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49F306">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b/>
          <w:sz w:val="40"/>
          <w:szCs w:val="40"/>
          <w:u w:val="none"/>
          <w:lang w:val="en-US" w:eastAsia="zh-CN"/>
        </w:rPr>
      </w:pPr>
      <w:r>
        <w:rPr>
          <w:rFonts w:hint="eastAsia"/>
          <w:b/>
          <w:sz w:val="40"/>
          <w:szCs w:val="40"/>
          <w:u w:val="none"/>
          <w:lang w:val="en-US" w:eastAsia="zh-CN"/>
        </w:rPr>
        <w:t>南县市场监督管理局</w:t>
      </w:r>
    </w:p>
    <w:p w14:paraId="61FFD103">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b/>
          <w:sz w:val="40"/>
          <w:szCs w:val="40"/>
          <w:u w:val="none"/>
          <w:lang w:val="en-US" w:eastAsia="zh-CN"/>
        </w:rPr>
      </w:pPr>
      <w:r>
        <w:rPr>
          <w:rFonts w:hint="eastAsia"/>
          <w:b/>
          <w:sz w:val="40"/>
          <w:szCs w:val="40"/>
          <w:u w:val="none"/>
          <w:lang w:val="en-US" w:eastAsia="zh-CN"/>
        </w:rPr>
        <w:t>2026年综合类产品质量监督抽查实施方案</w:t>
      </w:r>
    </w:p>
    <w:p w14:paraId="308D1BA9">
      <w:pPr>
        <w:bidi w:val="0"/>
        <w:rPr>
          <w:rFonts w:hint="eastAsia"/>
        </w:rPr>
      </w:pPr>
    </w:p>
    <w:p w14:paraId="07CE958F">
      <w:pPr>
        <w:keepNext w:val="0"/>
        <w:keepLines w:val="0"/>
        <w:pageBreakBefore w:val="0"/>
        <w:widowControl w:val="0"/>
        <w:kinsoku/>
        <w:wordWrap/>
        <w:overflowPunct/>
        <w:topLinePunct w:val="0"/>
        <w:autoSpaceDE/>
        <w:autoSpaceDN/>
        <w:bidi w:val="0"/>
        <w:snapToGrid/>
        <w:spacing w:beforeAutospacing="0" w:afterAutospacing="0" w:line="360" w:lineRule="auto"/>
        <w:rPr>
          <w:rFonts w:hint="eastAsia"/>
          <w:b/>
          <w:sz w:val="24"/>
          <w:szCs w:val="24"/>
        </w:rPr>
      </w:pPr>
      <w:r>
        <w:rPr>
          <w:rFonts w:hint="eastAsia"/>
          <w:b/>
          <w:sz w:val="24"/>
          <w:szCs w:val="24"/>
        </w:rPr>
        <w:t>一、品种规格</w:t>
      </w:r>
    </w:p>
    <w:p w14:paraId="43F0E52B">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1.1 塑料管材：PVC-U管材、PP-R管材、电工套管等</w:t>
      </w:r>
      <w:r>
        <w:rPr>
          <w:rFonts w:hint="eastAsia" w:ascii="宋体" w:hAnsi="宋体" w:eastAsia="宋体"/>
          <w:b w:val="0"/>
          <w:kern w:val="0"/>
          <w:sz w:val="24"/>
          <w:szCs w:val="24"/>
          <w:u w:val="none"/>
          <w:lang w:val="en-US" w:eastAsia="zh-CN" w:bidi="ar"/>
        </w:rPr>
        <w:t>；</w:t>
      </w:r>
    </w:p>
    <w:p w14:paraId="698C9E9F">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b w:val="0"/>
          <w:kern w:val="0"/>
          <w:sz w:val="24"/>
          <w:szCs w:val="24"/>
          <w:u w:val="none"/>
          <w:lang w:val="en-US" w:eastAsia="zh-CN" w:bidi="ar"/>
        </w:rPr>
      </w:pPr>
      <w:r>
        <w:rPr>
          <w:rFonts w:hint="eastAsia" w:ascii="宋体" w:hAnsi="宋体"/>
          <w:b w:val="0"/>
          <w:kern w:val="0"/>
          <w:sz w:val="24"/>
          <w:szCs w:val="24"/>
          <w:u w:val="none"/>
          <w:lang w:val="en-US" w:eastAsia="zh-CN" w:bidi="ar"/>
        </w:rPr>
        <w:t xml:space="preserve">1.2 </w:t>
      </w:r>
      <w:r>
        <w:rPr>
          <w:rFonts w:hint="eastAsia" w:ascii="宋体" w:hAnsi="宋体" w:eastAsia="宋体"/>
          <w:b w:val="0"/>
          <w:kern w:val="0"/>
          <w:sz w:val="24"/>
          <w:szCs w:val="24"/>
          <w:u w:val="none"/>
          <w:lang w:val="en-US" w:eastAsia="zh-CN" w:bidi="ar"/>
        </w:rPr>
        <w:t>防汛物资：塑料编织袋；</w:t>
      </w:r>
    </w:p>
    <w:p w14:paraId="78D0AC05">
      <w:pPr>
        <w:keepNext w:val="0"/>
        <w:keepLines w:val="0"/>
        <w:pageBreakBefore w:val="0"/>
        <w:widowControl w:val="0"/>
        <w:kinsoku/>
        <w:wordWrap/>
        <w:overflowPunct/>
        <w:topLinePunct w:val="0"/>
        <w:autoSpaceDE/>
        <w:autoSpaceDN/>
        <w:bidi w:val="0"/>
        <w:snapToGrid/>
        <w:spacing w:beforeAutospacing="0" w:afterAutospacing="0" w:line="360" w:lineRule="auto"/>
        <w:rPr>
          <w:rFonts w:hint="eastAsia"/>
          <w:sz w:val="24"/>
          <w:szCs w:val="24"/>
        </w:rPr>
      </w:pPr>
      <w:r>
        <w:rPr>
          <w:rFonts w:hint="eastAsia"/>
          <w:sz w:val="24"/>
          <w:szCs w:val="24"/>
        </w:rPr>
        <w:t>二</w:t>
      </w:r>
      <w:r>
        <w:rPr>
          <w:rFonts w:hint="eastAsia"/>
          <w:b/>
          <w:sz w:val="24"/>
          <w:szCs w:val="24"/>
        </w:rPr>
        <w:t>、检测项目、检验依据、检</w:t>
      </w:r>
      <w:r>
        <w:rPr>
          <w:rFonts w:hint="eastAsia"/>
          <w:b/>
          <w:sz w:val="24"/>
          <w:szCs w:val="24"/>
          <w:lang w:eastAsia="zh-CN"/>
        </w:rPr>
        <w:t>验类别</w:t>
      </w:r>
      <w:r>
        <w:rPr>
          <w:rFonts w:hint="eastAsia"/>
          <w:b/>
          <w:sz w:val="24"/>
          <w:szCs w:val="24"/>
        </w:rPr>
        <w:t>和判定原则。</w:t>
      </w:r>
    </w:p>
    <w:p w14:paraId="36198247">
      <w:pPr>
        <w:keepNext w:val="0"/>
        <w:keepLines w:val="0"/>
        <w:pageBreakBefore w:val="0"/>
        <w:widowControl w:val="0"/>
        <w:kinsoku/>
        <w:wordWrap/>
        <w:overflowPunct/>
        <w:topLinePunct w:val="0"/>
        <w:autoSpaceDE/>
        <w:autoSpaceDN/>
        <w:bidi w:val="0"/>
        <w:snapToGrid/>
        <w:spacing w:beforeAutospacing="0" w:afterAutospacing="0" w:line="360" w:lineRule="auto"/>
        <w:ind w:right="0" w:rightChars="0"/>
        <w:jc w:val="left"/>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2.1 检测项目、检验依据和抽样要求（检测项目按实际样品明示标准要求检验）</w:t>
      </w:r>
    </w:p>
    <w:p w14:paraId="433329F0">
      <w:pPr>
        <w:keepNext w:val="0"/>
        <w:keepLines w:val="0"/>
        <w:pageBreakBefore w:val="0"/>
        <w:widowControl w:val="0"/>
        <w:kinsoku/>
        <w:wordWrap/>
        <w:overflowPunct/>
        <w:topLinePunct w:val="0"/>
        <w:autoSpaceDE/>
        <w:autoSpaceDN/>
        <w:bidi w:val="0"/>
        <w:snapToGrid/>
        <w:spacing w:beforeAutospacing="0" w:afterAutospacing="0" w:line="360" w:lineRule="auto"/>
        <w:ind w:right="0" w:rightChars="0" w:firstLine="480" w:firstLineChars="200"/>
        <w:jc w:val="left"/>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2.1.1塑料管材产品检测项目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322"/>
        <w:gridCol w:w="3384"/>
        <w:gridCol w:w="1385"/>
      </w:tblGrid>
      <w:tr w14:paraId="15F0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shd w:val="clear" w:color="auto" w:fill="92CDDC"/>
            <w:noWrap w:val="0"/>
            <w:vAlign w:val="center"/>
          </w:tcPr>
          <w:p w14:paraId="1B72DA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color w:val="000000"/>
                <w:sz w:val="22"/>
                <w:szCs w:val="22"/>
                <w:shd w:val="clear" w:color="auto" w:fill="FFFFFF"/>
                <w:vertAlign w:val="baseline"/>
                <w:lang w:val="en-US" w:eastAsia="zh-CN"/>
              </w:rPr>
            </w:pPr>
            <w:r>
              <w:rPr>
                <w:rFonts w:hint="eastAsia" w:ascii="宋体" w:hAnsi="宋体" w:eastAsia="宋体" w:cs="宋体"/>
                <w:b/>
                <w:bCs/>
                <w:color w:val="000000"/>
                <w:sz w:val="22"/>
                <w:szCs w:val="22"/>
                <w:shd w:val="clear" w:color="auto" w:fill="FFFFFF"/>
                <w:vertAlign w:val="baseline"/>
                <w:lang w:val="en-US" w:eastAsia="zh-CN"/>
              </w:rPr>
              <w:t>品种</w:t>
            </w:r>
          </w:p>
        </w:tc>
        <w:tc>
          <w:tcPr>
            <w:tcW w:w="2322" w:type="dxa"/>
            <w:shd w:val="clear" w:color="auto" w:fill="92CDDC"/>
            <w:noWrap w:val="0"/>
            <w:vAlign w:val="center"/>
          </w:tcPr>
          <w:p w14:paraId="2ED08DB0">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eastAsia" w:ascii="宋体" w:hAnsi="宋体" w:eastAsia="宋体" w:cs="宋体"/>
                <w:b/>
                <w:bCs/>
                <w:color w:val="000000"/>
                <w:sz w:val="22"/>
                <w:szCs w:val="22"/>
                <w:shd w:val="clear" w:color="auto" w:fill="FFFFFF"/>
                <w:vertAlign w:val="baseline"/>
                <w:lang w:val="en-US" w:eastAsia="zh-CN"/>
              </w:rPr>
            </w:pPr>
            <w:r>
              <w:rPr>
                <w:rFonts w:hint="eastAsia" w:ascii="宋体" w:hAnsi="宋体" w:eastAsia="宋体" w:cs="宋体"/>
                <w:b/>
                <w:bCs/>
                <w:color w:val="000000"/>
                <w:sz w:val="22"/>
                <w:szCs w:val="22"/>
                <w:shd w:val="clear" w:color="auto" w:fill="FFFFFF"/>
                <w:vertAlign w:val="baseline"/>
                <w:lang w:val="en-US" w:eastAsia="zh-CN"/>
              </w:rPr>
              <w:t>检验项目</w:t>
            </w:r>
          </w:p>
        </w:tc>
        <w:tc>
          <w:tcPr>
            <w:tcW w:w="3384" w:type="dxa"/>
            <w:shd w:val="clear" w:color="auto" w:fill="92CDDC"/>
            <w:noWrap w:val="0"/>
            <w:vAlign w:val="center"/>
          </w:tcPr>
          <w:p w14:paraId="240B546E">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eastAsia" w:ascii="宋体" w:hAnsi="宋体" w:eastAsia="宋体" w:cs="宋体"/>
                <w:b/>
                <w:bCs/>
                <w:color w:val="000000"/>
                <w:sz w:val="22"/>
                <w:szCs w:val="22"/>
                <w:shd w:val="clear" w:color="auto" w:fill="FFFFFF"/>
                <w:vertAlign w:val="baseline"/>
                <w:lang w:val="en-US" w:eastAsia="zh-CN"/>
              </w:rPr>
            </w:pPr>
            <w:r>
              <w:rPr>
                <w:rFonts w:hint="eastAsia" w:ascii="宋体" w:hAnsi="宋体" w:eastAsia="宋体" w:cs="宋体"/>
                <w:b/>
                <w:bCs/>
                <w:color w:val="000000"/>
                <w:sz w:val="22"/>
                <w:szCs w:val="22"/>
                <w:shd w:val="clear" w:color="auto" w:fill="FFFFFF"/>
                <w:vertAlign w:val="baseline"/>
                <w:lang w:val="en-US" w:eastAsia="zh-CN"/>
              </w:rPr>
              <w:t>检验依据</w:t>
            </w:r>
          </w:p>
        </w:tc>
        <w:tc>
          <w:tcPr>
            <w:tcW w:w="1385" w:type="dxa"/>
            <w:shd w:val="clear" w:color="auto" w:fill="92CDDC"/>
            <w:noWrap w:val="0"/>
            <w:vAlign w:val="center"/>
          </w:tcPr>
          <w:p w14:paraId="45D251B7">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eastAsia" w:ascii="宋体" w:hAnsi="宋体" w:eastAsia="宋体" w:cs="宋体"/>
                <w:b/>
                <w:bCs/>
                <w:color w:val="000000"/>
                <w:sz w:val="22"/>
                <w:szCs w:val="22"/>
                <w:shd w:val="clear" w:color="auto" w:fill="FFFFFF"/>
                <w:vertAlign w:val="baseline"/>
                <w:lang w:val="en-US" w:eastAsia="zh-CN"/>
              </w:rPr>
            </w:pPr>
            <w:r>
              <w:rPr>
                <w:rFonts w:hint="eastAsia" w:ascii="宋体" w:hAnsi="宋体" w:eastAsia="宋体" w:cs="宋体"/>
                <w:b/>
                <w:bCs/>
                <w:color w:val="000000"/>
                <w:sz w:val="22"/>
                <w:szCs w:val="22"/>
                <w:shd w:val="clear" w:color="auto" w:fill="FFFFFF"/>
                <w:vertAlign w:val="baseline"/>
                <w:lang w:val="en-US" w:eastAsia="zh-CN"/>
              </w:rPr>
              <w:t>抽样要求</w:t>
            </w:r>
          </w:p>
        </w:tc>
      </w:tr>
      <w:tr w14:paraId="19C8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restart"/>
            <w:noWrap w:val="0"/>
            <w:vAlign w:val="center"/>
          </w:tcPr>
          <w:p w14:paraId="18D40CFF">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2"/>
                <w:szCs w:val="22"/>
              </w:rPr>
              <w:t>（PVC-U）管材</w:t>
            </w:r>
          </w:p>
        </w:tc>
        <w:tc>
          <w:tcPr>
            <w:tcW w:w="2322" w:type="dxa"/>
            <w:noWrap w:val="0"/>
            <w:vAlign w:val="center"/>
          </w:tcPr>
          <w:p w14:paraId="41D8579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2"/>
                <w:szCs w:val="22"/>
              </w:rPr>
              <w:t>尺寸规格</w:t>
            </w:r>
          </w:p>
        </w:tc>
        <w:tc>
          <w:tcPr>
            <w:tcW w:w="3384" w:type="dxa"/>
            <w:vMerge w:val="restart"/>
            <w:noWrap w:val="0"/>
            <w:vAlign w:val="center"/>
          </w:tcPr>
          <w:p w14:paraId="16AEAD45">
            <w:pPr>
              <w:keepNext w:val="0"/>
              <w:keepLines w:val="0"/>
              <w:pageBreakBefore w:val="0"/>
              <w:widowControl/>
              <w:kinsoku/>
              <w:wordWrap/>
              <w:overflowPunct/>
              <w:topLinePunct w:val="0"/>
              <w:autoSpaceDE/>
              <w:autoSpaceDN/>
              <w:bidi w:val="0"/>
              <w:adjustRightInd/>
              <w:spacing w:line="240" w:lineRule="auto"/>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5836.1-2018《建筑排水用硬聚氯乙烯（PVC-U）管材》</w:t>
            </w:r>
          </w:p>
          <w:p w14:paraId="533517CC">
            <w:pPr>
              <w:keepNext w:val="0"/>
              <w:keepLines w:val="0"/>
              <w:pageBreakBefore w:val="0"/>
              <w:widowControl/>
              <w:kinsoku/>
              <w:wordWrap/>
              <w:overflowPunct/>
              <w:topLinePunct w:val="0"/>
              <w:autoSpaceDE/>
              <w:autoSpaceDN/>
              <w:bidi w:val="0"/>
              <w:adjustRightInd/>
              <w:spacing w:line="240" w:lineRule="auto"/>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5836.2-2018《建筑排水用硬聚氯乙烯（PVC-U）管件》</w:t>
            </w:r>
          </w:p>
          <w:p w14:paraId="7A75913F">
            <w:pPr>
              <w:keepNext w:val="0"/>
              <w:keepLines w:val="0"/>
              <w:pageBreakBefore w:val="0"/>
              <w:widowControl/>
              <w:kinsoku/>
              <w:wordWrap/>
              <w:overflowPunct/>
              <w:topLinePunct w:val="0"/>
              <w:autoSpaceDE/>
              <w:autoSpaceDN/>
              <w:bidi w:val="0"/>
              <w:adjustRightInd/>
              <w:spacing w:line="240" w:lineRule="auto"/>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18742.1-2017《冷热水用聚丙烯管道系统第2部分：管材》</w:t>
            </w:r>
          </w:p>
          <w:p w14:paraId="4808F0B6">
            <w:pPr>
              <w:keepNext w:val="0"/>
              <w:keepLines w:val="0"/>
              <w:pageBreakBefore w:val="0"/>
              <w:widowControl/>
              <w:kinsoku/>
              <w:wordWrap/>
              <w:overflowPunct/>
              <w:topLinePunct w:val="0"/>
              <w:autoSpaceDE/>
              <w:autoSpaceDN/>
              <w:bidi w:val="0"/>
              <w:adjustRightInd/>
              <w:spacing w:line="240" w:lineRule="auto"/>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18742.2-2017《冷热水用聚丙烯管道系统第2部分：管材》</w:t>
            </w:r>
          </w:p>
          <w:p w14:paraId="4A49F953">
            <w:pPr>
              <w:keepNext w:val="0"/>
              <w:keepLines w:val="0"/>
              <w:pageBreakBefore w:val="0"/>
              <w:widowControl/>
              <w:kinsoku/>
              <w:wordWrap/>
              <w:overflowPunct/>
              <w:topLinePunct w:val="0"/>
              <w:autoSpaceDE/>
              <w:autoSpaceDN/>
              <w:bidi w:val="0"/>
              <w:adjustRightInd/>
              <w:spacing w:line="240" w:lineRule="auto"/>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JG 3050-1998《建筑用绝缘电工套管及配件》</w:t>
            </w:r>
          </w:p>
          <w:p w14:paraId="256E2A23">
            <w:pPr>
              <w:keepNext w:val="0"/>
              <w:keepLines w:val="0"/>
              <w:pageBreakBefore w:val="0"/>
              <w:widowControl/>
              <w:kinsoku/>
              <w:wordWrap/>
              <w:overflowPunct/>
              <w:topLinePunct w:val="0"/>
              <w:autoSpaceDE/>
              <w:autoSpaceDN/>
              <w:bidi w:val="0"/>
              <w:adjustRightInd/>
              <w:spacing w:line="240" w:lineRule="auto"/>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QB/T 2480-2022《建筑用硬聚氯乙烯（PVC-U）雨落水管材及管件》</w:t>
            </w:r>
          </w:p>
          <w:p w14:paraId="202BB663">
            <w:pPr>
              <w:keepNext w:val="0"/>
              <w:keepLines w:val="0"/>
              <w:pageBreakBefore w:val="0"/>
              <w:widowControl/>
              <w:kinsoku/>
              <w:wordWrap/>
              <w:overflowPunct/>
              <w:topLinePunct w:val="0"/>
              <w:autoSpaceDE/>
              <w:autoSpaceDN/>
              <w:bidi w:val="0"/>
              <w:adjustRightInd/>
              <w:spacing w:line="240" w:lineRule="auto"/>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18477.1-2007《埋地排水用硬聚氯乙烯（PVC-U）结构壁管道系统第1部分：双壁波纹管材》</w:t>
            </w:r>
          </w:p>
          <w:p w14:paraId="16FC1DB3">
            <w:pPr>
              <w:keepNext w:val="0"/>
              <w:keepLines w:val="0"/>
              <w:pageBreakBefore w:val="0"/>
              <w:widowControl/>
              <w:kinsoku/>
              <w:wordWrap/>
              <w:overflowPunct/>
              <w:topLinePunct w:val="0"/>
              <w:autoSpaceDE/>
              <w:autoSpaceDN/>
              <w:bidi w:val="0"/>
              <w:adjustRightInd/>
              <w:spacing w:line="240" w:lineRule="auto"/>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19472.1-2019《埋地用聚乙烯（PE）结构壁管道系统 第1部分：聚乙烯双壁波纹管材》</w:t>
            </w:r>
          </w:p>
          <w:p w14:paraId="4C95F4DC">
            <w:pPr>
              <w:keepNext w:val="0"/>
              <w:keepLines w:val="0"/>
              <w:pageBreakBefore w:val="0"/>
              <w:widowControl/>
              <w:kinsoku/>
              <w:wordWrap/>
              <w:overflowPunct/>
              <w:topLinePunct w:val="0"/>
              <w:autoSpaceDE/>
              <w:autoSpaceDN/>
              <w:bidi w:val="0"/>
              <w:adjustRightInd/>
              <w:spacing w:line="240" w:lineRule="auto"/>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13663-2018《给水用聚乙烯（PE）管材》</w:t>
            </w:r>
          </w:p>
          <w:p w14:paraId="62ED8C6A">
            <w:pPr>
              <w:keepNext w:val="0"/>
              <w:keepLines w:val="0"/>
              <w:pageBreakBefore w:val="0"/>
              <w:widowControl/>
              <w:kinsoku/>
              <w:wordWrap/>
              <w:overflowPunct/>
              <w:topLinePunct w:val="0"/>
              <w:autoSpaceDE/>
              <w:autoSpaceDN/>
              <w:bidi w:val="0"/>
              <w:adjustRightInd/>
              <w:spacing w:line="240" w:lineRule="auto"/>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10002.1-2006《给水用硬聚氯乙烯（PVC-U）管材》等</w:t>
            </w:r>
          </w:p>
        </w:tc>
        <w:tc>
          <w:tcPr>
            <w:tcW w:w="1385" w:type="dxa"/>
            <w:vMerge w:val="restart"/>
            <w:noWrap w:val="0"/>
            <w:vAlign w:val="top"/>
          </w:tcPr>
          <w:p w14:paraId="1E8A0A76">
            <w:pPr>
              <w:spacing w:line="240" w:lineRule="auto"/>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（PVC-U）管材、（PP-R）管材、建筑用硬聚氯乙烯（PVC-U）雨落水管材及管件：</w:t>
            </w:r>
            <w:r>
              <w:rPr>
                <w:rFonts w:hint="eastAsia" w:ascii="宋体" w:hAnsi="宋体" w:eastAsia="宋体" w:cs="宋体"/>
                <w:i w:val="0"/>
                <w:color w:val="000000"/>
                <w:kern w:val="0"/>
                <w:sz w:val="21"/>
                <w:szCs w:val="21"/>
                <w:u w:val="none"/>
                <w:lang w:val="en-US" w:eastAsia="zh-CN" w:bidi="ar"/>
              </w:rPr>
              <w:t>抽样8米，4米检验样品，4米备样</w:t>
            </w:r>
          </w:p>
          <w:p w14:paraId="3B4764BF">
            <w:pPr>
              <w:spacing w:line="240" w:lineRule="auto"/>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PVC-U双壁波纹管、埋地用聚乙烯（PE）双壁波纹管材、给水用聚乙烯（PE）管材、给水用硬聚氯乙烯（PVC-U）管、Mpp电力管：</w:t>
            </w:r>
            <w:r>
              <w:rPr>
                <w:rFonts w:hint="eastAsia" w:ascii="宋体" w:hAnsi="宋体" w:eastAsia="宋体" w:cs="宋体"/>
                <w:i w:val="0"/>
                <w:color w:val="000000"/>
                <w:kern w:val="0"/>
                <w:sz w:val="21"/>
                <w:szCs w:val="21"/>
                <w:u w:val="none"/>
                <w:lang w:val="en-US" w:eastAsia="zh-CN" w:bidi="ar"/>
              </w:rPr>
              <w:t>抽样6米，3米检验样品，3米备样</w:t>
            </w:r>
          </w:p>
          <w:p w14:paraId="0CB118E4">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管件：</w:t>
            </w:r>
            <w:r>
              <w:rPr>
                <w:rFonts w:hint="eastAsia" w:ascii="宋体" w:hAnsi="宋体" w:eastAsia="宋体" w:cs="宋体"/>
                <w:i w:val="0"/>
                <w:color w:val="000000"/>
                <w:kern w:val="0"/>
                <w:sz w:val="21"/>
                <w:szCs w:val="21"/>
                <w:u w:val="none"/>
                <w:lang w:val="en-US" w:eastAsia="zh-CN" w:bidi="ar"/>
              </w:rPr>
              <w:t>抽样20个，10个检验样品，10个备样</w:t>
            </w:r>
          </w:p>
        </w:tc>
      </w:tr>
      <w:tr w14:paraId="0823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4DCD1050">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0C63DC3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2"/>
                <w:szCs w:val="22"/>
              </w:rPr>
              <w:t>纵向回缩率</w:t>
            </w:r>
          </w:p>
        </w:tc>
        <w:tc>
          <w:tcPr>
            <w:tcW w:w="3384" w:type="dxa"/>
            <w:vMerge w:val="continue"/>
            <w:noWrap w:val="0"/>
            <w:vAlign w:val="center"/>
          </w:tcPr>
          <w:p w14:paraId="0126DAAE">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29D174D0">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6592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64994164">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0187B67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2"/>
                <w:szCs w:val="22"/>
                <w:lang w:eastAsia="zh-CN"/>
              </w:rPr>
              <w:t>密度</w:t>
            </w:r>
          </w:p>
        </w:tc>
        <w:tc>
          <w:tcPr>
            <w:tcW w:w="3384" w:type="dxa"/>
            <w:vMerge w:val="continue"/>
            <w:noWrap w:val="0"/>
            <w:vAlign w:val="center"/>
          </w:tcPr>
          <w:p w14:paraId="33BE05C1">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168A59E7">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087A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3A598D5B">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0DAA510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2"/>
                <w:szCs w:val="22"/>
                <w:lang w:eastAsia="zh-CN"/>
              </w:rPr>
              <w:t>拉伸屈服强度</w:t>
            </w:r>
          </w:p>
        </w:tc>
        <w:tc>
          <w:tcPr>
            <w:tcW w:w="3384" w:type="dxa"/>
            <w:vMerge w:val="continue"/>
            <w:noWrap w:val="0"/>
            <w:vAlign w:val="center"/>
          </w:tcPr>
          <w:p w14:paraId="0F1B5D1A">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0B0C3BC5">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374C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restart"/>
            <w:noWrap w:val="0"/>
            <w:vAlign w:val="center"/>
          </w:tcPr>
          <w:p w14:paraId="46708DAE">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（PVC-U）管件</w:t>
            </w:r>
          </w:p>
        </w:tc>
        <w:tc>
          <w:tcPr>
            <w:tcW w:w="2322" w:type="dxa"/>
            <w:noWrap w:val="0"/>
            <w:vAlign w:val="center"/>
          </w:tcPr>
          <w:p w14:paraId="024E423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rPr>
              <w:t>尺寸</w:t>
            </w:r>
            <w:r>
              <w:rPr>
                <w:rFonts w:hint="eastAsia" w:ascii="宋体" w:hAnsi="宋体" w:eastAsia="宋体" w:cs="宋体"/>
                <w:sz w:val="22"/>
                <w:szCs w:val="22"/>
                <w:lang w:eastAsia="zh-CN"/>
              </w:rPr>
              <w:t>规格</w:t>
            </w:r>
          </w:p>
        </w:tc>
        <w:tc>
          <w:tcPr>
            <w:tcW w:w="3384" w:type="dxa"/>
            <w:vMerge w:val="continue"/>
            <w:noWrap w:val="0"/>
            <w:vAlign w:val="center"/>
          </w:tcPr>
          <w:p w14:paraId="4E4EE091">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56AE0D96">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20F1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5ACDF4E0">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74F1A40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密度</w:t>
            </w:r>
          </w:p>
        </w:tc>
        <w:tc>
          <w:tcPr>
            <w:tcW w:w="3384" w:type="dxa"/>
            <w:vMerge w:val="continue"/>
            <w:noWrap w:val="0"/>
            <w:vAlign w:val="center"/>
          </w:tcPr>
          <w:p w14:paraId="5ADC645B">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4C1E1FE2">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41A7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726C5CA6">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63CEAF4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维卡软化温度</w:t>
            </w:r>
          </w:p>
        </w:tc>
        <w:tc>
          <w:tcPr>
            <w:tcW w:w="3384" w:type="dxa"/>
            <w:vMerge w:val="continue"/>
            <w:noWrap w:val="0"/>
            <w:vAlign w:val="center"/>
          </w:tcPr>
          <w:p w14:paraId="6A6E03E7">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69A4BEF5">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116D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restart"/>
            <w:noWrap w:val="0"/>
            <w:vAlign w:val="center"/>
          </w:tcPr>
          <w:p w14:paraId="1EBC7B99">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2"/>
                <w:szCs w:val="22"/>
                <w:lang w:val="en-US" w:eastAsia="zh-CN"/>
              </w:rPr>
              <w:t>（</w:t>
            </w:r>
            <w:r>
              <w:rPr>
                <w:rFonts w:hint="eastAsia" w:ascii="宋体" w:hAnsi="宋体" w:eastAsia="宋体" w:cs="宋体"/>
                <w:sz w:val="22"/>
                <w:szCs w:val="22"/>
              </w:rPr>
              <w:t>PP-R</w:t>
            </w:r>
            <w:r>
              <w:rPr>
                <w:rFonts w:hint="eastAsia" w:ascii="宋体" w:hAnsi="宋体" w:eastAsia="宋体" w:cs="宋体"/>
                <w:sz w:val="22"/>
                <w:szCs w:val="22"/>
                <w:lang w:eastAsia="zh-CN"/>
              </w:rPr>
              <w:t>）管材</w:t>
            </w:r>
          </w:p>
        </w:tc>
        <w:tc>
          <w:tcPr>
            <w:tcW w:w="2322" w:type="dxa"/>
            <w:noWrap w:val="0"/>
            <w:vAlign w:val="center"/>
          </w:tcPr>
          <w:p w14:paraId="6CAB211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尺寸规格</w:t>
            </w:r>
          </w:p>
        </w:tc>
        <w:tc>
          <w:tcPr>
            <w:tcW w:w="3384" w:type="dxa"/>
            <w:vMerge w:val="continue"/>
            <w:noWrap w:val="0"/>
            <w:vAlign w:val="center"/>
          </w:tcPr>
          <w:p w14:paraId="05B752B5">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5AE0BC62">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2F26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3D228E33">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499F769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简支梁冲击</w:t>
            </w:r>
          </w:p>
        </w:tc>
        <w:tc>
          <w:tcPr>
            <w:tcW w:w="3384" w:type="dxa"/>
            <w:vMerge w:val="continue"/>
            <w:noWrap w:val="0"/>
            <w:vAlign w:val="center"/>
          </w:tcPr>
          <w:p w14:paraId="22F2333D">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6AB2E1A4">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475D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75BE0373">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361CCD0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静液压试验（</w:t>
            </w:r>
            <w:r>
              <w:rPr>
                <w:rFonts w:hint="eastAsia" w:ascii="宋体" w:hAnsi="宋体" w:eastAsia="宋体" w:cs="宋体"/>
                <w:sz w:val="22"/>
                <w:szCs w:val="22"/>
                <w:lang w:val="en-US" w:eastAsia="zh-CN"/>
              </w:rPr>
              <w:t>1h</w:t>
            </w:r>
            <w:r>
              <w:rPr>
                <w:rFonts w:hint="eastAsia" w:ascii="宋体" w:hAnsi="宋体" w:eastAsia="宋体" w:cs="宋体"/>
                <w:sz w:val="22"/>
                <w:szCs w:val="22"/>
                <w:lang w:eastAsia="zh-CN"/>
              </w:rPr>
              <w:t>）</w:t>
            </w:r>
          </w:p>
        </w:tc>
        <w:tc>
          <w:tcPr>
            <w:tcW w:w="3384" w:type="dxa"/>
            <w:vMerge w:val="continue"/>
            <w:noWrap w:val="0"/>
            <w:vAlign w:val="center"/>
          </w:tcPr>
          <w:p w14:paraId="4CD60F94">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2D05F970">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581B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6D9F3B56">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29D2AD4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纵向回缩率</w:t>
            </w:r>
          </w:p>
        </w:tc>
        <w:tc>
          <w:tcPr>
            <w:tcW w:w="3384" w:type="dxa"/>
            <w:vMerge w:val="continue"/>
            <w:noWrap w:val="0"/>
            <w:vAlign w:val="center"/>
          </w:tcPr>
          <w:p w14:paraId="5C9BA14F">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02D3FBDB">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7AD8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restart"/>
            <w:noWrap w:val="0"/>
            <w:vAlign w:val="center"/>
          </w:tcPr>
          <w:p w14:paraId="745217B7">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2"/>
                <w:szCs w:val="22"/>
                <w:lang w:eastAsia="zh-CN"/>
              </w:rPr>
              <w:t>电工套管</w:t>
            </w:r>
          </w:p>
        </w:tc>
        <w:tc>
          <w:tcPr>
            <w:tcW w:w="2322" w:type="dxa"/>
            <w:noWrap w:val="0"/>
            <w:vAlign w:val="center"/>
          </w:tcPr>
          <w:p w14:paraId="1E997EB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尺寸规格</w:t>
            </w:r>
          </w:p>
        </w:tc>
        <w:tc>
          <w:tcPr>
            <w:tcW w:w="3384" w:type="dxa"/>
            <w:vMerge w:val="continue"/>
            <w:noWrap w:val="0"/>
            <w:vAlign w:val="center"/>
          </w:tcPr>
          <w:p w14:paraId="5C3968B8">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3F40003E">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39D1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66A01F77">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452BD35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抗压试验</w:t>
            </w:r>
          </w:p>
        </w:tc>
        <w:tc>
          <w:tcPr>
            <w:tcW w:w="3384" w:type="dxa"/>
            <w:vMerge w:val="continue"/>
            <w:noWrap w:val="0"/>
            <w:vAlign w:val="center"/>
          </w:tcPr>
          <w:p w14:paraId="25A84BEE">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683C049B">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1DC8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57AAD5EC">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222EB97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抗冲击试验</w:t>
            </w:r>
          </w:p>
        </w:tc>
        <w:tc>
          <w:tcPr>
            <w:tcW w:w="3384" w:type="dxa"/>
            <w:vMerge w:val="continue"/>
            <w:noWrap w:val="0"/>
            <w:vAlign w:val="center"/>
          </w:tcPr>
          <w:p w14:paraId="2EDC0648">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4C353C18">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41D7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76465E71">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045946F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弯曲试验</w:t>
            </w:r>
          </w:p>
        </w:tc>
        <w:tc>
          <w:tcPr>
            <w:tcW w:w="3384" w:type="dxa"/>
            <w:vMerge w:val="continue"/>
            <w:noWrap w:val="0"/>
            <w:vAlign w:val="center"/>
          </w:tcPr>
          <w:p w14:paraId="17F17B3E">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595C2663">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7906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restart"/>
            <w:noWrap w:val="0"/>
            <w:vAlign w:val="center"/>
          </w:tcPr>
          <w:p w14:paraId="1940E6E4">
            <w:pPr>
              <w:keepNext w:val="0"/>
              <w:keepLines w:val="0"/>
              <w:pageBreakBefore w:val="0"/>
              <w:widowControl/>
              <w:kinsoku/>
              <w:wordWrap/>
              <w:overflowPunct/>
              <w:topLinePunct w:val="0"/>
              <w:autoSpaceDE/>
              <w:autoSpaceDN/>
              <w:bidi w:val="0"/>
              <w:adjustRightInd/>
              <w:snapToGrid w:val="0"/>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eastAsia="zh-CN"/>
              </w:rPr>
              <w:t>建筑用硬聚氯乙烯（PVC-U）雨落水管材及管件</w:t>
            </w:r>
          </w:p>
        </w:tc>
        <w:tc>
          <w:tcPr>
            <w:tcW w:w="2322" w:type="dxa"/>
            <w:noWrap w:val="0"/>
            <w:vAlign w:val="center"/>
          </w:tcPr>
          <w:p w14:paraId="4EB71B1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rPr>
              <w:t>尺寸规格</w:t>
            </w:r>
          </w:p>
        </w:tc>
        <w:tc>
          <w:tcPr>
            <w:tcW w:w="3384" w:type="dxa"/>
            <w:vMerge w:val="continue"/>
            <w:noWrap w:val="0"/>
            <w:vAlign w:val="center"/>
          </w:tcPr>
          <w:p w14:paraId="23D8491C">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47C0F36F">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7EA4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070CC44B">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2BEDEDA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rPr>
              <w:t>纵向回缩率</w:t>
            </w:r>
          </w:p>
        </w:tc>
        <w:tc>
          <w:tcPr>
            <w:tcW w:w="3384" w:type="dxa"/>
            <w:vMerge w:val="continue"/>
            <w:noWrap w:val="0"/>
            <w:vAlign w:val="center"/>
          </w:tcPr>
          <w:p w14:paraId="4D07287B">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52B193E5">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6EE0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49" w:type="dxa"/>
            <w:vMerge w:val="continue"/>
            <w:noWrap w:val="0"/>
            <w:vAlign w:val="center"/>
          </w:tcPr>
          <w:p w14:paraId="66C0CAA0">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066CA39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拉伸强度</w:t>
            </w:r>
          </w:p>
        </w:tc>
        <w:tc>
          <w:tcPr>
            <w:tcW w:w="3384" w:type="dxa"/>
            <w:vMerge w:val="continue"/>
            <w:noWrap w:val="0"/>
            <w:vAlign w:val="center"/>
          </w:tcPr>
          <w:p w14:paraId="2D20D128">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33D333FC">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0E4F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restart"/>
            <w:noWrap w:val="0"/>
            <w:vAlign w:val="center"/>
          </w:tcPr>
          <w:p w14:paraId="2474116B">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2"/>
                <w:szCs w:val="22"/>
                <w:lang w:eastAsia="zh-CN"/>
              </w:rPr>
              <w:t>PVC-U双壁波纹管</w:t>
            </w:r>
          </w:p>
        </w:tc>
        <w:tc>
          <w:tcPr>
            <w:tcW w:w="2322" w:type="dxa"/>
            <w:noWrap w:val="0"/>
            <w:vAlign w:val="center"/>
          </w:tcPr>
          <w:p w14:paraId="07EF9E7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尺寸规格</w:t>
            </w:r>
          </w:p>
        </w:tc>
        <w:tc>
          <w:tcPr>
            <w:tcW w:w="3384" w:type="dxa"/>
            <w:vMerge w:val="continue"/>
            <w:noWrap w:val="0"/>
            <w:vAlign w:val="center"/>
          </w:tcPr>
          <w:p w14:paraId="78F20A06">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02E0BC9F">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7560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26F0AA13">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3B1CC4A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环刚度</w:t>
            </w:r>
          </w:p>
        </w:tc>
        <w:tc>
          <w:tcPr>
            <w:tcW w:w="3384" w:type="dxa"/>
            <w:vMerge w:val="continue"/>
            <w:noWrap w:val="0"/>
            <w:vAlign w:val="center"/>
          </w:tcPr>
          <w:p w14:paraId="7015CF60">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74D89330">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6BBB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2419BDEC">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2B00F3A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环柔性</w:t>
            </w:r>
          </w:p>
        </w:tc>
        <w:tc>
          <w:tcPr>
            <w:tcW w:w="3384" w:type="dxa"/>
            <w:vMerge w:val="continue"/>
            <w:noWrap w:val="0"/>
            <w:vAlign w:val="center"/>
          </w:tcPr>
          <w:p w14:paraId="725537F9">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523C78F2">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60FE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406E8AE7">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36F2118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烘箱试验</w:t>
            </w:r>
          </w:p>
        </w:tc>
        <w:tc>
          <w:tcPr>
            <w:tcW w:w="3384" w:type="dxa"/>
            <w:vMerge w:val="continue"/>
            <w:noWrap w:val="0"/>
            <w:vAlign w:val="center"/>
          </w:tcPr>
          <w:p w14:paraId="4A93229D">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03BD6750">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7D63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restart"/>
            <w:noWrap w:val="0"/>
            <w:vAlign w:val="center"/>
          </w:tcPr>
          <w:p w14:paraId="29A86C83">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2"/>
                <w:szCs w:val="22"/>
                <w:lang w:val="en-US" w:eastAsia="zh-CN"/>
              </w:rPr>
              <w:t>HD</w:t>
            </w:r>
            <w:r>
              <w:rPr>
                <w:rFonts w:hint="eastAsia" w:ascii="宋体" w:hAnsi="宋体" w:eastAsia="宋体" w:cs="宋体"/>
                <w:sz w:val="22"/>
                <w:szCs w:val="22"/>
                <w:lang w:eastAsia="zh-CN"/>
              </w:rPr>
              <w:t>PE双壁波纹管材</w:t>
            </w:r>
          </w:p>
        </w:tc>
        <w:tc>
          <w:tcPr>
            <w:tcW w:w="2322" w:type="dxa"/>
            <w:noWrap w:val="0"/>
            <w:vAlign w:val="center"/>
          </w:tcPr>
          <w:p w14:paraId="46E0352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rPr>
              <w:t>尺寸规格</w:t>
            </w:r>
          </w:p>
        </w:tc>
        <w:tc>
          <w:tcPr>
            <w:tcW w:w="3384" w:type="dxa"/>
            <w:vMerge w:val="continue"/>
            <w:noWrap w:val="0"/>
            <w:vAlign w:val="center"/>
          </w:tcPr>
          <w:p w14:paraId="36F60E42">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6EEAD4FE">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45A5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48DE63F3">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1E45102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环刚度</w:t>
            </w:r>
          </w:p>
        </w:tc>
        <w:tc>
          <w:tcPr>
            <w:tcW w:w="3384" w:type="dxa"/>
            <w:vMerge w:val="continue"/>
            <w:noWrap w:val="0"/>
            <w:vAlign w:val="center"/>
          </w:tcPr>
          <w:p w14:paraId="1F579964">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40DF8979">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549B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5A83AA02">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2C9776F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环柔性</w:t>
            </w:r>
          </w:p>
        </w:tc>
        <w:tc>
          <w:tcPr>
            <w:tcW w:w="3384" w:type="dxa"/>
            <w:vMerge w:val="continue"/>
            <w:noWrap w:val="0"/>
            <w:vAlign w:val="center"/>
          </w:tcPr>
          <w:p w14:paraId="7CDF6A50">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01CCA392">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59FA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233DF479">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322" w:type="dxa"/>
            <w:noWrap w:val="0"/>
            <w:vAlign w:val="center"/>
          </w:tcPr>
          <w:p w14:paraId="330604E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烘箱试验</w:t>
            </w:r>
          </w:p>
        </w:tc>
        <w:tc>
          <w:tcPr>
            <w:tcW w:w="3384" w:type="dxa"/>
            <w:vMerge w:val="continue"/>
            <w:noWrap w:val="0"/>
            <w:vAlign w:val="center"/>
          </w:tcPr>
          <w:p w14:paraId="0AAA5385">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40B86215">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5B27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restart"/>
            <w:noWrap w:val="0"/>
            <w:vAlign w:val="center"/>
          </w:tcPr>
          <w:p w14:paraId="112C2025">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2"/>
                <w:szCs w:val="22"/>
                <w:lang w:eastAsia="zh-CN"/>
              </w:rPr>
              <w:t>给水用聚乙烯（PE）管材</w:t>
            </w:r>
            <w:r>
              <w:rPr>
                <w:rFonts w:hint="eastAsia" w:ascii="宋体" w:hAnsi="宋体" w:eastAsia="宋体" w:cs="宋体"/>
                <w:sz w:val="22"/>
                <w:szCs w:val="22"/>
                <w:lang w:val="en-US" w:eastAsia="zh-CN"/>
              </w:rPr>
              <w:t>及管件</w:t>
            </w:r>
          </w:p>
        </w:tc>
        <w:tc>
          <w:tcPr>
            <w:tcW w:w="2322" w:type="dxa"/>
            <w:noWrap w:val="0"/>
            <w:vAlign w:val="center"/>
          </w:tcPr>
          <w:p w14:paraId="484B2FD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rPr>
              <w:t>颜色</w:t>
            </w:r>
          </w:p>
        </w:tc>
        <w:tc>
          <w:tcPr>
            <w:tcW w:w="3384" w:type="dxa"/>
            <w:vMerge w:val="continue"/>
            <w:noWrap w:val="0"/>
            <w:vAlign w:val="center"/>
          </w:tcPr>
          <w:p w14:paraId="216FF018">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61F5F554">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7ED0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7DEDD2B7">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p>
        </w:tc>
        <w:tc>
          <w:tcPr>
            <w:tcW w:w="2322" w:type="dxa"/>
            <w:noWrap w:val="0"/>
            <w:vAlign w:val="center"/>
          </w:tcPr>
          <w:p w14:paraId="48E33CE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rPr>
              <w:t>外观</w:t>
            </w:r>
          </w:p>
        </w:tc>
        <w:tc>
          <w:tcPr>
            <w:tcW w:w="3384" w:type="dxa"/>
            <w:vMerge w:val="continue"/>
            <w:noWrap w:val="0"/>
            <w:vAlign w:val="center"/>
          </w:tcPr>
          <w:p w14:paraId="42CA86B2">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182B2EB5">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6C19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4F030F68">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p>
        </w:tc>
        <w:tc>
          <w:tcPr>
            <w:tcW w:w="2322" w:type="dxa"/>
            <w:noWrap w:val="0"/>
            <w:vAlign w:val="center"/>
          </w:tcPr>
          <w:p w14:paraId="0C55866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rPr>
            </w:pPr>
            <w:r>
              <w:rPr>
                <w:rFonts w:hint="eastAsia" w:ascii="宋体" w:hAnsi="宋体" w:eastAsia="宋体" w:cs="宋体"/>
                <w:sz w:val="22"/>
                <w:szCs w:val="22"/>
              </w:rPr>
              <w:t>平均外径</w:t>
            </w:r>
          </w:p>
        </w:tc>
        <w:tc>
          <w:tcPr>
            <w:tcW w:w="3384" w:type="dxa"/>
            <w:vMerge w:val="continue"/>
            <w:noWrap w:val="0"/>
            <w:vAlign w:val="center"/>
          </w:tcPr>
          <w:p w14:paraId="2F692337">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5B48ABFA">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7E28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13E160DA">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p>
        </w:tc>
        <w:tc>
          <w:tcPr>
            <w:tcW w:w="2322" w:type="dxa"/>
            <w:noWrap w:val="0"/>
            <w:vAlign w:val="center"/>
          </w:tcPr>
          <w:p w14:paraId="013FA82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炭黑含量</w:t>
            </w:r>
          </w:p>
        </w:tc>
        <w:tc>
          <w:tcPr>
            <w:tcW w:w="3384" w:type="dxa"/>
            <w:vMerge w:val="continue"/>
            <w:noWrap w:val="0"/>
            <w:vAlign w:val="center"/>
          </w:tcPr>
          <w:p w14:paraId="73E3F32F">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3E19C19F">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76B2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3DF346EF">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p>
        </w:tc>
        <w:tc>
          <w:tcPr>
            <w:tcW w:w="2322" w:type="dxa"/>
            <w:noWrap w:val="0"/>
            <w:vAlign w:val="center"/>
          </w:tcPr>
          <w:p w14:paraId="15D8723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rPr>
            </w:pPr>
            <w:r>
              <w:rPr>
                <w:rFonts w:hint="eastAsia" w:ascii="宋体" w:hAnsi="宋体" w:eastAsia="宋体" w:cs="宋体"/>
                <w:sz w:val="22"/>
                <w:szCs w:val="22"/>
              </w:rPr>
              <w:t>壁厚及偏差</w:t>
            </w:r>
          </w:p>
        </w:tc>
        <w:tc>
          <w:tcPr>
            <w:tcW w:w="3384" w:type="dxa"/>
            <w:vMerge w:val="continue"/>
            <w:noWrap w:val="0"/>
            <w:vAlign w:val="center"/>
          </w:tcPr>
          <w:p w14:paraId="55C76FC9">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5DA13669">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09E5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3C8362C6">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p>
        </w:tc>
        <w:tc>
          <w:tcPr>
            <w:tcW w:w="2322" w:type="dxa"/>
            <w:noWrap w:val="0"/>
            <w:vAlign w:val="center"/>
          </w:tcPr>
          <w:p w14:paraId="71604D2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rPr>
              <w:t>氧化诱导时间</w:t>
            </w:r>
          </w:p>
        </w:tc>
        <w:tc>
          <w:tcPr>
            <w:tcW w:w="3384" w:type="dxa"/>
            <w:vMerge w:val="continue"/>
            <w:noWrap w:val="0"/>
            <w:vAlign w:val="center"/>
          </w:tcPr>
          <w:p w14:paraId="26D7E28D">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4D81C5FB">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42E2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0063A0CB">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p>
        </w:tc>
        <w:tc>
          <w:tcPr>
            <w:tcW w:w="2322" w:type="dxa"/>
            <w:noWrap w:val="0"/>
            <w:vAlign w:val="center"/>
          </w:tcPr>
          <w:p w14:paraId="0EA3DDB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rPr>
            </w:pPr>
            <w:r>
              <w:rPr>
                <w:rFonts w:hint="eastAsia" w:ascii="宋体" w:hAnsi="宋体" w:eastAsia="宋体" w:cs="宋体"/>
                <w:sz w:val="22"/>
                <w:szCs w:val="22"/>
              </w:rPr>
              <w:t>断裂伸长率</w:t>
            </w:r>
          </w:p>
        </w:tc>
        <w:tc>
          <w:tcPr>
            <w:tcW w:w="3384" w:type="dxa"/>
            <w:vMerge w:val="continue"/>
            <w:noWrap w:val="0"/>
            <w:vAlign w:val="center"/>
          </w:tcPr>
          <w:p w14:paraId="0F2A88C8">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7E003454">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0A1B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3AD5ACBA">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p>
        </w:tc>
        <w:tc>
          <w:tcPr>
            <w:tcW w:w="2322" w:type="dxa"/>
            <w:noWrap w:val="0"/>
            <w:vAlign w:val="center"/>
          </w:tcPr>
          <w:p w14:paraId="7BCA906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rPr>
              <w:t>纵向回缩率</w:t>
            </w:r>
          </w:p>
        </w:tc>
        <w:tc>
          <w:tcPr>
            <w:tcW w:w="3384" w:type="dxa"/>
            <w:vMerge w:val="continue"/>
            <w:noWrap w:val="0"/>
            <w:vAlign w:val="center"/>
          </w:tcPr>
          <w:p w14:paraId="4134F6BF">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1CC7559E">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4A9A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restart"/>
            <w:noWrap w:val="0"/>
            <w:vAlign w:val="center"/>
          </w:tcPr>
          <w:p w14:paraId="132C11F6">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给水用硬聚氯乙烯（PVC-U）管</w:t>
            </w:r>
          </w:p>
        </w:tc>
        <w:tc>
          <w:tcPr>
            <w:tcW w:w="2322" w:type="dxa"/>
            <w:noWrap w:val="0"/>
            <w:vAlign w:val="center"/>
          </w:tcPr>
          <w:p w14:paraId="538003F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rPr>
              <w:t>尺寸规格</w:t>
            </w:r>
          </w:p>
        </w:tc>
        <w:tc>
          <w:tcPr>
            <w:tcW w:w="3384" w:type="dxa"/>
            <w:vMerge w:val="continue"/>
            <w:noWrap w:val="0"/>
            <w:vAlign w:val="center"/>
          </w:tcPr>
          <w:p w14:paraId="315A05F0">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7AABBE0C">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5121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57A54204">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p>
        </w:tc>
        <w:tc>
          <w:tcPr>
            <w:tcW w:w="2322" w:type="dxa"/>
            <w:noWrap w:val="0"/>
            <w:vAlign w:val="center"/>
          </w:tcPr>
          <w:p w14:paraId="732B590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rPr>
              <w:t>纵向回缩率</w:t>
            </w:r>
          </w:p>
        </w:tc>
        <w:tc>
          <w:tcPr>
            <w:tcW w:w="3384" w:type="dxa"/>
            <w:vMerge w:val="continue"/>
            <w:noWrap w:val="0"/>
            <w:vAlign w:val="center"/>
          </w:tcPr>
          <w:p w14:paraId="53472F72">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29C6960E">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r w14:paraId="2DEE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49" w:type="dxa"/>
            <w:vMerge w:val="continue"/>
            <w:noWrap w:val="0"/>
            <w:vAlign w:val="center"/>
          </w:tcPr>
          <w:p w14:paraId="049D76A4">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p>
        </w:tc>
        <w:tc>
          <w:tcPr>
            <w:tcW w:w="2322" w:type="dxa"/>
            <w:noWrap w:val="0"/>
            <w:vAlign w:val="center"/>
          </w:tcPr>
          <w:p w14:paraId="41E9E88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outlineLvl w:val="9"/>
              <w:rPr>
                <w:rFonts w:hint="eastAsia" w:ascii="宋体" w:hAnsi="宋体" w:eastAsia="宋体" w:cs="宋体"/>
                <w:sz w:val="22"/>
                <w:szCs w:val="22"/>
                <w:lang w:eastAsia="zh-CN"/>
              </w:rPr>
            </w:pPr>
            <w:r>
              <w:rPr>
                <w:rFonts w:hint="eastAsia" w:ascii="宋体" w:hAnsi="宋体" w:eastAsia="宋体" w:cs="宋体"/>
                <w:sz w:val="22"/>
                <w:szCs w:val="22"/>
                <w:lang w:eastAsia="zh-CN"/>
              </w:rPr>
              <w:t>断裂伸长率</w:t>
            </w:r>
          </w:p>
        </w:tc>
        <w:tc>
          <w:tcPr>
            <w:tcW w:w="3384" w:type="dxa"/>
            <w:vMerge w:val="continue"/>
            <w:noWrap w:val="0"/>
            <w:vAlign w:val="center"/>
          </w:tcPr>
          <w:p w14:paraId="2EC20B6C">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c>
          <w:tcPr>
            <w:tcW w:w="1385" w:type="dxa"/>
            <w:vMerge w:val="continue"/>
            <w:noWrap w:val="0"/>
            <w:vAlign w:val="center"/>
          </w:tcPr>
          <w:p w14:paraId="02F69419">
            <w:pPr>
              <w:keepNext w:val="0"/>
              <w:keepLines w:val="0"/>
              <w:pageBreakBefore w:val="0"/>
              <w:kinsoku/>
              <w:wordWrap/>
              <w:overflowPunct/>
              <w:topLinePunct w:val="0"/>
              <w:autoSpaceDE/>
              <w:autoSpaceDN/>
              <w:bidi w:val="0"/>
              <w:adjustRightInd/>
              <w:spacing w:line="240" w:lineRule="auto"/>
              <w:jc w:val="both"/>
              <w:outlineLvl w:val="9"/>
              <w:rPr>
                <w:rFonts w:hint="eastAsia" w:ascii="宋体" w:hAnsi="宋体" w:eastAsia="宋体" w:cs="宋体"/>
                <w:i w:val="0"/>
                <w:color w:val="000000"/>
                <w:kern w:val="0"/>
                <w:sz w:val="21"/>
                <w:szCs w:val="21"/>
                <w:u w:val="none"/>
                <w:lang w:val="en-US" w:eastAsia="zh-CN" w:bidi="ar"/>
              </w:rPr>
            </w:pPr>
          </w:p>
        </w:tc>
      </w:tr>
    </w:tbl>
    <w:p w14:paraId="598412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 xml:space="preserve"> 防汛物资产品检测项目</w:t>
      </w:r>
    </w:p>
    <w:tbl>
      <w:tblPr>
        <w:tblStyle w:val="5"/>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2966"/>
        <w:gridCol w:w="2776"/>
        <w:gridCol w:w="1390"/>
      </w:tblGrid>
      <w:tr w14:paraId="0160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blHeader/>
          <w:jc w:val="center"/>
        </w:trPr>
        <w:tc>
          <w:tcPr>
            <w:tcW w:w="794" w:type="pct"/>
            <w:shd w:val="clear" w:color="auto" w:fill="92CDDC"/>
            <w:noWrap w:val="0"/>
            <w:vAlign w:val="center"/>
          </w:tcPr>
          <w:p w14:paraId="525118D9">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品种</w:t>
            </w:r>
          </w:p>
        </w:tc>
        <w:tc>
          <w:tcPr>
            <w:tcW w:w="1748" w:type="pct"/>
            <w:shd w:val="clear" w:color="auto" w:fill="92CDDC"/>
            <w:noWrap w:val="0"/>
            <w:vAlign w:val="center"/>
          </w:tcPr>
          <w:p w14:paraId="0CD1602F">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检验项目</w:t>
            </w:r>
          </w:p>
        </w:tc>
        <w:tc>
          <w:tcPr>
            <w:tcW w:w="1636" w:type="pct"/>
            <w:shd w:val="clear" w:color="auto" w:fill="92CDDC"/>
            <w:noWrap w:val="0"/>
            <w:vAlign w:val="center"/>
          </w:tcPr>
          <w:p w14:paraId="55D6553F">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检验依据</w:t>
            </w:r>
          </w:p>
        </w:tc>
        <w:tc>
          <w:tcPr>
            <w:tcW w:w="819" w:type="pct"/>
            <w:shd w:val="clear" w:color="auto" w:fill="92CDDC"/>
            <w:noWrap w:val="0"/>
            <w:vAlign w:val="center"/>
          </w:tcPr>
          <w:p w14:paraId="4023C40F">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抽样要求</w:t>
            </w:r>
          </w:p>
        </w:tc>
      </w:tr>
      <w:tr w14:paraId="3268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94" w:type="pct"/>
            <w:vMerge w:val="restart"/>
            <w:shd w:val="clear" w:color="auto" w:fill="auto"/>
            <w:noWrap w:val="0"/>
            <w:vAlign w:val="center"/>
          </w:tcPr>
          <w:p w14:paraId="446F4CC0">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塑料编织袋</w:t>
            </w:r>
          </w:p>
        </w:tc>
        <w:tc>
          <w:tcPr>
            <w:tcW w:w="1748" w:type="pct"/>
            <w:shd w:val="clear" w:color="auto" w:fill="auto"/>
            <w:noWrap w:val="0"/>
            <w:vAlign w:val="center"/>
          </w:tcPr>
          <w:p w14:paraId="3632E81F">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拉伸负荷</w:t>
            </w:r>
          </w:p>
        </w:tc>
        <w:tc>
          <w:tcPr>
            <w:tcW w:w="1636" w:type="pct"/>
            <w:vMerge w:val="restart"/>
            <w:shd w:val="clear" w:color="auto" w:fill="auto"/>
            <w:noWrap w:val="0"/>
            <w:vAlign w:val="center"/>
          </w:tcPr>
          <w:p w14:paraId="53FBD8B9">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eastAsia="zh-CN"/>
              </w:rPr>
              <w:t>GB/T 8946-2013《塑料编织袋通用技术要求》</w:t>
            </w:r>
          </w:p>
        </w:tc>
        <w:tc>
          <w:tcPr>
            <w:tcW w:w="819" w:type="pct"/>
            <w:vMerge w:val="restart"/>
            <w:shd w:val="clear" w:color="auto" w:fill="auto"/>
            <w:noWrap w:val="0"/>
            <w:vAlign w:val="center"/>
          </w:tcPr>
          <w:p w14:paraId="50EB86C7">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default" w:ascii="宋体" w:hAnsi="宋体" w:eastAsia="宋体" w:cs="宋体"/>
                <w:sz w:val="22"/>
                <w:szCs w:val="22"/>
                <w:lang w:val="en-US" w:eastAsia="zh-CN"/>
              </w:rPr>
            </w:pPr>
            <w:bookmarkStart w:id="0" w:name="_GoBack"/>
            <w:r>
              <w:rPr>
                <w:rFonts w:hint="eastAsia" w:ascii="宋体" w:hAnsi="宋体" w:eastAsia="宋体" w:cs="宋体"/>
                <w:sz w:val="22"/>
                <w:szCs w:val="22"/>
                <w:lang w:val="en-US" w:eastAsia="zh-CN"/>
              </w:rPr>
              <w:t>抽样</w:t>
            </w:r>
            <w:r>
              <w:rPr>
                <w:rFonts w:hint="eastAsia" w:ascii="宋体" w:hAnsi="宋体" w:cs="宋体"/>
                <w:sz w:val="22"/>
                <w:szCs w:val="22"/>
                <w:lang w:val="en-US" w:eastAsia="zh-CN"/>
              </w:rPr>
              <w:t>100</w:t>
            </w:r>
            <w:r>
              <w:rPr>
                <w:rFonts w:hint="eastAsia" w:ascii="宋体" w:hAnsi="宋体" w:eastAsia="宋体" w:cs="宋体"/>
                <w:sz w:val="22"/>
                <w:szCs w:val="22"/>
                <w:lang w:val="en-US" w:eastAsia="zh-CN"/>
              </w:rPr>
              <w:t>条，检样</w:t>
            </w:r>
            <w:r>
              <w:rPr>
                <w:rFonts w:hint="eastAsia" w:ascii="宋体" w:hAnsi="宋体" w:cs="宋体"/>
                <w:sz w:val="22"/>
                <w:szCs w:val="22"/>
                <w:lang w:val="en-US" w:eastAsia="zh-CN"/>
              </w:rPr>
              <w:t>50</w:t>
            </w:r>
            <w:r>
              <w:rPr>
                <w:rFonts w:hint="eastAsia" w:ascii="宋体" w:hAnsi="宋体" w:eastAsia="宋体" w:cs="宋体"/>
                <w:sz w:val="22"/>
                <w:szCs w:val="22"/>
                <w:lang w:val="en-US" w:eastAsia="zh-CN"/>
              </w:rPr>
              <w:t>条，备样</w:t>
            </w:r>
            <w:r>
              <w:rPr>
                <w:rFonts w:hint="eastAsia" w:ascii="宋体" w:hAnsi="宋体" w:cs="宋体"/>
                <w:sz w:val="22"/>
                <w:szCs w:val="22"/>
                <w:lang w:val="en-US" w:eastAsia="zh-CN"/>
              </w:rPr>
              <w:t>50</w:t>
            </w:r>
            <w:r>
              <w:rPr>
                <w:rFonts w:hint="eastAsia" w:ascii="宋体" w:hAnsi="宋体" w:eastAsia="宋体" w:cs="宋体"/>
                <w:sz w:val="22"/>
                <w:szCs w:val="22"/>
                <w:lang w:val="en-US" w:eastAsia="zh-CN"/>
              </w:rPr>
              <w:t>条</w:t>
            </w:r>
            <w:bookmarkEnd w:id="0"/>
          </w:p>
        </w:tc>
      </w:tr>
      <w:tr w14:paraId="367B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94" w:type="pct"/>
            <w:vMerge w:val="continue"/>
            <w:shd w:val="clear" w:color="auto" w:fill="auto"/>
            <w:noWrap w:val="0"/>
            <w:vAlign w:val="center"/>
          </w:tcPr>
          <w:p w14:paraId="3B77A116">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eastAsia="zh-CN"/>
              </w:rPr>
            </w:pPr>
          </w:p>
        </w:tc>
        <w:tc>
          <w:tcPr>
            <w:tcW w:w="1748" w:type="pct"/>
            <w:shd w:val="clear" w:color="auto" w:fill="auto"/>
            <w:noWrap w:val="0"/>
            <w:vAlign w:val="center"/>
          </w:tcPr>
          <w:p w14:paraId="41E69F2A">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剥离力</w:t>
            </w:r>
          </w:p>
        </w:tc>
        <w:tc>
          <w:tcPr>
            <w:tcW w:w="1636" w:type="pct"/>
            <w:vMerge w:val="continue"/>
            <w:shd w:val="clear" w:color="auto" w:fill="auto"/>
            <w:noWrap w:val="0"/>
            <w:vAlign w:val="center"/>
          </w:tcPr>
          <w:p w14:paraId="0F10BF2B">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p>
        </w:tc>
        <w:tc>
          <w:tcPr>
            <w:tcW w:w="819" w:type="pct"/>
            <w:vMerge w:val="continue"/>
            <w:shd w:val="clear" w:color="auto" w:fill="auto"/>
            <w:noWrap w:val="0"/>
            <w:vAlign w:val="center"/>
          </w:tcPr>
          <w:p w14:paraId="5F41DC3A">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p>
        </w:tc>
      </w:tr>
      <w:tr w14:paraId="4C16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94" w:type="pct"/>
            <w:vMerge w:val="continue"/>
            <w:shd w:val="clear" w:color="auto" w:fill="auto"/>
            <w:noWrap w:val="0"/>
            <w:vAlign w:val="center"/>
          </w:tcPr>
          <w:p w14:paraId="15AC3CFF">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p>
        </w:tc>
        <w:tc>
          <w:tcPr>
            <w:tcW w:w="1748" w:type="pct"/>
            <w:shd w:val="clear" w:color="auto" w:fill="auto"/>
            <w:noWrap w:val="0"/>
            <w:vAlign w:val="center"/>
          </w:tcPr>
          <w:p w14:paraId="4B8638C0">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耐热性能</w:t>
            </w:r>
          </w:p>
        </w:tc>
        <w:tc>
          <w:tcPr>
            <w:tcW w:w="1636" w:type="pct"/>
            <w:vMerge w:val="continue"/>
            <w:shd w:val="clear" w:color="auto" w:fill="auto"/>
            <w:noWrap w:val="0"/>
            <w:vAlign w:val="center"/>
          </w:tcPr>
          <w:p w14:paraId="7CBBC38D">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p>
        </w:tc>
        <w:tc>
          <w:tcPr>
            <w:tcW w:w="819" w:type="pct"/>
            <w:vMerge w:val="continue"/>
            <w:shd w:val="clear" w:color="auto" w:fill="auto"/>
            <w:noWrap w:val="0"/>
            <w:vAlign w:val="center"/>
          </w:tcPr>
          <w:p w14:paraId="4CBB5043">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p>
        </w:tc>
      </w:tr>
      <w:tr w14:paraId="4996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94" w:type="pct"/>
            <w:vMerge w:val="continue"/>
            <w:shd w:val="clear" w:color="auto" w:fill="auto"/>
            <w:noWrap w:val="0"/>
            <w:vAlign w:val="center"/>
          </w:tcPr>
          <w:p w14:paraId="47439F09">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p>
        </w:tc>
        <w:tc>
          <w:tcPr>
            <w:tcW w:w="1748" w:type="pct"/>
            <w:shd w:val="clear" w:color="auto" w:fill="auto"/>
            <w:noWrap w:val="0"/>
            <w:vAlign w:val="center"/>
          </w:tcPr>
          <w:p w14:paraId="18E984CD">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跌落性能</w:t>
            </w:r>
          </w:p>
        </w:tc>
        <w:tc>
          <w:tcPr>
            <w:tcW w:w="1636" w:type="pct"/>
            <w:vMerge w:val="continue"/>
            <w:shd w:val="clear" w:color="auto" w:fill="auto"/>
            <w:noWrap w:val="0"/>
            <w:vAlign w:val="center"/>
          </w:tcPr>
          <w:p w14:paraId="0EFAC4D5">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p>
        </w:tc>
        <w:tc>
          <w:tcPr>
            <w:tcW w:w="819" w:type="pct"/>
            <w:vMerge w:val="continue"/>
            <w:shd w:val="clear" w:color="auto" w:fill="auto"/>
            <w:noWrap w:val="0"/>
            <w:vAlign w:val="center"/>
          </w:tcPr>
          <w:p w14:paraId="6AB4A08A">
            <w:pPr>
              <w:keepNext w:val="0"/>
              <w:keepLines w:val="0"/>
              <w:pageBreakBefore w:val="0"/>
              <w:widowControl/>
              <w:kinsoku/>
              <w:wordWrap/>
              <w:overflowPunct/>
              <w:topLinePunct w:val="0"/>
              <w:autoSpaceDE/>
              <w:autoSpaceDN/>
              <w:bidi w:val="0"/>
              <w:adjustRightInd/>
              <w:spacing w:line="240" w:lineRule="auto"/>
              <w:jc w:val="center"/>
              <w:textAlignment w:val="center"/>
              <w:outlineLvl w:val="9"/>
              <w:rPr>
                <w:rFonts w:hint="eastAsia" w:ascii="宋体" w:hAnsi="宋体" w:eastAsia="宋体" w:cs="宋体"/>
                <w:sz w:val="22"/>
                <w:szCs w:val="22"/>
                <w:lang w:val="en-US" w:eastAsia="zh-CN"/>
              </w:rPr>
            </w:pPr>
          </w:p>
        </w:tc>
      </w:tr>
    </w:tbl>
    <w:p w14:paraId="4F442620">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sz w:val="24"/>
          <w:szCs w:val="24"/>
          <w:lang w:val="en-US" w:eastAsia="zh-CN"/>
        </w:rPr>
      </w:pPr>
      <w:r>
        <w:rPr>
          <w:rFonts w:hint="eastAsia"/>
          <w:sz w:val="24"/>
          <w:szCs w:val="24"/>
          <w:lang w:val="en-US" w:eastAsia="zh-CN"/>
        </w:rPr>
        <w:t>2.2.、</w:t>
      </w:r>
      <w:r>
        <w:rPr>
          <w:rFonts w:hint="eastAsia"/>
          <w:sz w:val="24"/>
          <w:szCs w:val="24"/>
        </w:rPr>
        <w:t>抽样的地点：</w:t>
      </w:r>
      <w:r>
        <w:rPr>
          <w:rFonts w:hint="eastAsia"/>
          <w:sz w:val="24"/>
          <w:szCs w:val="24"/>
          <w:lang w:val="en-US" w:eastAsia="zh-CN"/>
        </w:rPr>
        <w:t>组织单位</w:t>
      </w:r>
      <w:r>
        <w:rPr>
          <w:rFonts w:hint="eastAsia"/>
          <w:sz w:val="24"/>
          <w:szCs w:val="24"/>
        </w:rPr>
        <w:t>辖区内的</w:t>
      </w:r>
      <w:r>
        <w:rPr>
          <w:rFonts w:hint="eastAsia"/>
          <w:sz w:val="24"/>
          <w:szCs w:val="24"/>
          <w:lang w:eastAsia="zh-CN"/>
        </w:rPr>
        <w:t>市场、</w:t>
      </w:r>
      <w:r>
        <w:rPr>
          <w:rFonts w:hint="eastAsia"/>
          <w:sz w:val="24"/>
          <w:szCs w:val="24"/>
        </w:rPr>
        <w:t>门店</w:t>
      </w:r>
      <w:r>
        <w:rPr>
          <w:rFonts w:hint="eastAsia"/>
          <w:sz w:val="24"/>
          <w:szCs w:val="24"/>
          <w:lang w:eastAsia="zh-CN"/>
        </w:rPr>
        <w:t>、</w:t>
      </w:r>
      <w:r>
        <w:rPr>
          <w:rFonts w:hint="eastAsia"/>
          <w:sz w:val="24"/>
          <w:szCs w:val="24"/>
          <w:lang w:val="en-US" w:eastAsia="zh-CN"/>
        </w:rPr>
        <w:t>生产厂家</w:t>
      </w:r>
      <w:r>
        <w:rPr>
          <w:rFonts w:hint="eastAsia"/>
          <w:sz w:val="24"/>
          <w:szCs w:val="24"/>
        </w:rPr>
        <w:t>等。</w:t>
      </w:r>
    </w:p>
    <w:p w14:paraId="23D2F8D8">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sz w:val="24"/>
          <w:szCs w:val="24"/>
          <w:lang w:val="en-US" w:eastAsia="zh-CN"/>
        </w:rPr>
      </w:pPr>
      <w:r>
        <w:rPr>
          <w:rFonts w:hint="eastAsia"/>
          <w:sz w:val="24"/>
          <w:szCs w:val="24"/>
          <w:lang w:val="en-US" w:eastAsia="zh-CN"/>
        </w:rPr>
        <w:t>2.</w:t>
      </w:r>
      <w:r>
        <w:rPr>
          <w:sz w:val="24"/>
          <w:szCs w:val="24"/>
        </w:rPr>
        <w:t>3</w:t>
      </w:r>
      <w:r>
        <w:rPr>
          <w:rFonts w:hint="eastAsia"/>
          <w:sz w:val="24"/>
          <w:szCs w:val="24"/>
        </w:rPr>
        <w:t>、抽样的方法：</w:t>
      </w:r>
    </w:p>
    <w:p w14:paraId="3E268144">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sz w:val="24"/>
          <w:szCs w:val="24"/>
          <w:lang w:eastAsia="zh-CN"/>
        </w:rPr>
      </w:pPr>
      <w:r>
        <w:rPr>
          <w:rFonts w:hint="eastAsia"/>
          <w:sz w:val="24"/>
          <w:szCs w:val="24"/>
          <w:lang w:eastAsia="zh-CN"/>
        </w:rPr>
        <w:t>依据国家市场监督管理总局令第18号《产品质量监督抽查管理暂行办法》开展抽样；</w:t>
      </w:r>
    </w:p>
    <w:p w14:paraId="7043D504">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sz w:val="24"/>
          <w:szCs w:val="24"/>
        </w:rPr>
      </w:pPr>
      <w:r>
        <w:rPr>
          <w:rFonts w:hint="eastAsia"/>
          <w:sz w:val="24"/>
          <w:szCs w:val="24"/>
        </w:rPr>
        <w:t>在市场上按照简单随机抽样方法，随机数一般可使用随机数表、骰子或扑克牌等方法产生</w:t>
      </w:r>
      <w:r>
        <w:rPr>
          <w:rFonts w:hint="eastAsia"/>
          <w:sz w:val="24"/>
          <w:szCs w:val="24"/>
          <w:lang w:eastAsia="zh-CN"/>
        </w:rPr>
        <w:t>，</w:t>
      </w:r>
      <w:r>
        <w:rPr>
          <w:rFonts w:hint="eastAsia"/>
          <w:sz w:val="24"/>
          <w:szCs w:val="24"/>
        </w:rPr>
        <w:t>在流通领域（市场）抽查的抽样基数满足抽样数量即可</w:t>
      </w:r>
      <w:r>
        <w:rPr>
          <w:rFonts w:hint="eastAsia"/>
          <w:sz w:val="24"/>
          <w:szCs w:val="24"/>
          <w:lang w:eastAsia="zh-CN"/>
        </w:rPr>
        <w:t>；</w:t>
      </w:r>
    </w:p>
    <w:p w14:paraId="74BF3DD2">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sz w:val="24"/>
          <w:szCs w:val="24"/>
        </w:rPr>
      </w:pPr>
      <w:r>
        <w:rPr>
          <w:rFonts w:hint="eastAsia"/>
          <w:sz w:val="24"/>
          <w:szCs w:val="24"/>
        </w:rPr>
        <w:t>抽样人员会同</w:t>
      </w:r>
      <w:r>
        <w:rPr>
          <w:rFonts w:hint="eastAsia"/>
          <w:sz w:val="24"/>
          <w:szCs w:val="24"/>
          <w:lang w:eastAsia="zh-CN"/>
        </w:rPr>
        <w:t>检验所</w:t>
      </w:r>
      <w:r>
        <w:rPr>
          <w:rFonts w:hint="eastAsia"/>
          <w:sz w:val="24"/>
          <w:szCs w:val="24"/>
        </w:rPr>
        <w:t>人员在事先不通知</w:t>
      </w:r>
      <w:r>
        <w:rPr>
          <w:rFonts w:hint="eastAsia"/>
          <w:sz w:val="24"/>
          <w:szCs w:val="24"/>
          <w:lang w:val="en-US" w:eastAsia="zh-CN"/>
        </w:rPr>
        <w:t>被抽检</w:t>
      </w:r>
      <w:r>
        <w:rPr>
          <w:rFonts w:hint="eastAsia"/>
          <w:sz w:val="24"/>
          <w:szCs w:val="24"/>
        </w:rPr>
        <w:t>单位的情况下，在</w:t>
      </w:r>
      <w:r>
        <w:rPr>
          <w:rFonts w:hint="eastAsia"/>
          <w:sz w:val="24"/>
          <w:szCs w:val="24"/>
          <w:lang w:val="en-US" w:eastAsia="zh-CN"/>
        </w:rPr>
        <w:t>被抽检</w:t>
      </w:r>
      <w:r>
        <w:rPr>
          <w:rFonts w:hint="eastAsia"/>
          <w:sz w:val="24"/>
          <w:szCs w:val="24"/>
        </w:rPr>
        <w:t>单位存放合格</w:t>
      </w:r>
      <w:r>
        <w:rPr>
          <w:rFonts w:hint="eastAsia"/>
          <w:sz w:val="24"/>
          <w:szCs w:val="24"/>
          <w:lang w:eastAsia="zh-CN"/>
        </w:rPr>
        <w:t>商品</w:t>
      </w:r>
      <w:r>
        <w:rPr>
          <w:rFonts w:hint="eastAsia"/>
          <w:sz w:val="24"/>
          <w:szCs w:val="24"/>
        </w:rPr>
        <w:t>的场所（销售柜台、卖场、商场</w:t>
      </w:r>
      <w:r>
        <w:rPr>
          <w:rFonts w:hint="eastAsia"/>
          <w:sz w:val="24"/>
          <w:szCs w:val="24"/>
          <w:lang w:eastAsia="zh-CN"/>
        </w:rPr>
        <w:t>、</w:t>
      </w:r>
      <w:r>
        <w:rPr>
          <w:rFonts w:hint="eastAsia"/>
          <w:sz w:val="24"/>
          <w:szCs w:val="24"/>
          <w:lang w:val="en-US" w:eastAsia="zh-CN"/>
        </w:rPr>
        <w:t>成品仓库</w:t>
      </w:r>
      <w:r>
        <w:rPr>
          <w:rFonts w:hint="eastAsia"/>
          <w:sz w:val="24"/>
          <w:szCs w:val="24"/>
        </w:rPr>
        <w:t>等），从同一地点、同一类别、同一规格的样本中按照规定随机抽取；样品一经抽取，应立即封样，且不允许调换，并由抽样人员、</w:t>
      </w:r>
      <w:r>
        <w:rPr>
          <w:rFonts w:hint="eastAsia"/>
          <w:sz w:val="24"/>
          <w:szCs w:val="24"/>
          <w:lang w:val="en-US" w:eastAsia="zh-CN"/>
        </w:rPr>
        <w:t>市场监督</w:t>
      </w:r>
      <w:r>
        <w:rPr>
          <w:rFonts w:hint="eastAsia"/>
          <w:sz w:val="24"/>
          <w:szCs w:val="24"/>
          <w:lang w:eastAsia="zh-CN"/>
        </w:rPr>
        <w:t>执法人员</w:t>
      </w:r>
      <w:r>
        <w:rPr>
          <w:rFonts w:hint="eastAsia"/>
          <w:sz w:val="24"/>
          <w:szCs w:val="24"/>
        </w:rPr>
        <w:t>、被抽检人签字确认。</w:t>
      </w:r>
    </w:p>
    <w:p w14:paraId="52159413">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sz w:val="24"/>
          <w:szCs w:val="24"/>
          <w:lang w:val="en-US" w:eastAsia="zh-CN"/>
        </w:rPr>
      </w:pPr>
      <w:r>
        <w:rPr>
          <w:rFonts w:hint="eastAsia"/>
          <w:sz w:val="24"/>
          <w:szCs w:val="24"/>
          <w:lang w:val="en-US" w:eastAsia="zh-CN"/>
        </w:rPr>
        <w:t>2.</w:t>
      </w:r>
      <w:r>
        <w:rPr>
          <w:rFonts w:hint="eastAsia"/>
          <w:sz w:val="24"/>
          <w:szCs w:val="24"/>
        </w:rPr>
        <w:t>4、样品存放的地点和运送方式：抽取的样品由承检机构带回检测试验场地，检验完成后封存于被抽检单位、承检机构或市场监督管理局（根据实际情况决定）。</w:t>
      </w:r>
    </w:p>
    <w:p w14:paraId="4200FF7B">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lang w:val="en-US" w:eastAsia="zh-CN"/>
        </w:rPr>
        <w:t>2.5</w:t>
      </w:r>
      <w:r>
        <w:rPr>
          <w:rFonts w:hint="eastAsia" w:ascii="宋体" w:hAnsi="宋体" w:eastAsia="宋体"/>
          <w:sz w:val="24"/>
          <w:szCs w:val="24"/>
        </w:rPr>
        <w:t>、</w:t>
      </w:r>
      <w:r>
        <w:rPr>
          <w:rFonts w:hint="eastAsia" w:ascii="宋体" w:hAnsi="宋体" w:eastAsia="宋体"/>
          <w:sz w:val="24"/>
          <w:szCs w:val="24"/>
          <w:lang w:eastAsia="zh-CN"/>
        </w:rPr>
        <w:t>检验类别</w:t>
      </w:r>
      <w:r>
        <w:rPr>
          <w:rFonts w:hint="eastAsia" w:ascii="宋体" w:hAnsi="宋体" w:eastAsia="宋体"/>
          <w:sz w:val="24"/>
          <w:szCs w:val="24"/>
        </w:rPr>
        <w:t>：</w:t>
      </w:r>
      <w:r>
        <w:rPr>
          <w:rFonts w:hint="eastAsia" w:ascii="宋体" w:hAnsi="宋体" w:eastAsia="宋体"/>
          <w:sz w:val="24"/>
          <w:szCs w:val="24"/>
          <w:lang w:eastAsia="zh-CN"/>
        </w:rPr>
        <w:t>监督抽查</w:t>
      </w:r>
      <w:r>
        <w:rPr>
          <w:rFonts w:hint="eastAsia" w:ascii="宋体" w:hAnsi="宋体" w:eastAsia="宋体"/>
          <w:sz w:val="24"/>
          <w:szCs w:val="24"/>
        </w:rPr>
        <w:t>。</w:t>
      </w:r>
    </w:p>
    <w:p w14:paraId="2B734F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spacing w:beforeAutospacing="0" w:afterAutospacing="0" w:line="360" w:lineRule="auto"/>
        <w:ind w:left="0" w:leftChars="0" w:right="0" w:rightChars="0" w:firstLine="480" w:firstLineChars="200"/>
        <w:jc w:val="both"/>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2.6</w:t>
      </w:r>
      <w:r>
        <w:rPr>
          <w:rFonts w:hint="eastAsia" w:ascii="宋体" w:hAnsi="宋体" w:eastAsia="宋体"/>
          <w:sz w:val="24"/>
          <w:szCs w:val="24"/>
        </w:rPr>
        <w:t>、判定原则：</w:t>
      </w:r>
    </w:p>
    <w:p w14:paraId="5219EED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spacing w:beforeAutospacing="0" w:afterAutospacing="0" w:line="360" w:lineRule="auto"/>
        <w:ind w:left="0" w:leftChars="0" w:right="0" w:rightChars="0" w:firstLine="480" w:firstLineChars="200"/>
        <w:jc w:val="both"/>
        <w:outlineLvl w:val="9"/>
        <w:rPr>
          <w:rFonts w:hint="eastAsia" w:ascii="宋体" w:hAnsi="宋体" w:eastAsia="宋体"/>
          <w:sz w:val="24"/>
          <w:szCs w:val="24"/>
        </w:rPr>
      </w:pPr>
      <w:r>
        <w:rPr>
          <w:rFonts w:hint="eastAsia" w:ascii="宋体" w:hAnsi="宋体" w:eastAsia="宋体"/>
          <w:sz w:val="24"/>
          <w:szCs w:val="24"/>
        </w:rPr>
        <w:t>经检验，检验项目全部合格，判定为被抽查产品所检项目未发现不合格；检验项目中任一项或一项以上不合格，判定为被抽查产品不合格。</w:t>
      </w:r>
    </w:p>
    <w:p w14:paraId="5DC8E16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spacing w:beforeAutospacing="0" w:afterAutospacing="0" w:line="360" w:lineRule="auto"/>
        <w:ind w:left="0" w:leftChars="0" w:right="0" w:rightChars="0" w:firstLine="480" w:firstLineChars="200"/>
        <w:jc w:val="both"/>
        <w:outlineLvl w:val="9"/>
        <w:rPr>
          <w:rFonts w:hint="eastAsia" w:ascii="宋体" w:hAnsi="宋体" w:eastAsia="宋体"/>
          <w:sz w:val="24"/>
          <w:szCs w:val="24"/>
        </w:rPr>
      </w:pPr>
      <w:r>
        <w:rPr>
          <w:rFonts w:hint="eastAsia" w:ascii="宋体" w:hAnsi="宋体" w:eastAsia="宋体"/>
          <w:sz w:val="24"/>
          <w:szCs w:val="24"/>
        </w:rPr>
        <w:t>若被检产品明示的质量要求高于本细则</w:t>
      </w:r>
      <w:r>
        <w:rPr>
          <w:rFonts w:hint="eastAsia" w:ascii="宋体" w:hAnsi="宋体" w:eastAsia="宋体"/>
          <w:sz w:val="24"/>
          <w:szCs w:val="24"/>
          <w:lang w:val="en-US" w:eastAsia="zh-CN"/>
        </w:rPr>
        <w:t>/方案</w:t>
      </w:r>
      <w:r>
        <w:rPr>
          <w:rFonts w:hint="eastAsia" w:ascii="宋体" w:hAnsi="宋体" w:eastAsia="宋体"/>
          <w:sz w:val="24"/>
          <w:szCs w:val="24"/>
        </w:rPr>
        <w:t>中检验项目依据的标准要求时，应按被检产品明示的质量要求判定。</w:t>
      </w:r>
    </w:p>
    <w:p w14:paraId="22CE820E">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spacing w:beforeAutospacing="0" w:afterAutospacing="0" w:line="360" w:lineRule="auto"/>
        <w:ind w:left="0" w:leftChars="0" w:right="0" w:rightChars="0" w:firstLine="480" w:firstLineChars="200"/>
        <w:jc w:val="both"/>
        <w:outlineLvl w:val="9"/>
        <w:rPr>
          <w:rFonts w:hint="eastAsia" w:ascii="宋体" w:hAnsi="宋体" w:eastAsia="宋体"/>
          <w:sz w:val="24"/>
          <w:szCs w:val="24"/>
        </w:rPr>
      </w:pPr>
      <w:r>
        <w:rPr>
          <w:rFonts w:hint="eastAsia" w:ascii="宋体" w:hAnsi="宋体" w:eastAsia="宋体"/>
          <w:sz w:val="24"/>
          <w:szCs w:val="24"/>
        </w:rPr>
        <w:t>若被检产品明示的质量要求低于本细则</w:t>
      </w:r>
      <w:r>
        <w:rPr>
          <w:rFonts w:hint="eastAsia" w:ascii="宋体" w:hAnsi="宋体" w:eastAsia="宋体"/>
          <w:sz w:val="24"/>
          <w:szCs w:val="24"/>
          <w:lang w:val="en-US" w:eastAsia="zh-CN"/>
        </w:rPr>
        <w:t>/方案</w:t>
      </w:r>
      <w:r>
        <w:rPr>
          <w:rFonts w:hint="eastAsia" w:ascii="宋体" w:hAnsi="宋体" w:eastAsia="宋体"/>
          <w:sz w:val="24"/>
          <w:szCs w:val="24"/>
        </w:rPr>
        <w:t>中检验项目依据的强制性标准要求时，应按照强制性标准要求判定。</w:t>
      </w:r>
    </w:p>
    <w:p w14:paraId="48B7005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spacing w:beforeAutospacing="0" w:afterAutospacing="0" w:line="360" w:lineRule="auto"/>
        <w:ind w:left="0" w:leftChars="0" w:right="0" w:rightChars="0" w:firstLine="480" w:firstLineChars="200"/>
        <w:jc w:val="both"/>
        <w:outlineLvl w:val="9"/>
        <w:rPr>
          <w:rFonts w:hint="eastAsia" w:ascii="宋体" w:hAnsi="宋体" w:eastAsia="宋体"/>
          <w:sz w:val="24"/>
          <w:szCs w:val="24"/>
        </w:rPr>
      </w:pPr>
      <w:r>
        <w:rPr>
          <w:rFonts w:hint="eastAsia" w:ascii="宋体" w:hAnsi="宋体" w:eastAsia="宋体"/>
          <w:sz w:val="24"/>
          <w:szCs w:val="24"/>
        </w:rPr>
        <w:t>若被检产品明示的质量要求低于或包含本细则</w:t>
      </w:r>
      <w:r>
        <w:rPr>
          <w:rFonts w:hint="eastAsia" w:ascii="宋体" w:hAnsi="宋体" w:eastAsia="宋体"/>
          <w:sz w:val="24"/>
          <w:szCs w:val="24"/>
          <w:lang w:val="en-US" w:eastAsia="zh-CN"/>
        </w:rPr>
        <w:t>/方案</w:t>
      </w:r>
      <w:r>
        <w:rPr>
          <w:rFonts w:hint="eastAsia" w:ascii="宋体" w:hAnsi="宋体" w:eastAsia="宋体"/>
          <w:sz w:val="24"/>
          <w:szCs w:val="24"/>
        </w:rPr>
        <w:t>中检验项目依据的推荐性标准要求时，应以被检产品明示的质量要求判定。</w:t>
      </w:r>
    </w:p>
    <w:p w14:paraId="55AB315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spacing w:beforeAutospacing="0" w:afterAutospacing="0" w:line="360" w:lineRule="auto"/>
        <w:ind w:left="0" w:leftChars="0" w:right="0" w:rightChars="0" w:firstLine="480" w:firstLineChars="200"/>
        <w:jc w:val="both"/>
        <w:outlineLvl w:val="9"/>
        <w:rPr>
          <w:rFonts w:hint="eastAsia" w:ascii="宋体" w:hAnsi="宋体" w:eastAsia="宋体"/>
          <w:sz w:val="24"/>
          <w:szCs w:val="24"/>
        </w:rPr>
      </w:pPr>
      <w:r>
        <w:rPr>
          <w:rFonts w:hint="eastAsia" w:ascii="宋体" w:hAnsi="宋体" w:eastAsia="宋体"/>
          <w:sz w:val="24"/>
          <w:szCs w:val="24"/>
        </w:rPr>
        <w:t>若被检产品明示的质量要求缺少本细则</w:t>
      </w:r>
      <w:r>
        <w:rPr>
          <w:rFonts w:hint="eastAsia" w:ascii="宋体" w:hAnsi="宋体" w:eastAsia="宋体"/>
          <w:sz w:val="24"/>
          <w:szCs w:val="24"/>
          <w:lang w:val="en-US" w:eastAsia="zh-CN"/>
        </w:rPr>
        <w:t>/方案</w:t>
      </w:r>
      <w:r>
        <w:rPr>
          <w:rFonts w:hint="eastAsia" w:ascii="宋体" w:hAnsi="宋体" w:eastAsia="宋体"/>
          <w:sz w:val="24"/>
          <w:szCs w:val="24"/>
        </w:rPr>
        <w:t>中检验项目依据的强制性标准要求时，应按照强制性标准要求判定。</w:t>
      </w:r>
    </w:p>
    <w:p w14:paraId="12671714">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若被检产品明示的质量要求缺少本细则</w:t>
      </w:r>
      <w:r>
        <w:rPr>
          <w:rFonts w:hint="eastAsia" w:ascii="宋体" w:hAnsi="宋体" w:eastAsia="宋体"/>
          <w:sz w:val="24"/>
          <w:szCs w:val="24"/>
          <w:lang w:val="en-US" w:eastAsia="zh-CN"/>
        </w:rPr>
        <w:t>/方案</w:t>
      </w:r>
      <w:r>
        <w:rPr>
          <w:rFonts w:hint="eastAsia" w:ascii="宋体" w:hAnsi="宋体" w:eastAsia="宋体"/>
          <w:sz w:val="24"/>
          <w:szCs w:val="24"/>
        </w:rPr>
        <w:t>中检验项目依据的推荐性标准要求时，该项目不参与判定。</w:t>
      </w:r>
    </w:p>
    <w:p w14:paraId="2D3A33FA">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b/>
          <w:sz w:val="24"/>
          <w:szCs w:val="24"/>
          <w:lang w:eastAsia="zh-CN"/>
        </w:rPr>
      </w:pPr>
      <w:r>
        <w:rPr>
          <w:rFonts w:hint="eastAsia"/>
          <w:b/>
          <w:sz w:val="24"/>
          <w:szCs w:val="24"/>
          <w:lang w:eastAsia="zh-CN"/>
        </w:rPr>
        <w:t>四</w:t>
      </w:r>
      <w:r>
        <w:rPr>
          <w:rFonts w:hint="eastAsia"/>
          <w:b/>
          <w:sz w:val="24"/>
          <w:szCs w:val="24"/>
        </w:rPr>
        <w:t>、抽样时间</w:t>
      </w:r>
      <w:r>
        <w:rPr>
          <w:rFonts w:hint="eastAsia"/>
          <w:b/>
          <w:sz w:val="24"/>
          <w:szCs w:val="24"/>
          <w:lang w:eastAsia="zh-CN"/>
        </w:rPr>
        <w:t>、</w:t>
      </w:r>
      <w:r>
        <w:rPr>
          <w:rFonts w:hint="eastAsia"/>
          <w:b/>
          <w:sz w:val="24"/>
          <w:szCs w:val="24"/>
          <w:lang w:val="en-US" w:eastAsia="zh-CN"/>
        </w:rPr>
        <w:t>数量计划</w:t>
      </w:r>
      <w:r>
        <w:rPr>
          <w:rFonts w:hint="eastAsia"/>
          <w:b/>
          <w:sz w:val="24"/>
          <w:szCs w:val="24"/>
        </w:rPr>
        <w:t>和检测时间安排</w:t>
      </w:r>
    </w:p>
    <w:p w14:paraId="1E50AABB">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sz w:val="24"/>
          <w:szCs w:val="24"/>
        </w:rPr>
      </w:pPr>
      <w:r>
        <w:rPr>
          <w:sz w:val="24"/>
          <w:szCs w:val="24"/>
        </w:rPr>
        <w:t>1</w:t>
      </w:r>
      <w:r>
        <w:rPr>
          <w:rFonts w:hint="eastAsia"/>
          <w:sz w:val="24"/>
          <w:szCs w:val="24"/>
        </w:rPr>
        <w:t>、抽样时间安排：抽样时间由</w:t>
      </w:r>
      <w:r>
        <w:rPr>
          <w:rFonts w:hint="eastAsia"/>
          <w:sz w:val="24"/>
          <w:szCs w:val="24"/>
          <w:lang w:val="en-US" w:eastAsia="zh-CN"/>
        </w:rPr>
        <w:t>组织单位</w:t>
      </w:r>
      <w:r>
        <w:rPr>
          <w:rFonts w:hint="eastAsia"/>
          <w:sz w:val="24"/>
          <w:szCs w:val="24"/>
        </w:rPr>
        <w:t>根据实际工作情况具体安排，</w:t>
      </w:r>
      <w:r>
        <w:rPr>
          <w:rFonts w:hint="eastAsia"/>
          <w:sz w:val="24"/>
          <w:szCs w:val="24"/>
          <w:lang w:val="en-US" w:eastAsia="zh-CN"/>
        </w:rPr>
        <w:t>承检机构</w:t>
      </w:r>
      <w:r>
        <w:rPr>
          <w:rFonts w:hint="eastAsia"/>
          <w:sz w:val="24"/>
          <w:szCs w:val="24"/>
        </w:rPr>
        <w:t>工作人员随时配合。</w:t>
      </w:r>
    </w:p>
    <w:p w14:paraId="2C9CE123">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sz w:val="24"/>
          <w:szCs w:val="24"/>
          <w:lang w:val="en-US" w:eastAsia="zh-CN"/>
        </w:rPr>
      </w:pPr>
      <w:r>
        <w:rPr>
          <w:rFonts w:hint="eastAsia"/>
          <w:sz w:val="24"/>
          <w:szCs w:val="24"/>
          <w:lang w:val="en-US" w:eastAsia="zh-CN"/>
        </w:rPr>
        <w:t>2、抽样计划</w:t>
      </w:r>
    </w:p>
    <w:tbl>
      <w:tblPr>
        <w:tblStyle w:val="5"/>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418"/>
        <w:gridCol w:w="2047"/>
        <w:gridCol w:w="1307"/>
      </w:tblGrid>
      <w:tr w14:paraId="45A8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6" w:type="dxa"/>
            <w:noWrap w:val="0"/>
            <w:vAlign w:val="center"/>
          </w:tcPr>
          <w:p w14:paraId="651E6FC4">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bCs w:val="0"/>
                <w:kern w:val="0"/>
                <w:sz w:val="24"/>
                <w:szCs w:val="24"/>
                <w:lang w:val="en-US" w:eastAsia="zh-CN" w:bidi="ar"/>
              </w:rPr>
            </w:pPr>
            <w:r>
              <w:rPr>
                <w:rFonts w:hint="eastAsia" w:ascii="仿宋_GB2312" w:hAnsi="仿宋_GB2312" w:eastAsia="仿宋_GB2312" w:cs="仿宋_GB2312"/>
                <w:b/>
                <w:bCs w:val="0"/>
                <w:kern w:val="0"/>
                <w:sz w:val="24"/>
                <w:szCs w:val="24"/>
                <w:lang w:val="en-US" w:eastAsia="zh-CN" w:bidi="ar"/>
              </w:rPr>
              <w:t>序号</w:t>
            </w:r>
          </w:p>
        </w:tc>
        <w:tc>
          <w:tcPr>
            <w:tcW w:w="3418" w:type="dxa"/>
            <w:noWrap w:val="0"/>
            <w:vAlign w:val="center"/>
          </w:tcPr>
          <w:p w14:paraId="22530216">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bCs w:val="0"/>
                <w:kern w:val="0"/>
                <w:sz w:val="24"/>
                <w:szCs w:val="24"/>
                <w:lang w:val="en-US" w:eastAsia="zh-CN" w:bidi="ar"/>
              </w:rPr>
            </w:pPr>
            <w:r>
              <w:rPr>
                <w:rFonts w:hint="eastAsia" w:ascii="仿宋_GB2312" w:hAnsi="仿宋_GB2312" w:eastAsia="仿宋_GB2312" w:cs="仿宋_GB2312"/>
                <w:b/>
                <w:bCs w:val="0"/>
                <w:kern w:val="0"/>
                <w:sz w:val="24"/>
                <w:szCs w:val="24"/>
                <w:lang w:val="en-US" w:eastAsia="zh-CN" w:bidi="ar"/>
              </w:rPr>
              <w:t>产品名称</w:t>
            </w:r>
          </w:p>
        </w:tc>
        <w:tc>
          <w:tcPr>
            <w:tcW w:w="2047" w:type="dxa"/>
            <w:noWrap w:val="0"/>
            <w:vAlign w:val="center"/>
          </w:tcPr>
          <w:p w14:paraId="48CE4ADA">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bCs w:val="0"/>
                <w:kern w:val="0"/>
                <w:sz w:val="24"/>
                <w:szCs w:val="24"/>
                <w:lang w:val="en-US" w:eastAsia="zh-CN" w:bidi="ar"/>
              </w:rPr>
            </w:pPr>
            <w:r>
              <w:rPr>
                <w:rFonts w:hint="eastAsia" w:ascii="仿宋_GB2312" w:hAnsi="仿宋_GB2312" w:eastAsia="仿宋_GB2312" w:cs="仿宋_GB2312"/>
                <w:b/>
                <w:bCs w:val="0"/>
                <w:kern w:val="0"/>
                <w:sz w:val="24"/>
                <w:szCs w:val="24"/>
                <w:lang w:val="en-US" w:eastAsia="zh-CN" w:bidi="ar"/>
              </w:rPr>
              <w:t>计划批次数</w:t>
            </w:r>
          </w:p>
        </w:tc>
        <w:tc>
          <w:tcPr>
            <w:tcW w:w="1307" w:type="dxa"/>
            <w:noWrap w:val="0"/>
            <w:vAlign w:val="center"/>
          </w:tcPr>
          <w:p w14:paraId="5408272C">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bCs w:val="0"/>
                <w:kern w:val="0"/>
                <w:sz w:val="24"/>
                <w:szCs w:val="24"/>
                <w:lang w:val="en-US" w:eastAsia="zh-CN" w:bidi="ar"/>
              </w:rPr>
            </w:pPr>
            <w:r>
              <w:rPr>
                <w:rFonts w:hint="eastAsia" w:ascii="仿宋_GB2312" w:hAnsi="仿宋_GB2312" w:eastAsia="仿宋_GB2312" w:cs="仿宋_GB2312"/>
                <w:b/>
                <w:bCs w:val="0"/>
                <w:kern w:val="0"/>
                <w:sz w:val="24"/>
                <w:szCs w:val="24"/>
                <w:lang w:val="en-US" w:eastAsia="zh-CN" w:bidi="ar"/>
              </w:rPr>
              <w:t>备注</w:t>
            </w:r>
          </w:p>
        </w:tc>
      </w:tr>
      <w:tr w14:paraId="2BEC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6" w:type="dxa"/>
            <w:noWrap w:val="0"/>
            <w:vAlign w:val="center"/>
          </w:tcPr>
          <w:p w14:paraId="1EE3DD6A">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b w:val="0"/>
                <w:bCs w:val="0"/>
                <w:i w:val="0"/>
                <w:color w:val="auto"/>
                <w:sz w:val="24"/>
                <w:szCs w:val="24"/>
                <w:u w:val="none"/>
                <w:lang w:val="en-US" w:eastAsia="zh-CN"/>
              </w:rPr>
            </w:pPr>
            <w:r>
              <w:rPr>
                <w:rFonts w:hint="eastAsia" w:ascii="宋体" w:hAnsi="宋体" w:eastAsia="宋体" w:cs="宋体"/>
                <w:b w:val="0"/>
                <w:bCs w:val="0"/>
                <w:i w:val="0"/>
                <w:color w:val="auto"/>
                <w:sz w:val="24"/>
                <w:szCs w:val="24"/>
                <w:u w:val="none"/>
                <w:lang w:val="en-US" w:eastAsia="zh-CN"/>
              </w:rPr>
              <w:t>1</w:t>
            </w:r>
          </w:p>
        </w:tc>
        <w:tc>
          <w:tcPr>
            <w:tcW w:w="3418" w:type="dxa"/>
            <w:noWrap w:val="0"/>
            <w:vAlign w:val="center"/>
          </w:tcPr>
          <w:p w14:paraId="3E74BBB2">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eastAsia="宋体" w:cs="宋体"/>
                <w:b w:val="0"/>
                <w:bCs w:val="0"/>
                <w:i w:val="0"/>
                <w:color w:val="auto"/>
                <w:sz w:val="24"/>
                <w:szCs w:val="24"/>
                <w:u w:val="none"/>
                <w:lang w:val="en-US" w:eastAsia="zh-CN"/>
              </w:rPr>
            </w:pPr>
            <w:r>
              <w:rPr>
                <w:rFonts w:hint="default" w:ascii="宋体" w:hAnsi="宋体" w:eastAsia="宋体" w:cs="宋体"/>
                <w:b w:val="0"/>
                <w:bCs w:val="0"/>
                <w:i w:val="0"/>
                <w:color w:val="auto"/>
                <w:sz w:val="24"/>
                <w:szCs w:val="24"/>
                <w:u w:val="none"/>
                <w:lang w:val="en-US" w:eastAsia="zh-CN"/>
              </w:rPr>
              <w:t>塑料管材</w:t>
            </w:r>
          </w:p>
        </w:tc>
        <w:tc>
          <w:tcPr>
            <w:tcW w:w="2047" w:type="dxa"/>
            <w:noWrap w:val="0"/>
            <w:vAlign w:val="center"/>
          </w:tcPr>
          <w:p w14:paraId="06FDED47">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eastAsia="宋体" w:cs="宋体"/>
                <w:b w:val="0"/>
                <w:bCs w:val="0"/>
                <w:i w:val="0"/>
                <w:color w:val="auto"/>
                <w:sz w:val="24"/>
                <w:szCs w:val="24"/>
                <w:u w:val="none"/>
                <w:lang w:val="en-US" w:eastAsia="zh-CN"/>
              </w:rPr>
            </w:pPr>
            <w:r>
              <w:rPr>
                <w:rFonts w:hint="eastAsia" w:ascii="宋体" w:hAnsi="宋体" w:cs="宋体"/>
                <w:b w:val="0"/>
                <w:bCs w:val="0"/>
                <w:i w:val="0"/>
                <w:color w:val="auto"/>
                <w:sz w:val="24"/>
                <w:szCs w:val="24"/>
                <w:u w:val="none"/>
                <w:lang w:val="en-US" w:eastAsia="zh-CN"/>
              </w:rPr>
              <w:t>2</w:t>
            </w:r>
          </w:p>
        </w:tc>
        <w:tc>
          <w:tcPr>
            <w:tcW w:w="1307" w:type="dxa"/>
            <w:vMerge w:val="restart"/>
            <w:noWrap w:val="0"/>
            <w:vAlign w:val="center"/>
          </w:tcPr>
          <w:p w14:paraId="7EF98D17">
            <w:pPr>
              <w:spacing w:beforeLines="0" w:afterLines="0"/>
              <w:jc w:val="center"/>
              <w:rPr>
                <w:rFonts w:hint="default" w:ascii="宋体" w:hAnsi="宋体" w:eastAsia="宋体"/>
                <w:color w:val="000000"/>
                <w:sz w:val="22"/>
                <w:lang w:val="en-US" w:eastAsia="zh-CN"/>
              </w:rPr>
            </w:pPr>
          </w:p>
        </w:tc>
      </w:tr>
      <w:tr w14:paraId="5365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6" w:type="dxa"/>
            <w:noWrap w:val="0"/>
            <w:vAlign w:val="center"/>
          </w:tcPr>
          <w:p w14:paraId="4EFD94E4">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eastAsia="宋体" w:cs="宋体"/>
                <w:b w:val="0"/>
                <w:bCs w:val="0"/>
                <w:i w:val="0"/>
                <w:color w:val="auto"/>
                <w:sz w:val="24"/>
                <w:szCs w:val="24"/>
                <w:u w:val="none"/>
                <w:lang w:val="en-US" w:eastAsia="zh-CN"/>
              </w:rPr>
            </w:pPr>
            <w:r>
              <w:rPr>
                <w:rFonts w:hint="eastAsia" w:ascii="宋体" w:hAnsi="宋体" w:eastAsia="宋体" w:cs="宋体"/>
                <w:b w:val="0"/>
                <w:bCs w:val="0"/>
                <w:i w:val="0"/>
                <w:color w:val="auto"/>
                <w:sz w:val="24"/>
                <w:szCs w:val="24"/>
                <w:u w:val="none"/>
                <w:lang w:val="en-US" w:eastAsia="zh-CN"/>
              </w:rPr>
              <w:t>2</w:t>
            </w:r>
          </w:p>
        </w:tc>
        <w:tc>
          <w:tcPr>
            <w:tcW w:w="3418" w:type="dxa"/>
            <w:noWrap w:val="0"/>
            <w:vAlign w:val="center"/>
          </w:tcPr>
          <w:p w14:paraId="14DBD1F1">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eastAsia="宋体" w:cs="宋体"/>
                <w:b w:val="0"/>
                <w:bCs w:val="0"/>
                <w:i w:val="0"/>
                <w:color w:val="auto"/>
                <w:sz w:val="24"/>
                <w:szCs w:val="24"/>
                <w:u w:val="none"/>
                <w:lang w:val="en-US" w:eastAsia="zh-CN"/>
              </w:rPr>
            </w:pPr>
            <w:r>
              <w:rPr>
                <w:rFonts w:hint="default" w:ascii="宋体" w:hAnsi="宋体" w:eastAsia="宋体" w:cs="宋体"/>
                <w:b w:val="0"/>
                <w:bCs w:val="0"/>
                <w:i w:val="0"/>
                <w:color w:val="auto"/>
                <w:sz w:val="24"/>
                <w:szCs w:val="24"/>
                <w:u w:val="none"/>
                <w:lang w:val="en-US" w:eastAsia="zh-CN"/>
              </w:rPr>
              <w:t>塑料编织袋</w:t>
            </w:r>
          </w:p>
        </w:tc>
        <w:tc>
          <w:tcPr>
            <w:tcW w:w="2047" w:type="dxa"/>
            <w:noWrap w:val="0"/>
            <w:vAlign w:val="center"/>
          </w:tcPr>
          <w:p w14:paraId="0A678540">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eastAsia="宋体" w:cs="宋体"/>
                <w:b w:val="0"/>
                <w:bCs w:val="0"/>
                <w:i w:val="0"/>
                <w:color w:val="auto"/>
                <w:sz w:val="24"/>
                <w:szCs w:val="24"/>
                <w:u w:val="none"/>
                <w:lang w:val="en-US" w:eastAsia="zh-CN"/>
              </w:rPr>
            </w:pPr>
            <w:r>
              <w:rPr>
                <w:rFonts w:hint="eastAsia" w:ascii="宋体" w:hAnsi="宋体" w:cs="宋体"/>
                <w:b w:val="0"/>
                <w:bCs w:val="0"/>
                <w:i w:val="0"/>
                <w:color w:val="auto"/>
                <w:sz w:val="24"/>
                <w:szCs w:val="24"/>
                <w:u w:val="none"/>
                <w:lang w:val="en-US" w:eastAsia="zh-CN"/>
              </w:rPr>
              <w:t>1</w:t>
            </w:r>
          </w:p>
        </w:tc>
        <w:tc>
          <w:tcPr>
            <w:tcW w:w="1307" w:type="dxa"/>
            <w:vMerge w:val="continue"/>
            <w:noWrap w:val="0"/>
            <w:vAlign w:val="center"/>
          </w:tcPr>
          <w:p w14:paraId="33FAE57A">
            <w:pPr>
              <w:spacing w:beforeLines="0" w:afterLines="0"/>
              <w:jc w:val="center"/>
              <w:rPr>
                <w:rFonts w:hint="default" w:ascii="宋体" w:hAnsi="宋体" w:eastAsia="宋体"/>
                <w:color w:val="000000"/>
                <w:sz w:val="22"/>
                <w:lang w:val="en-US" w:eastAsia="zh-CN"/>
              </w:rPr>
            </w:pPr>
          </w:p>
        </w:tc>
      </w:tr>
      <w:tr w14:paraId="6DD4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4" w:type="dxa"/>
            <w:gridSpan w:val="2"/>
            <w:noWrap w:val="0"/>
            <w:vAlign w:val="center"/>
          </w:tcPr>
          <w:p w14:paraId="484E0F0F">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eastAsia="宋体" w:cs="宋体"/>
                <w:b/>
                <w:bCs/>
                <w:i w:val="0"/>
                <w:color w:val="auto"/>
                <w:sz w:val="24"/>
                <w:szCs w:val="24"/>
                <w:u w:val="none"/>
                <w:lang w:val="en-US" w:eastAsia="zh-CN"/>
              </w:rPr>
            </w:pPr>
            <w:r>
              <w:rPr>
                <w:rFonts w:hint="eastAsia" w:ascii="宋体" w:hAnsi="宋体" w:eastAsia="宋体" w:cs="宋体"/>
                <w:b/>
                <w:bCs/>
                <w:i w:val="0"/>
                <w:color w:val="auto"/>
                <w:sz w:val="24"/>
                <w:szCs w:val="24"/>
                <w:u w:val="none"/>
                <w:lang w:val="en-US" w:eastAsia="zh-CN"/>
              </w:rPr>
              <w:t>合计</w:t>
            </w:r>
          </w:p>
        </w:tc>
        <w:tc>
          <w:tcPr>
            <w:tcW w:w="2047" w:type="dxa"/>
            <w:noWrap w:val="0"/>
            <w:vAlign w:val="center"/>
          </w:tcPr>
          <w:p w14:paraId="6FAE7CAA">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eastAsia="宋体" w:cs="宋体"/>
                <w:b/>
                <w:bCs/>
                <w:i w:val="0"/>
                <w:color w:val="auto"/>
                <w:sz w:val="24"/>
                <w:szCs w:val="24"/>
                <w:u w:val="none"/>
                <w:lang w:val="en-US" w:eastAsia="zh-CN"/>
              </w:rPr>
            </w:pPr>
            <w:r>
              <w:rPr>
                <w:rFonts w:hint="eastAsia" w:ascii="宋体" w:hAnsi="宋体" w:cs="宋体"/>
                <w:b/>
                <w:bCs/>
                <w:i w:val="0"/>
                <w:color w:val="auto"/>
                <w:sz w:val="24"/>
                <w:szCs w:val="24"/>
                <w:u w:val="none"/>
                <w:lang w:val="en-US" w:eastAsia="zh-CN"/>
              </w:rPr>
              <w:t>3</w:t>
            </w:r>
          </w:p>
        </w:tc>
        <w:tc>
          <w:tcPr>
            <w:tcW w:w="1307" w:type="dxa"/>
            <w:noWrap w:val="0"/>
            <w:vAlign w:val="center"/>
          </w:tcPr>
          <w:p w14:paraId="589B0F82">
            <w:pPr>
              <w:spacing w:beforeLines="0" w:afterLines="0"/>
              <w:jc w:val="center"/>
              <w:rPr>
                <w:rFonts w:hint="default" w:ascii="宋体" w:hAnsi="宋体" w:eastAsia="宋体"/>
                <w:color w:val="000000"/>
                <w:sz w:val="22"/>
                <w:lang w:val="en-US" w:eastAsia="zh-CN"/>
              </w:rPr>
            </w:pPr>
          </w:p>
        </w:tc>
      </w:tr>
    </w:tbl>
    <w:p w14:paraId="0B31B726">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sz w:val="24"/>
          <w:szCs w:val="24"/>
        </w:rPr>
      </w:pPr>
      <w:r>
        <w:rPr>
          <w:rFonts w:hint="eastAsia"/>
          <w:sz w:val="24"/>
          <w:szCs w:val="24"/>
          <w:lang w:val="en-US" w:eastAsia="zh-CN"/>
        </w:rPr>
        <w:t>3</w:t>
      </w:r>
      <w:r>
        <w:rPr>
          <w:rFonts w:hint="eastAsia"/>
          <w:sz w:val="24"/>
          <w:szCs w:val="24"/>
        </w:rPr>
        <w:t>、检测时间安排：样品按照规定的流程运回</w:t>
      </w:r>
      <w:r>
        <w:rPr>
          <w:rFonts w:hint="eastAsia"/>
          <w:sz w:val="24"/>
          <w:szCs w:val="24"/>
          <w:lang w:eastAsia="zh-CN"/>
        </w:rPr>
        <w:t>承检机构</w:t>
      </w:r>
      <w:r>
        <w:rPr>
          <w:rFonts w:hint="eastAsia"/>
          <w:sz w:val="24"/>
          <w:szCs w:val="24"/>
        </w:rPr>
        <w:t>，</w:t>
      </w:r>
      <w:r>
        <w:rPr>
          <w:rFonts w:hint="eastAsia"/>
          <w:sz w:val="24"/>
          <w:szCs w:val="24"/>
          <w:lang w:eastAsia="zh-CN"/>
        </w:rPr>
        <w:t>承检机构</w:t>
      </w:r>
      <w:r>
        <w:rPr>
          <w:rFonts w:hint="eastAsia"/>
          <w:sz w:val="24"/>
          <w:szCs w:val="24"/>
        </w:rPr>
        <w:t>即刻安排检测人员进行检测</w:t>
      </w:r>
      <w:r>
        <w:rPr>
          <w:rFonts w:hint="eastAsia"/>
          <w:sz w:val="24"/>
          <w:szCs w:val="24"/>
          <w:lang w:eastAsia="zh-CN"/>
        </w:rPr>
        <w:t>，</w:t>
      </w:r>
      <w:r>
        <w:rPr>
          <w:rFonts w:hint="eastAsia"/>
          <w:b w:val="0"/>
          <w:bCs w:val="0"/>
          <w:sz w:val="24"/>
          <w:szCs w:val="20"/>
          <w:u w:val="single"/>
          <w:lang w:val="en-US" w:eastAsia="zh-CN"/>
        </w:rPr>
        <w:t>承检机构在收到样品后20日内出具</w:t>
      </w:r>
      <w:r>
        <w:rPr>
          <w:rFonts w:hint="eastAsia"/>
          <w:b w:val="0"/>
          <w:bCs w:val="0"/>
          <w:sz w:val="24"/>
          <w:szCs w:val="24"/>
          <w:u w:val="single"/>
        </w:rPr>
        <w:t>检验结果材料</w:t>
      </w:r>
      <w:r>
        <w:rPr>
          <w:rFonts w:hint="eastAsia"/>
          <w:sz w:val="24"/>
          <w:szCs w:val="24"/>
          <w:lang w:eastAsia="zh-CN"/>
        </w:rPr>
        <w:t>（</w:t>
      </w:r>
      <w:r>
        <w:rPr>
          <w:rFonts w:hint="eastAsia"/>
          <w:sz w:val="24"/>
          <w:szCs w:val="24"/>
          <w:lang w:val="en-US" w:eastAsia="zh-CN"/>
        </w:rPr>
        <w:t>检验报告，</w:t>
      </w:r>
      <w:r>
        <w:rPr>
          <w:rFonts w:hint="eastAsia"/>
          <w:sz w:val="24"/>
          <w:szCs w:val="24"/>
        </w:rPr>
        <w:t>检验结果汇总表</w:t>
      </w:r>
      <w:r>
        <w:rPr>
          <w:rFonts w:hint="eastAsia"/>
          <w:sz w:val="24"/>
          <w:szCs w:val="24"/>
          <w:lang w:eastAsia="zh-CN"/>
        </w:rPr>
        <w:t>和</w:t>
      </w:r>
      <w:r>
        <w:rPr>
          <w:rFonts w:hint="eastAsia"/>
          <w:sz w:val="24"/>
          <w:szCs w:val="24"/>
        </w:rPr>
        <w:t>商品质量检测分析报告</w:t>
      </w:r>
      <w:r>
        <w:rPr>
          <w:rFonts w:hint="eastAsia"/>
          <w:sz w:val="24"/>
          <w:szCs w:val="24"/>
          <w:lang w:eastAsia="zh-CN"/>
        </w:rPr>
        <w:t>）</w:t>
      </w:r>
      <w:r>
        <w:rPr>
          <w:rFonts w:hint="eastAsia"/>
          <w:sz w:val="24"/>
          <w:szCs w:val="24"/>
        </w:rPr>
        <w:t>。</w:t>
      </w:r>
    </w:p>
    <w:p w14:paraId="1EC7733C">
      <w:pPr>
        <w:keepNext w:val="0"/>
        <w:keepLines w:val="0"/>
        <w:pageBreakBefore w:val="0"/>
        <w:widowControl w:val="0"/>
        <w:kinsoku/>
        <w:wordWrap/>
        <w:overflowPunct/>
        <w:topLinePunct w:val="0"/>
        <w:autoSpaceDE/>
        <w:autoSpaceDN/>
        <w:bidi w:val="0"/>
        <w:snapToGrid/>
        <w:spacing w:beforeAutospacing="0" w:afterAutospacing="0" w:line="360" w:lineRule="auto"/>
        <w:rPr>
          <w:rFonts w:hint="eastAsia" w:ascii="宋体" w:hAnsi="宋体"/>
          <w:b/>
          <w:sz w:val="24"/>
          <w:szCs w:val="24"/>
          <w:lang w:eastAsia="zh-CN"/>
        </w:rPr>
      </w:pPr>
      <w:r>
        <w:rPr>
          <w:rFonts w:hint="eastAsia" w:ascii="宋体" w:hAnsi="宋体"/>
          <w:b/>
          <w:sz w:val="24"/>
          <w:szCs w:val="24"/>
          <w:lang w:eastAsia="zh-CN"/>
        </w:rPr>
        <w:t>五、结果送达</w:t>
      </w:r>
    </w:p>
    <w:p w14:paraId="5657E2BF">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sz w:val="24"/>
          <w:szCs w:val="24"/>
        </w:rPr>
      </w:pPr>
      <w:r>
        <w:rPr>
          <w:rFonts w:hint="eastAsia"/>
          <w:sz w:val="24"/>
          <w:szCs w:val="24"/>
        </w:rPr>
        <w:t>承检机构应在约定时间内报送检验结果材料</w:t>
      </w:r>
      <w:r>
        <w:rPr>
          <w:rFonts w:hint="eastAsia"/>
          <w:sz w:val="24"/>
          <w:szCs w:val="24"/>
          <w:lang w:eastAsia="zh-CN"/>
        </w:rPr>
        <w:t>（其中</w:t>
      </w:r>
      <w:r>
        <w:rPr>
          <w:rFonts w:hint="eastAsia"/>
          <w:sz w:val="24"/>
          <w:szCs w:val="24"/>
        </w:rPr>
        <w:t>检验报告一式</w:t>
      </w:r>
      <w:r>
        <w:rPr>
          <w:rFonts w:hint="eastAsia"/>
          <w:sz w:val="24"/>
          <w:szCs w:val="24"/>
          <w:u w:val="single"/>
          <w:lang w:val="en-US" w:eastAsia="zh-CN"/>
        </w:rPr>
        <w:t xml:space="preserve"> 两 </w:t>
      </w:r>
      <w:r>
        <w:rPr>
          <w:rFonts w:hint="eastAsia"/>
          <w:sz w:val="24"/>
          <w:szCs w:val="24"/>
        </w:rPr>
        <w:t>份，</w:t>
      </w:r>
      <w:r>
        <w:rPr>
          <w:rFonts w:hint="eastAsia"/>
          <w:sz w:val="24"/>
          <w:szCs w:val="24"/>
          <w:lang w:eastAsia="zh-CN"/>
        </w:rPr>
        <w:t>不合格报告多一份，</w:t>
      </w:r>
      <w:r>
        <w:rPr>
          <w:rFonts w:hint="eastAsia"/>
          <w:sz w:val="24"/>
          <w:szCs w:val="24"/>
        </w:rPr>
        <w:t>检验结果汇总表</w:t>
      </w:r>
      <w:r>
        <w:rPr>
          <w:rFonts w:hint="eastAsia"/>
          <w:sz w:val="24"/>
          <w:szCs w:val="24"/>
          <w:lang w:eastAsia="zh-CN"/>
        </w:rPr>
        <w:t>和商品</w:t>
      </w:r>
      <w:r>
        <w:rPr>
          <w:rFonts w:hint="eastAsia"/>
          <w:sz w:val="24"/>
          <w:szCs w:val="24"/>
        </w:rPr>
        <w:t>质量检测分析报告</w:t>
      </w:r>
      <w:r>
        <w:rPr>
          <w:rFonts w:hint="eastAsia"/>
          <w:sz w:val="24"/>
          <w:szCs w:val="24"/>
          <w:lang w:eastAsia="zh-CN"/>
        </w:rPr>
        <w:t>）</w:t>
      </w:r>
      <w:r>
        <w:rPr>
          <w:rFonts w:hint="eastAsia"/>
          <w:sz w:val="24"/>
          <w:szCs w:val="24"/>
        </w:rPr>
        <w:t>。</w:t>
      </w:r>
    </w:p>
    <w:p w14:paraId="71741068">
      <w:pPr>
        <w:keepNext w:val="0"/>
        <w:keepLines w:val="0"/>
        <w:pageBreakBefore w:val="0"/>
        <w:widowControl w:val="0"/>
        <w:kinsoku/>
        <w:wordWrap/>
        <w:overflowPunct/>
        <w:topLinePunct w:val="0"/>
        <w:autoSpaceDE/>
        <w:autoSpaceDN/>
        <w:bidi w:val="0"/>
        <w:snapToGrid/>
        <w:spacing w:beforeAutospacing="0" w:afterAutospacing="0" w:line="360" w:lineRule="auto"/>
        <w:rPr>
          <w:rFonts w:hint="eastAsia" w:ascii="宋体" w:hAnsi="宋体"/>
          <w:b/>
          <w:sz w:val="24"/>
          <w:szCs w:val="24"/>
          <w:lang w:eastAsia="zh-CN"/>
        </w:rPr>
      </w:pPr>
      <w:r>
        <w:rPr>
          <w:rFonts w:hint="eastAsia" w:ascii="宋体" w:hAnsi="宋体"/>
          <w:b/>
          <w:sz w:val="24"/>
          <w:szCs w:val="24"/>
          <w:lang w:eastAsia="zh-CN"/>
        </w:rPr>
        <w:t>六</w:t>
      </w:r>
      <w:r>
        <w:rPr>
          <w:rFonts w:hint="eastAsia" w:ascii="宋体" w:hAnsi="宋体"/>
          <w:b/>
          <w:sz w:val="24"/>
          <w:szCs w:val="24"/>
        </w:rPr>
        <w:t>、注意事项</w:t>
      </w:r>
    </w:p>
    <w:p w14:paraId="7841A716">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1、承检机构抽样时应在抽样工作单填写所抽</w:t>
      </w:r>
      <w:r>
        <w:rPr>
          <w:rFonts w:hint="eastAsia" w:ascii="宋体" w:hAnsi="宋体" w:eastAsia="宋体"/>
          <w:color w:val="000000"/>
          <w:sz w:val="24"/>
          <w:szCs w:val="24"/>
          <w:lang w:eastAsia="zh-CN"/>
        </w:rPr>
        <w:t>商品</w:t>
      </w:r>
      <w:r>
        <w:rPr>
          <w:rFonts w:hint="eastAsia" w:ascii="宋体" w:hAnsi="宋体" w:eastAsia="宋体"/>
          <w:color w:val="000000"/>
          <w:sz w:val="24"/>
          <w:szCs w:val="24"/>
        </w:rPr>
        <w:t>标注执行标准。若该</w:t>
      </w:r>
      <w:r>
        <w:rPr>
          <w:rFonts w:hint="eastAsia" w:ascii="宋体" w:hAnsi="宋体" w:eastAsia="宋体"/>
          <w:color w:val="000000"/>
          <w:sz w:val="24"/>
          <w:szCs w:val="24"/>
          <w:lang w:eastAsia="zh-CN"/>
        </w:rPr>
        <w:t>商品</w:t>
      </w:r>
      <w:r>
        <w:rPr>
          <w:rFonts w:hint="eastAsia" w:ascii="宋体" w:hAnsi="宋体" w:eastAsia="宋体"/>
          <w:color w:val="000000"/>
          <w:sz w:val="24"/>
          <w:szCs w:val="24"/>
        </w:rPr>
        <w:t>执行企业标准，现场抽样人员应告知受检单位15日内将现行有效企业标准寄送至承检机构</w:t>
      </w:r>
      <w:r>
        <w:rPr>
          <w:rFonts w:hint="eastAsia" w:ascii="宋体" w:hAnsi="宋体" w:eastAsia="宋体"/>
          <w:color w:val="000000"/>
          <w:sz w:val="24"/>
          <w:szCs w:val="24"/>
          <w:lang w:eastAsia="zh-CN"/>
        </w:rPr>
        <w:t>或者发送电子档至承检机构</w:t>
      </w:r>
      <w:r>
        <w:rPr>
          <w:rFonts w:hint="eastAsia" w:ascii="宋体" w:hAnsi="宋体" w:eastAsia="宋体"/>
          <w:color w:val="000000"/>
          <w:sz w:val="24"/>
          <w:szCs w:val="24"/>
        </w:rPr>
        <w:t>。</w:t>
      </w:r>
    </w:p>
    <w:p w14:paraId="496F8580">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若受检单位未按期提供现行有效企业标准，</w:t>
      </w:r>
      <w:r>
        <w:rPr>
          <w:rFonts w:hint="eastAsia" w:ascii="宋体" w:hAnsi="宋体" w:eastAsia="宋体"/>
          <w:color w:val="000000"/>
          <w:sz w:val="24"/>
          <w:szCs w:val="24"/>
          <w:lang w:eastAsia="zh-CN"/>
        </w:rPr>
        <w:t>以及产品标识标注标准错误和未标注标准，</w:t>
      </w:r>
      <w:r>
        <w:rPr>
          <w:rFonts w:hint="eastAsia" w:ascii="宋体" w:hAnsi="宋体" w:eastAsia="宋体"/>
          <w:color w:val="000000"/>
          <w:sz w:val="24"/>
          <w:szCs w:val="24"/>
        </w:rPr>
        <w:t>承检机构应按相应国家标准</w:t>
      </w:r>
      <w:r>
        <w:rPr>
          <w:rFonts w:hint="eastAsia" w:ascii="宋体" w:hAnsi="宋体" w:eastAsia="宋体"/>
          <w:color w:val="000000"/>
          <w:sz w:val="24"/>
          <w:szCs w:val="24"/>
          <w:lang w:eastAsia="zh-CN"/>
        </w:rPr>
        <w:t>、</w:t>
      </w:r>
      <w:r>
        <w:rPr>
          <w:rFonts w:hint="eastAsia" w:ascii="宋体" w:hAnsi="宋体" w:eastAsia="宋体"/>
          <w:color w:val="000000"/>
          <w:sz w:val="24"/>
          <w:szCs w:val="24"/>
        </w:rPr>
        <w:t>行业标准</w:t>
      </w:r>
      <w:r>
        <w:rPr>
          <w:rFonts w:hint="eastAsia" w:ascii="宋体" w:hAnsi="宋体" w:eastAsia="宋体"/>
          <w:color w:val="000000"/>
          <w:sz w:val="24"/>
          <w:szCs w:val="24"/>
          <w:lang w:val="en-US" w:eastAsia="zh-CN"/>
        </w:rPr>
        <w:t>或团体标准</w:t>
      </w:r>
      <w:r>
        <w:rPr>
          <w:rFonts w:hint="eastAsia" w:ascii="宋体" w:hAnsi="宋体" w:eastAsia="宋体"/>
          <w:color w:val="000000"/>
          <w:sz w:val="24"/>
          <w:szCs w:val="24"/>
        </w:rPr>
        <w:t>进行检验、复检。逾期后所提供的企业标准，承检机构可不予采用。</w:t>
      </w:r>
    </w:p>
    <w:p w14:paraId="0F242CE7">
      <w:pPr>
        <w:keepNext w:val="0"/>
        <w:keepLines w:val="0"/>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sz w:val="24"/>
          <w:szCs w:val="24"/>
        </w:rPr>
      </w:pPr>
      <w:r>
        <w:rPr>
          <w:rFonts w:hint="eastAsia" w:ascii="宋体" w:hAnsi="宋体"/>
          <w:sz w:val="24"/>
          <w:szCs w:val="24"/>
        </w:rPr>
        <w:t>3、任何产品所执行的企业标准或所明示质量要求都必须高于国家、行业强制性标准或推荐性标准中的强制性条款要求。若被检产品明示的质量要求高于本方案中检验项目依据的标准要求时，应按被检产品明示的质量要求判定。若被检产品明示的质量要求低于本方案中检验项目依据的强制性标准要求时，应按照强制性标准要求判定。若被检产品明示的质量要求低于或包含方案中检验项目依据的推荐性标准要求时，应以被检产品明示的质量要求判定。若被检产品明示的质量要求缺少本方案中检验项目依据的强制性标准要求时，应按照强制性标准要求判定。</w:t>
      </w:r>
    </w:p>
    <w:p w14:paraId="7A049DF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spacing w:beforeAutospacing="0" w:afterAutospacing="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 xml:space="preserve">4、本方案一式两份，一份存组织单位，一份存承检机构。  </w:t>
      </w:r>
    </w:p>
    <w:p w14:paraId="7A138E33">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b/>
          <w:sz w:val="24"/>
          <w:szCs w:val="24"/>
          <w:lang w:eastAsia="zh-CN"/>
        </w:rPr>
      </w:pPr>
      <w:r>
        <w:rPr>
          <w:rFonts w:hint="eastAsia"/>
          <w:b/>
          <w:sz w:val="24"/>
          <w:szCs w:val="24"/>
          <w:lang w:eastAsia="zh-CN"/>
        </w:rPr>
        <w:t>七</w:t>
      </w:r>
      <w:r>
        <w:rPr>
          <w:rFonts w:hint="eastAsia"/>
          <w:b/>
          <w:sz w:val="24"/>
          <w:szCs w:val="24"/>
        </w:rPr>
        <w:t>、异议处理</w:t>
      </w:r>
    </w:p>
    <w:p w14:paraId="5427233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spacing w:beforeAutospacing="0" w:afterAutospacing="0" w:line="360" w:lineRule="auto"/>
        <w:ind w:left="0" w:leftChars="0" w:right="0" w:rightChars="0" w:firstLine="480" w:firstLineChars="200"/>
        <w:outlineLvl w:val="9"/>
        <w:rPr>
          <w:rFonts w:hint="eastAsia" w:ascii="宋体" w:hAnsi="宋体"/>
          <w:sz w:val="24"/>
          <w:szCs w:val="24"/>
        </w:rPr>
      </w:pPr>
      <w:r>
        <w:rPr>
          <w:rFonts w:hint="eastAsia" w:ascii="宋体" w:hAnsi="宋体"/>
          <w:sz w:val="24"/>
          <w:szCs w:val="24"/>
        </w:rPr>
        <w:t>被抽查单位对检测结果有异议的，应当自收到检测报告之日起15日内，书</w:t>
      </w:r>
      <w:r>
        <w:rPr>
          <w:rFonts w:hint="eastAsia"/>
          <w:sz w:val="24"/>
          <w:szCs w:val="24"/>
        </w:rPr>
        <w:t>面向组织单位提出，</w:t>
      </w:r>
      <w:r>
        <w:rPr>
          <w:rFonts w:hint="eastAsia"/>
          <w:sz w:val="24"/>
          <w:szCs w:val="24"/>
          <w:lang w:eastAsia="zh-CN"/>
        </w:rPr>
        <w:t>经同意后确认备检样品进行复检。</w:t>
      </w:r>
    </w:p>
    <w:p w14:paraId="72CC5400">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480" w:firstLineChars="200"/>
        <w:jc w:val="left"/>
        <w:outlineLvl w:val="9"/>
        <w:rPr>
          <w:rFonts w:hint="eastAsia"/>
          <w:sz w:val="24"/>
          <w:szCs w:val="24"/>
          <w:lang w:eastAsia="zh-CN"/>
        </w:rPr>
      </w:pPr>
      <w:r>
        <w:rPr>
          <w:rFonts w:hint="eastAsia"/>
          <w:sz w:val="24"/>
          <w:szCs w:val="24"/>
          <w:lang w:eastAsia="zh-CN"/>
        </w:rPr>
        <w:t>安徽省</w:t>
      </w:r>
      <w:r>
        <w:rPr>
          <w:rFonts w:hint="eastAsia"/>
          <w:sz w:val="24"/>
          <w:szCs w:val="24"/>
        </w:rPr>
        <w:t>江淮质量技术检测服务有限公司联系方式：</w:t>
      </w:r>
    </w:p>
    <w:p w14:paraId="7A9E849A">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480" w:firstLineChars="200"/>
        <w:jc w:val="left"/>
        <w:outlineLvl w:val="9"/>
        <w:rPr>
          <w:rFonts w:hint="eastAsia"/>
          <w:sz w:val="24"/>
          <w:szCs w:val="24"/>
        </w:rPr>
      </w:pPr>
      <w:r>
        <w:rPr>
          <w:rFonts w:hint="eastAsia"/>
          <w:sz w:val="24"/>
          <w:szCs w:val="24"/>
        </w:rPr>
        <w:t>联系人：</w:t>
      </w:r>
      <w:r>
        <w:rPr>
          <w:rFonts w:hint="eastAsia"/>
          <w:sz w:val="24"/>
          <w:szCs w:val="24"/>
          <w:lang w:eastAsia="zh-CN"/>
        </w:rPr>
        <w:t>卢玉龙</w:t>
      </w:r>
      <w:r>
        <w:rPr>
          <w:rFonts w:hint="eastAsia"/>
          <w:sz w:val="24"/>
          <w:szCs w:val="24"/>
          <w:lang w:val="en-US" w:eastAsia="zh-CN"/>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手</w:t>
      </w:r>
      <w:r>
        <w:rPr>
          <w:rFonts w:ascii="宋体" w:hAnsi="宋体"/>
          <w:sz w:val="24"/>
          <w:szCs w:val="24"/>
        </w:rPr>
        <w:t xml:space="preserve"> </w:t>
      </w:r>
      <w:r>
        <w:rPr>
          <w:rFonts w:hint="eastAsia" w:ascii="宋体" w:hAnsi="宋体"/>
          <w:sz w:val="24"/>
          <w:szCs w:val="24"/>
        </w:rPr>
        <w:t>机：</w:t>
      </w:r>
      <w:r>
        <w:rPr>
          <w:rFonts w:hint="eastAsia" w:ascii="宋体" w:hAnsi="宋体"/>
          <w:sz w:val="24"/>
          <w:szCs w:val="24"/>
          <w:lang w:val="en-US" w:eastAsia="zh-CN"/>
        </w:rPr>
        <w:t>15171736953</w:t>
      </w:r>
    </w:p>
    <w:p w14:paraId="5849B110">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480" w:firstLineChars="200"/>
        <w:jc w:val="left"/>
        <w:outlineLvl w:val="9"/>
        <w:rPr>
          <w:rFonts w:hint="eastAsia"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ascii="宋体" w:hAnsi="宋体"/>
          <w:sz w:val="24"/>
          <w:szCs w:val="24"/>
        </w:rPr>
        <w:t>0551-</w:t>
      </w:r>
      <w:r>
        <w:rPr>
          <w:rFonts w:hint="eastAsia" w:ascii="宋体" w:hAnsi="宋体"/>
          <w:sz w:val="24"/>
          <w:szCs w:val="24"/>
        </w:rPr>
        <w:t>6</w:t>
      </w:r>
      <w:r>
        <w:rPr>
          <w:rFonts w:ascii="宋体" w:hAnsi="宋体"/>
          <w:sz w:val="24"/>
          <w:szCs w:val="24"/>
        </w:rPr>
        <w:t>3620</w:t>
      </w:r>
      <w:r>
        <w:rPr>
          <w:rFonts w:hint="eastAsia" w:ascii="宋体" w:hAnsi="宋体"/>
          <w:sz w:val="24"/>
          <w:szCs w:val="24"/>
          <w:lang w:val="en-US" w:eastAsia="zh-CN"/>
        </w:rPr>
        <w:t>8</w:t>
      </w:r>
      <w:r>
        <w:rPr>
          <w:rFonts w:ascii="宋体" w:hAnsi="宋体"/>
          <w:sz w:val="24"/>
          <w:szCs w:val="24"/>
        </w:rPr>
        <w:t xml:space="preserve">38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ascii="宋体" w:hAnsi="宋体"/>
          <w:sz w:val="24"/>
          <w:szCs w:val="24"/>
        </w:rPr>
        <w:t>0551-</w:t>
      </w:r>
      <w:r>
        <w:rPr>
          <w:rFonts w:hint="eastAsia" w:ascii="宋体" w:hAnsi="宋体"/>
          <w:sz w:val="24"/>
          <w:szCs w:val="24"/>
        </w:rPr>
        <w:t>6</w:t>
      </w:r>
      <w:r>
        <w:rPr>
          <w:rFonts w:ascii="宋体" w:hAnsi="宋体"/>
          <w:sz w:val="24"/>
          <w:szCs w:val="24"/>
        </w:rPr>
        <w:t>3620938</w:t>
      </w:r>
    </w:p>
    <w:p w14:paraId="0DB421D0">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480" w:firstLineChars="200"/>
        <w:jc w:val="left"/>
        <w:outlineLvl w:val="9"/>
        <w:rPr>
          <w:rFonts w:ascii="宋体" w:hAnsi="宋体"/>
          <w:sz w:val="24"/>
          <w:szCs w:val="24"/>
        </w:rPr>
      </w:pPr>
      <w:r>
        <w:rPr>
          <w:rFonts w:hint="eastAsia" w:ascii="宋体" w:hAnsi="宋体"/>
          <w:sz w:val="24"/>
          <w:szCs w:val="24"/>
        </w:rPr>
        <w:t>网</w:t>
      </w:r>
      <w:r>
        <w:rPr>
          <w:rFonts w:ascii="宋体" w:hAnsi="宋体"/>
          <w:sz w:val="24"/>
          <w:szCs w:val="24"/>
        </w:rPr>
        <w:t xml:space="preserve"> </w:t>
      </w:r>
      <w:r>
        <w:rPr>
          <w:rFonts w:hint="eastAsia" w:ascii="宋体" w:hAnsi="宋体"/>
          <w:sz w:val="24"/>
          <w:szCs w:val="24"/>
        </w:rPr>
        <w:t xml:space="preserve"> 址：</w:t>
      </w:r>
      <w:r>
        <w:rPr>
          <w:rFonts w:ascii="宋体" w:hAnsi="宋体"/>
          <w:sz w:val="24"/>
          <w:szCs w:val="24"/>
        </w:rPr>
        <w:fldChar w:fldCharType="begin"/>
      </w:r>
      <w:r>
        <w:rPr>
          <w:rFonts w:ascii="宋体" w:hAnsi="宋体"/>
          <w:sz w:val="24"/>
          <w:szCs w:val="24"/>
        </w:rPr>
        <w:instrText xml:space="preserve"> HYPERLINK "http://www.ahjhzj.com/" </w:instrText>
      </w:r>
      <w:r>
        <w:rPr>
          <w:rFonts w:ascii="宋体" w:hAnsi="宋体"/>
          <w:sz w:val="24"/>
          <w:szCs w:val="24"/>
        </w:rPr>
        <w:fldChar w:fldCharType="separate"/>
      </w:r>
      <w:r>
        <w:rPr>
          <w:rStyle w:val="19"/>
          <w:rFonts w:ascii="宋体" w:hAnsi="宋体"/>
          <w:color w:val="000000"/>
          <w:sz w:val="24"/>
          <w:szCs w:val="24"/>
        </w:rPr>
        <w:t>www.ahjhzj.com</w:t>
      </w:r>
      <w:r>
        <w:rPr>
          <w:rFonts w:ascii="宋体" w:hAnsi="宋体"/>
          <w:sz w:val="24"/>
          <w:szCs w:val="24"/>
        </w:rPr>
        <w:fldChar w:fldCharType="end"/>
      </w:r>
      <w:r>
        <w:rPr>
          <w:rFonts w:ascii="宋体" w:hAnsi="宋体"/>
          <w:sz w:val="24"/>
          <w:szCs w:val="24"/>
        </w:rPr>
        <w:t xml:space="preserve"> </w:t>
      </w:r>
    </w:p>
    <w:p w14:paraId="10F425C8">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480" w:firstLineChars="200"/>
        <w:jc w:val="left"/>
        <w:outlineLvl w:val="9"/>
        <w:rPr>
          <w:rFonts w:hint="eastAsia" w:ascii="宋体" w:hAnsi="宋体"/>
          <w:sz w:val="24"/>
          <w:szCs w:val="24"/>
        </w:rPr>
      </w:pPr>
    </w:p>
    <w:tbl>
      <w:tblPr>
        <w:tblStyle w:val="15"/>
        <w:tblpPr w:leftFromText="180" w:rightFromText="180" w:vertAnchor="text" w:horzAnchor="page" w:tblpX="1567" w:tblpY="141"/>
        <w:tblOverlap w:val="never"/>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0"/>
        <w:gridCol w:w="4440"/>
      </w:tblGrid>
      <w:tr w14:paraId="033A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80" w:type="dxa"/>
            <w:vAlign w:val="center"/>
          </w:tcPr>
          <w:p w14:paraId="49700786">
            <w:pPr>
              <w:keepNext w:val="0"/>
              <w:keepLines w:val="0"/>
              <w:pageBreakBefore w:val="0"/>
              <w:widowControl w:val="0"/>
              <w:kinsoku/>
              <w:wordWrap/>
              <w:overflowPunct/>
              <w:topLinePunct w:val="0"/>
              <w:autoSpaceDE/>
              <w:autoSpaceDN/>
              <w:bidi w:val="0"/>
              <w:snapToGrid/>
              <w:spacing w:beforeAutospacing="0" w:afterAutospacing="0" w:line="360" w:lineRule="auto"/>
              <w:ind w:right="0" w:rightChars="0"/>
              <w:jc w:val="center"/>
              <w:outlineLvl w:val="9"/>
              <w:rPr>
                <w:rFonts w:hint="eastAsia"/>
                <w:sz w:val="24"/>
                <w:szCs w:val="24"/>
                <w:lang w:eastAsia="zh-CN"/>
              </w:rPr>
            </w:pPr>
            <w:r>
              <w:rPr>
                <w:rFonts w:hint="eastAsia"/>
                <w:sz w:val="24"/>
                <w:szCs w:val="24"/>
                <w:lang w:eastAsia="zh-CN"/>
              </w:rPr>
              <w:t>南县市场监督管理局</w:t>
            </w:r>
          </w:p>
        </w:tc>
        <w:tc>
          <w:tcPr>
            <w:tcW w:w="4440" w:type="dxa"/>
            <w:vAlign w:val="center"/>
          </w:tcPr>
          <w:p w14:paraId="13E7D72D">
            <w:pPr>
              <w:keepNext w:val="0"/>
              <w:keepLines w:val="0"/>
              <w:pageBreakBefore w:val="0"/>
              <w:widowControl w:val="0"/>
              <w:kinsoku/>
              <w:wordWrap/>
              <w:overflowPunct/>
              <w:topLinePunct w:val="0"/>
              <w:autoSpaceDE/>
              <w:autoSpaceDN/>
              <w:bidi w:val="0"/>
              <w:snapToGrid/>
              <w:spacing w:beforeAutospacing="0" w:afterAutospacing="0" w:line="360" w:lineRule="auto"/>
              <w:ind w:right="0" w:rightChars="0"/>
              <w:jc w:val="center"/>
              <w:outlineLvl w:val="9"/>
              <w:rPr>
                <w:rFonts w:hint="eastAsia"/>
                <w:sz w:val="24"/>
                <w:szCs w:val="24"/>
                <w:lang w:eastAsia="zh-CN"/>
              </w:rPr>
            </w:pPr>
            <w:r>
              <w:rPr>
                <w:rFonts w:hint="eastAsia"/>
                <w:sz w:val="24"/>
                <w:szCs w:val="24"/>
                <w:lang w:eastAsia="zh-CN"/>
              </w:rPr>
              <w:t>安徽省</w:t>
            </w:r>
            <w:r>
              <w:rPr>
                <w:rFonts w:hint="eastAsia"/>
                <w:sz w:val="24"/>
                <w:szCs w:val="24"/>
              </w:rPr>
              <w:t>江淮质量技术检测服务有限公司</w:t>
            </w:r>
          </w:p>
        </w:tc>
      </w:tr>
      <w:tr w14:paraId="604F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80" w:type="dxa"/>
            <w:vAlign w:val="center"/>
          </w:tcPr>
          <w:p w14:paraId="50EAB1B6">
            <w:pPr>
              <w:keepNext w:val="0"/>
              <w:keepLines w:val="0"/>
              <w:pageBreakBefore w:val="0"/>
              <w:widowControl w:val="0"/>
              <w:kinsoku/>
              <w:wordWrap/>
              <w:overflowPunct/>
              <w:topLinePunct w:val="0"/>
              <w:autoSpaceDE/>
              <w:autoSpaceDN/>
              <w:bidi w:val="0"/>
              <w:snapToGrid/>
              <w:spacing w:beforeAutospacing="0" w:afterAutospacing="0" w:line="360" w:lineRule="auto"/>
              <w:ind w:right="0" w:rightChars="0" w:firstLine="960" w:firstLineChars="400"/>
              <w:jc w:val="both"/>
              <w:outlineLvl w:val="9"/>
              <w:rPr>
                <w:rFonts w:hint="eastAsia"/>
                <w:sz w:val="24"/>
                <w:szCs w:val="24"/>
              </w:rPr>
            </w:pPr>
            <w:r>
              <w:rPr>
                <w:rFonts w:hint="eastAsia"/>
                <w:sz w:val="24"/>
                <w:szCs w:val="24"/>
              </w:rPr>
              <w:t>二</w:t>
            </w:r>
            <w:r>
              <w:rPr>
                <w:rFonts w:hint="eastAsia"/>
                <w:sz w:val="24"/>
                <w:szCs w:val="24"/>
                <w:lang w:eastAsia="zh-CN"/>
              </w:rPr>
              <w:t>〇二</w:t>
            </w:r>
            <w:r>
              <w:rPr>
                <w:rFonts w:hint="eastAsia"/>
                <w:sz w:val="24"/>
                <w:szCs w:val="24"/>
                <w:lang w:val="en-US" w:eastAsia="zh-CN"/>
              </w:rPr>
              <w:t>六</w:t>
            </w:r>
            <w:r>
              <w:rPr>
                <w:rFonts w:hint="eastAsia"/>
                <w:sz w:val="24"/>
                <w:szCs w:val="24"/>
              </w:rPr>
              <w:t>年</w:t>
            </w:r>
            <w:r>
              <w:rPr>
                <w:rFonts w:hint="eastAsia"/>
                <w:sz w:val="24"/>
                <w:szCs w:val="24"/>
                <w:lang w:val="en-US" w:eastAsia="zh-CN"/>
              </w:rPr>
              <w:t>六</w:t>
            </w:r>
            <w:r>
              <w:rPr>
                <w:rFonts w:hint="eastAsia"/>
                <w:sz w:val="24"/>
                <w:szCs w:val="24"/>
                <w:lang w:eastAsia="zh-CN"/>
              </w:rPr>
              <w:t>月</w:t>
            </w:r>
            <w:r>
              <w:rPr>
                <w:rFonts w:hint="eastAsia"/>
                <w:sz w:val="24"/>
                <w:szCs w:val="24"/>
                <w:lang w:val="en-US" w:eastAsia="zh-CN"/>
              </w:rPr>
              <w:t>十五</w:t>
            </w:r>
            <w:r>
              <w:rPr>
                <w:rFonts w:hint="eastAsia"/>
                <w:sz w:val="24"/>
                <w:szCs w:val="24"/>
                <w:lang w:eastAsia="zh-CN"/>
              </w:rPr>
              <w:t>日</w:t>
            </w:r>
          </w:p>
        </w:tc>
        <w:tc>
          <w:tcPr>
            <w:tcW w:w="4440" w:type="dxa"/>
            <w:vAlign w:val="center"/>
          </w:tcPr>
          <w:p w14:paraId="0229721A">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960" w:firstLineChars="400"/>
              <w:jc w:val="both"/>
              <w:outlineLvl w:val="9"/>
              <w:rPr>
                <w:rFonts w:hint="eastAsia"/>
                <w:sz w:val="24"/>
                <w:szCs w:val="24"/>
              </w:rPr>
            </w:pPr>
            <w:r>
              <w:rPr>
                <w:rFonts w:hint="eastAsia"/>
                <w:sz w:val="24"/>
                <w:szCs w:val="24"/>
              </w:rPr>
              <w:t>二</w:t>
            </w:r>
            <w:r>
              <w:rPr>
                <w:rFonts w:hint="eastAsia"/>
                <w:sz w:val="24"/>
                <w:szCs w:val="24"/>
                <w:lang w:eastAsia="zh-CN"/>
              </w:rPr>
              <w:t>〇二</w:t>
            </w:r>
            <w:r>
              <w:rPr>
                <w:rFonts w:hint="eastAsia"/>
                <w:sz w:val="24"/>
                <w:szCs w:val="24"/>
                <w:lang w:val="en-US" w:eastAsia="zh-CN"/>
              </w:rPr>
              <w:t>六</w:t>
            </w:r>
            <w:r>
              <w:rPr>
                <w:rFonts w:hint="eastAsia"/>
                <w:sz w:val="24"/>
                <w:szCs w:val="24"/>
              </w:rPr>
              <w:t>年</w:t>
            </w:r>
            <w:r>
              <w:rPr>
                <w:rFonts w:hint="eastAsia"/>
                <w:sz w:val="24"/>
                <w:szCs w:val="24"/>
                <w:lang w:val="en-US" w:eastAsia="zh-CN"/>
              </w:rPr>
              <w:t>六</w:t>
            </w:r>
            <w:r>
              <w:rPr>
                <w:rFonts w:hint="eastAsia"/>
                <w:sz w:val="24"/>
                <w:szCs w:val="24"/>
                <w:lang w:eastAsia="zh-CN"/>
              </w:rPr>
              <w:t>月</w:t>
            </w:r>
            <w:r>
              <w:rPr>
                <w:rFonts w:hint="eastAsia"/>
                <w:sz w:val="24"/>
                <w:szCs w:val="24"/>
                <w:lang w:val="en-US" w:eastAsia="zh-CN"/>
              </w:rPr>
              <w:t>十五</w:t>
            </w:r>
            <w:r>
              <w:rPr>
                <w:rFonts w:hint="eastAsia"/>
                <w:sz w:val="24"/>
                <w:szCs w:val="24"/>
                <w:lang w:eastAsia="zh-CN"/>
              </w:rPr>
              <w:t>日</w:t>
            </w:r>
          </w:p>
        </w:tc>
      </w:tr>
    </w:tbl>
    <w:p w14:paraId="6DD954D2"/>
    <w:sectPr>
      <w:footerReference r:id="rId3" w:type="default"/>
      <w:pgSz w:w="11906" w:h="16838"/>
      <w:pgMar w:top="1502" w:right="1800" w:bottom="1502"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宋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433C">
    <w:pPr>
      <w:pStyle w:val="11"/>
      <w:tabs>
        <w:tab w:val="clear" w:pos="4153"/>
        <w:tab w:val="clear" w:pos="8306"/>
      </w:tabs>
      <w:rPr>
        <w:rFonts w:hint="default"/>
        <w:sz w:val="18"/>
        <w:lang w:val="en-US"/>
      </w:rPr>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DC7DD4F">
                          <w:pPr>
                            <w:pStyle w:val="11"/>
                            <w:tabs>
                              <w:tab w:val="clear" w:pos="4153"/>
                              <w:tab w:val="clear" w:pos="8306"/>
                            </w:tabs>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p w14:paraId="31FFC1BB"/>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2c02roBAACGAwAADgAAAAAAAAABACAAAAAiAQAAZHJzL2Uyb0RvYy54bWxQSwUGAAAA&#10;AAYABgBZAQAATgUAAAAA&#10;">
              <v:fill on="f" focussize="0,0"/>
              <v:stroke on="f"/>
              <v:imagedata o:title=""/>
              <o:lock v:ext="edit" aspectratio="f"/>
              <v:textbox>
                <w:txbxContent>
                  <w:p w14:paraId="0DC7DD4F">
                    <w:pPr>
                      <w:pStyle w:val="11"/>
                      <w:tabs>
                        <w:tab w:val="clear" w:pos="4153"/>
                        <w:tab w:val="clear" w:pos="8306"/>
                      </w:tabs>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p w14:paraId="31FFC1BB"/>
                </w:txbxContent>
              </v:textbox>
            </v:rect>
          </w:pict>
        </mc:Fallback>
      </mc:AlternateContent>
    </w:r>
    <w:r>
      <w:rPr>
        <w:rFonts w:hint="eastAsia"/>
        <w:sz w:val="18"/>
        <w:lang w:val="en-US" w:eastAsia="zh-CN"/>
      </w:rPr>
      <w:t>JHT-26-027-1</w:t>
    </w:r>
  </w:p>
  <w:p w14:paraId="47BAFE2B">
    <w:pPr>
      <w:pStyle w:val="11"/>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7708E"/>
    <w:rsid w:val="1D8A253E"/>
    <w:rsid w:val="464E0235"/>
    <w:rsid w:val="5B7D1D48"/>
    <w:rsid w:val="6C8758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31"/>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2"/>
    </w:pPr>
    <w:rPr>
      <w:rFonts w:hint="eastAsia" w:ascii="宋体" w:hAnsi="宋体" w:eastAsia="宋体"/>
      <w:b/>
      <w:kern w:val="0"/>
      <w:sz w:val="27"/>
      <w:szCs w:val="27"/>
      <w:lang w:val="en-US" w:eastAsia="zh-CN" w:bidi="ar"/>
    </w:rPr>
  </w:style>
  <w:style w:type="character" w:customStyle="1" w:styleId="8">
    <w:name w:val="默认段落字体1"/>
    <w:link w:val="1"/>
    <w:semiHidden/>
    <w:qFormat/>
    <w:uiPriority w:val="0"/>
    <w:rPr>
      <w:rFonts w:ascii="Verdana" w:hAnsi="Verdana"/>
      <w:kern w:val="0"/>
      <w:sz w:val="18"/>
      <w:szCs w:val="20"/>
      <w:lang w:eastAsia="en-US"/>
    </w:rPr>
  </w:style>
  <w:style w:type="table" w:customStyle="1" w:styleId="9">
    <w:name w:val="普通表格1"/>
    <w:qFormat/>
    <w:uiPriority w:val="0"/>
  </w:style>
  <w:style w:type="paragraph" w:customStyle="1" w:styleId="10">
    <w:name w:val="纯文本1"/>
    <w:basedOn w:val="1"/>
    <w:qFormat/>
    <w:uiPriority w:val="0"/>
    <w:rPr>
      <w:rFonts w:hint="eastAsia" w:ascii="宋体" w:hAnsi="Courier New"/>
      <w:sz w:val="21"/>
    </w:rPr>
  </w:style>
  <w:style w:type="paragraph" w:customStyle="1" w:styleId="11">
    <w:name w:val="页脚1"/>
    <w:basedOn w:val="1"/>
    <w:uiPriority w:val="0"/>
    <w:pPr>
      <w:tabs>
        <w:tab w:val="center" w:pos="4153"/>
        <w:tab w:val="right" w:pos="8306"/>
      </w:tabs>
      <w:snapToGrid w:val="0"/>
      <w:jc w:val="left"/>
    </w:pPr>
    <w:rPr>
      <w:sz w:val="18"/>
      <w:szCs w:val="18"/>
    </w:rPr>
  </w:style>
  <w:style w:type="paragraph" w:customStyle="1" w:styleId="12">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14">
    <w:name w:val="标题1"/>
    <w:basedOn w:val="1"/>
    <w:qFormat/>
    <w:uiPriority w:val="0"/>
    <w:pPr>
      <w:spacing w:before="240" w:beforeAutospacing="0" w:after="60" w:afterAutospacing="0"/>
      <w:jc w:val="center"/>
      <w:outlineLvl w:val="0"/>
    </w:pPr>
    <w:rPr>
      <w:rFonts w:ascii="Arial" w:hAnsi="Arial"/>
      <w:b/>
      <w:sz w:val="32"/>
    </w:rPr>
  </w:style>
  <w:style w:type="table" w:customStyle="1" w:styleId="15">
    <w:name w:val="网格型1"/>
    <w:basedOn w:val="9"/>
    <w:qFormat/>
    <w:uiPriority w:val="0"/>
  </w:style>
  <w:style w:type="character" w:customStyle="1" w:styleId="16">
    <w:name w:val="页码1"/>
    <w:basedOn w:val="8"/>
    <w:link w:val="1"/>
    <w:qFormat/>
    <w:uiPriority w:val="0"/>
  </w:style>
  <w:style w:type="character" w:customStyle="1" w:styleId="17">
    <w:name w:val="已访问的超链接1"/>
    <w:basedOn w:val="8"/>
    <w:link w:val="1"/>
    <w:qFormat/>
    <w:uiPriority w:val="0"/>
    <w:rPr>
      <w:color w:val="771CAA"/>
      <w:u w:val="single"/>
    </w:rPr>
  </w:style>
  <w:style w:type="character" w:customStyle="1" w:styleId="18">
    <w:name w:val="强调1"/>
    <w:basedOn w:val="8"/>
    <w:link w:val="1"/>
    <w:qFormat/>
    <w:uiPriority w:val="0"/>
    <w:rPr>
      <w:color w:val="F73131"/>
      <w:spacing w:val="15"/>
      <w:sz w:val="21"/>
      <w:szCs w:val="21"/>
      <w:shd w:val="clear" w:color="auto" w:fill="3385FF"/>
    </w:rPr>
  </w:style>
  <w:style w:type="character" w:customStyle="1" w:styleId="19">
    <w:name w:val="超链接1"/>
    <w:basedOn w:val="8"/>
    <w:link w:val="1"/>
    <w:qFormat/>
    <w:uiPriority w:val="0"/>
    <w:rPr>
      <w:color w:val="2440B3"/>
      <w:u w:val="single"/>
    </w:rPr>
  </w:style>
  <w:style w:type="character" w:customStyle="1" w:styleId="20">
    <w:name w:val="HTML 引文1"/>
    <w:basedOn w:val="8"/>
    <w:link w:val="1"/>
    <w:qFormat/>
    <w:uiPriority w:val="0"/>
    <w:rPr>
      <w:color w:val="008000"/>
    </w:rPr>
  </w:style>
  <w:style w:type="character" w:customStyle="1" w:styleId="21">
    <w:name w:val="c-icon28"/>
    <w:basedOn w:val="8"/>
    <w:link w:val="1"/>
    <w:qFormat/>
    <w:uiPriority w:val="0"/>
  </w:style>
  <w:style w:type="character" w:customStyle="1" w:styleId="22">
    <w:name w:val="hover24"/>
    <w:basedOn w:val="8"/>
    <w:link w:val="1"/>
    <w:qFormat/>
    <w:uiPriority w:val="0"/>
  </w:style>
  <w:style w:type="character" w:customStyle="1" w:styleId="23">
    <w:name w:val="hover25"/>
    <w:basedOn w:val="8"/>
    <w:link w:val="1"/>
    <w:qFormat/>
    <w:uiPriority w:val="0"/>
    <w:rPr>
      <w:color w:val="315EFB"/>
    </w:rPr>
  </w:style>
  <w:style w:type="paragraph" w:customStyle="1" w:styleId="24">
    <w:name w:val="Table Paragraph"/>
    <w:basedOn w:val="1"/>
    <w:qFormat/>
    <w:uiPriority w:val="0"/>
    <w:rPr>
      <w:rFonts w:ascii="宋体" w:hAnsi="宋体" w:eastAsia="宋体"/>
      <w:lang w:val="zh-CN" w:eastAsia="zh-CN" w:bidi="zh-CN"/>
    </w:rPr>
  </w:style>
  <w:style w:type="paragraph" w:customStyle="1" w:styleId="25">
    <w:name w:val=" Char"/>
    <w:basedOn w:val="1"/>
    <w:qFormat/>
    <w:uiPriority w:val="0"/>
    <w:pPr>
      <w:widowControl/>
      <w:spacing w:after="160" w:line="240" w:lineRule="exact"/>
      <w:jc w:val="left"/>
    </w:pPr>
    <w:rPr>
      <w:rFonts w:ascii="Verdana" w:hAnsi="Verdana"/>
      <w:kern w:val="0"/>
      <w:sz w:val="18"/>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2346</Words>
  <Characters>2650</Characters>
  <Lines>0</Lines>
  <Paragraphs>0</Paragraphs>
  <TotalTime>17</TotalTime>
  <ScaleCrop>false</ScaleCrop>
  <LinksUpToDate>false</LinksUpToDate>
  <CharactersWithSpaces>2719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2026-04-29T10:09:00Z</dcterms:created>
  <dc:creator>储醒</dc:creator>
  <cp:lastModifiedBy>储醒</cp:lastModifiedBy>
  <dcterms:modified xsi:type="dcterms:W3CDTF">2026-06-15T02:28:44Z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eyJoZGlkIjoiODQyMmFkOWEzNzVhZmZlNTZmMWM1ZTBkYzc0NzkyMzYiLCJ1c2VySWQiOiIzMjM3NzgzMDIifQ==</vt:lpwstr>
  </property>
  <property fmtid="{D5CDD505-2E9C-101B-9397-08002B2CF9AE}" pid="3" name="KSOProductBuildVer">
    <vt:lpwstr>2052-12.1.0.26895</vt:lpwstr>
  </property>
  <property fmtid="{D5CDD505-2E9C-101B-9397-08002B2CF9AE}" pid="4" name="ICV">
    <vt:lpwstr>8CC7803CC4CD47F8AD2E5FEDC7F5FA6C_13</vt:lpwstr>
  </property>
</Properties>
</file>