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9F6594">
      <w:pPr>
        <w:keepNext w:val="0"/>
        <w:keepLines w:val="0"/>
        <w:pageBreakBefore w:val="0"/>
        <w:widowControl w:val="0"/>
        <w:kinsoku/>
        <w:wordWrap/>
        <w:overflowPunct/>
        <w:topLinePunct w:val="0"/>
        <w:autoSpaceDE/>
        <w:autoSpaceDN/>
        <w:bidi w:val="0"/>
        <w:adjustRightInd/>
        <w:snapToGrid/>
        <w:ind w:firstLine="964" w:firstLineChars="200"/>
        <w:jc w:val="left"/>
        <w:textAlignment w:val="auto"/>
        <w:rPr>
          <w:rFonts w:hint="eastAsia" w:ascii="黑体" w:hAnsi="黑体" w:eastAsia="黑体"/>
          <w:b/>
          <w:sz w:val="48"/>
          <w:szCs w:val="48"/>
        </w:rPr>
      </w:pPr>
    </w:p>
    <w:p w14:paraId="6120A911">
      <w:pPr>
        <w:keepNext w:val="0"/>
        <w:keepLines w:val="0"/>
        <w:pageBreakBefore w:val="0"/>
        <w:widowControl w:val="0"/>
        <w:kinsoku/>
        <w:wordWrap/>
        <w:overflowPunct/>
        <w:topLinePunct w:val="0"/>
        <w:autoSpaceDE/>
        <w:autoSpaceDN/>
        <w:bidi w:val="0"/>
        <w:adjustRightInd/>
        <w:snapToGrid/>
        <w:ind w:firstLine="964" w:firstLineChars="200"/>
        <w:jc w:val="center"/>
        <w:textAlignment w:val="auto"/>
        <w:rPr>
          <w:sz w:val="48"/>
          <w:szCs w:val="48"/>
        </w:rPr>
      </w:pPr>
      <w:r>
        <w:rPr>
          <w:rFonts w:hint="eastAsia" w:ascii="方正小标宋简体" w:hAnsi="方正小标宋简体" w:eastAsia="方正小标宋简体" w:cs="方正小标宋简体"/>
          <w:b/>
          <w:bCs/>
          <w:i w:val="0"/>
          <w:iCs w:val="0"/>
          <w:caps w:val="0"/>
          <w:color w:val="333333"/>
          <w:spacing w:val="0"/>
          <w:kern w:val="0"/>
          <w:sz w:val="48"/>
          <w:szCs w:val="48"/>
          <w:shd w:val="clear" w:color="auto" w:fill="FFFFFF"/>
          <w:lang w:val="en-US" w:eastAsia="zh-CN" w:bidi="ar"/>
        </w:rPr>
        <w:t>2023年度南县政府决算相关说明</w:t>
      </w:r>
    </w:p>
    <w:p w14:paraId="4D2A8AE0">
      <w:pPr>
        <w:ind w:firstLine="883" w:firstLineChars="200"/>
        <w:rPr>
          <w:b/>
          <w:sz w:val="44"/>
          <w:szCs w:val="44"/>
        </w:rPr>
      </w:pPr>
    </w:p>
    <w:p w14:paraId="324718B2">
      <w:pPr>
        <w:ind w:firstLine="883" w:firstLineChars="200"/>
        <w:rPr>
          <w:b/>
          <w:sz w:val="44"/>
          <w:szCs w:val="44"/>
        </w:rPr>
      </w:pPr>
    </w:p>
    <w:p w14:paraId="3AC6C659">
      <w:pPr>
        <w:ind w:firstLine="964" w:firstLineChars="200"/>
        <w:jc w:val="center"/>
        <w:rPr>
          <w:rFonts w:ascii="黑体" w:hAnsi="黑体" w:eastAsia="黑体" w:cs="黑体"/>
          <w:b/>
          <w:sz w:val="44"/>
          <w:szCs w:val="44"/>
        </w:rPr>
      </w:pPr>
      <w:r>
        <w:rPr>
          <w:rFonts w:hint="eastAsia" w:ascii="方正小标宋简体" w:hAnsi="方正小标宋简体" w:eastAsia="方正小标宋简体" w:cs="方正小标宋简体"/>
          <w:b/>
          <w:bCs/>
          <w:i w:val="0"/>
          <w:iCs w:val="0"/>
          <w:caps w:val="0"/>
          <w:color w:val="333333"/>
          <w:spacing w:val="0"/>
          <w:kern w:val="0"/>
          <w:sz w:val="48"/>
          <w:szCs w:val="48"/>
          <w:shd w:val="clear" w:color="auto" w:fill="FFFFFF"/>
          <w:lang w:val="en-US" w:eastAsia="zh-CN" w:bidi="ar"/>
        </w:rPr>
        <w:t>目    录</w:t>
      </w:r>
    </w:p>
    <w:p w14:paraId="7C3C230A">
      <w:pPr>
        <w:ind w:firstLine="883" w:firstLineChars="200"/>
        <w:rPr>
          <w:b/>
          <w:sz w:val="44"/>
          <w:szCs w:val="44"/>
        </w:rPr>
      </w:pPr>
    </w:p>
    <w:p w14:paraId="74783337">
      <w:pPr>
        <w:bidi w:val="0"/>
        <w:rPr>
          <w:rFonts w:hint="eastAsia" w:ascii="黑体" w:hAnsi="黑体" w:eastAsia="黑体" w:cs="黑体"/>
          <w:b/>
          <w:bCs/>
        </w:rPr>
      </w:pPr>
    </w:p>
    <w:p w14:paraId="66ABE594">
      <w:pPr>
        <w:bidi w:val="0"/>
        <w:rPr>
          <w:rFonts w:hint="eastAsia" w:ascii="宋体" w:hAnsi="宋体" w:eastAsia="宋体" w:cs="宋体"/>
          <w:b/>
          <w:bCs/>
          <w:lang w:val="en-US" w:eastAsia="zh-CN"/>
        </w:rPr>
      </w:pPr>
      <w:r>
        <w:rPr>
          <w:rFonts w:hint="eastAsia" w:ascii="宋体" w:hAnsi="宋体" w:eastAsia="宋体" w:cs="宋体"/>
          <w:b/>
          <w:bCs/>
          <w:lang w:val="en-US" w:eastAsia="zh-CN"/>
        </w:rPr>
        <w:t>一、关于2023年南县转移支付情况说明</w:t>
      </w:r>
    </w:p>
    <w:p w14:paraId="411AC08C">
      <w:pPr>
        <w:bidi w:val="0"/>
        <w:rPr>
          <w:rFonts w:hint="eastAsia" w:ascii="宋体" w:hAnsi="宋体" w:eastAsia="宋体" w:cs="宋体"/>
          <w:b/>
          <w:bCs/>
          <w:lang w:eastAsia="zh-CN"/>
        </w:rPr>
      </w:pPr>
    </w:p>
    <w:p w14:paraId="648893FB">
      <w:pPr>
        <w:bidi w:val="0"/>
        <w:rPr>
          <w:rFonts w:hint="eastAsia" w:ascii="宋体" w:hAnsi="宋体" w:eastAsia="宋体" w:cs="宋体"/>
          <w:b/>
          <w:bCs/>
        </w:rPr>
      </w:pPr>
      <w:r>
        <w:rPr>
          <w:rFonts w:hint="eastAsia" w:ascii="宋体" w:hAnsi="宋体" w:eastAsia="宋体" w:cs="宋体"/>
          <w:b/>
          <w:bCs/>
          <w:lang w:eastAsia="zh-CN"/>
        </w:rPr>
        <w:t>二、</w:t>
      </w:r>
      <w:r>
        <w:rPr>
          <w:rFonts w:hint="eastAsia" w:ascii="宋体" w:hAnsi="宋体" w:eastAsia="宋体" w:cs="宋体"/>
          <w:b/>
          <w:bCs/>
        </w:rPr>
        <w:t>关于</w:t>
      </w:r>
      <w:r>
        <w:rPr>
          <w:rFonts w:hint="eastAsia" w:ascii="宋体" w:hAnsi="宋体" w:eastAsia="宋体" w:cs="宋体"/>
          <w:b/>
          <w:bCs/>
          <w:lang w:eastAsia="zh-CN"/>
        </w:rPr>
        <w:t>2023</w:t>
      </w:r>
      <w:r>
        <w:rPr>
          <w:rFonts w:hint="eastAsia" w:ascii="宋体" w:hAnsi="宋体" w:eastAsia="宋体" w:cs="宋体"/>
          <w:b/>
          <w:bCs/>
        </w:rPr>
        <w:t>年南县“三公”经费支出情况说明</w:t>
      </w:r>
    </w:p>
    <w:p w14:paraId="7B8521FD">
      <w:pPr>
        <w:bidi w:val="0"/>
        <w:rPr>
          <w:rFonts w:hint="eastAsia" w:ascii="宋体" w:hAnsi="宋体" w:eastAsia="宋体" w:cs="宋体"/>
          <w:b/>
          <w:bCs/>
        </w:rPr>
      </w:pPr>
    </w:p>
    <w:p w14:paraId="5B74533B">
      <w:pPr>
        <w:bidi w:val="0"/>
        <w:rPr>
          <w:rFonts w:hint="eastAsia" w:ascii="宋体" w:hAnsi="宋体" w:eastAsia="宋体" w:cs="宋体"/>
          <w:b/>
          <w:bCs/>
        </w:rPr>
      </w:pPr>
      <w:r>
        <w:rPr>
          <w:rFonts w:hint="eastAsia" w:ascii="宋体" w:hAnsi="宋体" w:eastAsia="宋体" w:cs="宋体"/>
          <w:b/>
          <w:bCs/>
          <w:lang w:eastAsia="zh-CN"/>
        </w:rPr>
        <w:t>三、</w:t>
      </w:r>
      <w:r>
        <w:rPr>
          <w:rFonts w:hint="eastAsia" w:ascii="宋体" w:hAnsi="宋体" w:eastAsia="宋体" w:cs="宋体"/>
          <w:b/>
          <w:bCs/>
        </w:rPr>
        <w:t>关于</w:t>
      </w:r>
      <w:r>
        <w:rPr>
          <w:rFonts w:hint="eastAsia" w:ascii="宋体" w:hAnsi="宋体" w:eastAsia="宋体" w:cs="宋体"/>
          <w:b/>
          <w:bCs/>
          <w:lang w:eastAsia="zh-CN"/>
        </w:rPr>
        <w:t>2023</w:t>
      </w:r>
      <w:r>
        <w:rPr>
          <w:rFonts w:hint="eastAsia" w:ascii="宋体" w:hAnsi="宋体" w:eastAsia="宋体" w:cs="宋体"/>
          <w:b/>
          <w:bCs/>
        </w:rPr>
        <w:t>年南县政府债务情况说明</w:t>
      </w:r>
    </w:p>
    <w:p w14:paraId="5E698CC4">
      <w:pPr>
        <w:bidi w:val="0"/>
        <w:rPr>
          <w:rFonts w:hint="eastAsia" w:ascii="宋体" w:hAnsi="宋体" w:eastAsia="宋体" w:cs="宋体"/>
          <w:b/>
          <w:bCs/>
        </w:rPr>
      </w:pPr>
    </w:p>
    <w:p w14:paraId="38C15F23">
      <w:pPr>
        <w:bidi w:val="0"/>
        <w:rPr>
          <w:rFonts w:hint="eastAsia" w:ascii="黑体" w:hAnsi="黑体" w:eastAsia="黑体" w:cs="黑体"/>
          <w:b/>
          <w:bCs/>
        </w:rPr>
      </w:pPr>
      <w:r>
        <w:rPr>
          <w:rFonts w:hint="eastAsia" w:ascii="宋体" w:hAnsi="宋体" w:eastAsia="宋体" w:cs="宋体"/>
          <w:b/>
          <w:bCs/>
        </w:rPr>
        <w:t>四、关于</w:t>
      </w:r>
      <w:r>
        <w:rPr>
          <w:rFonts w:hint="eastAsia" w:ascii="宋体" w:hAnsi="宋体" w:eastAsia="宋体" w:cs="宋体"/>
          <w:b/>
          <w:bCs/>
          <w:lang w:eastAsia="zh-CN"/>
        </w:rPr>
        <w:t>2023</w:t>
      </w:r>
      <w:r>
        <w:rPr>
          <w:rFonts w:hint="eastAsia" w:ascii="宋体" w:hAnsi="宋体" w:eastAsia="宋体" w:cs="宋体"/>
          <w:b/>
          <w:bCs/>
        </w:rPr>
        <w:t>年南县预算绩效管理工作情况说明</w:t>
      </w:r>
    </w:p>
    <w:p w14:paraId="5B667527">
      <w:pPr>
        <w:rPr>
          <w:rFonts w:ascii="宋体" w:hAnsi="宋体" w:eastAsia="宋体" w:cs="宋体"/>
          <w:bCs/>
          <w:sz w:val="32"/>
          <w:szCs w:val="32"/>
        </w:rPr>
      </w:pPr>
    </w:p>
    <w:p w14:paraId="747BDE0A">
      <w:pPr>
        <w:rPr>
          <w:rFonts w:ascii="宋体" w:hAnsi="宋体" w:eastAsia="宋体" w:cs="宋体"/>
          <w:bCs/>
          <w:sz w:val="32"/>
          <w:szCs w:val="32"/>
        </w:rPr>
      </w:pPr>
    </w:p>
    <w:p w14:paraId="2ED84FC3">
      <w:pPr>
        <w:rPr>
          <w:rFonts w:ascii="宋体" w:hAnsi="宋体" w:eastAsia="宋体" w:cs="宋体"/>
          <w:bCs/>
          <w:sz w:val="32"/>
          <w:szCs w:val="32"/>
        </w:rPr>
      </w:pPr>
    </w:p>
    <w:p w14:paraId="49002027">
      <w:pPr>
        <w:rPr>
          <w:rFonts w:ascii="宋体" w:hAnsi="宋体" w:eastAsia="宋体" w:cs="宋体"/>
          <w:bCs/>
          <w:sz w:val="32"/>
          <w:szCs w:val="32"/>
        </w:rPr>
      </w:pPr>
    </w:p>
    <w:p w14:paraId="7EF4C56D">
      <w:pPr>
        <w:rPr>
          <w:rFonts w:ascii="宋体" w:hAnsi="宋体" w:eastAsia="宋体" w:cs="宋体"/>
          <w:bCs/>
          <w:sz w:val="32"/>
          <w:szCs w:val="32"/>
        </w:rPr>
      </w:pPr>
    </w:p>
    <w:p w14:paraId="18CDF113">
      <w:pPr>
        <w:rPr>
          <w:rFonts w:ascii="宋体" w:hAnsi="宋体" w:eastAsia="宋体" w:cs="宋体"/>
          <w:bCs/>
          <w:sz w:val="32"/>
          <w:szCs w:val="32"/>
        </w:rPr>
      </w:pPr>
    </w:p>
    <w:p w14:paraId="4FE0CD75">
      <w:pPr>
        <w:rPr>
          <w:rFonts w:ascii="宋体" w:hAnsi="宋体" w:eastAsia="宋体" w:cs="宋体"/>
          <w:bCs/>
          <w:sz w:val="32"/>
          <w:szCs w:val="32"/>
        </w:rPr>
      </w:pPr>
    </w:p>
    <w:p w14:paraId="5E468D10">
      <w:pPr>
        <w:pStyle w:val="6"/>
      </w:pPr>
    </w:p>
    <w:p w14:paraId="1C818767">
      <w:r>
        <w:rPr>
          <w:sz w:val="21"/>
        </w:rPr>
        <w:pict>
          <v:shape id="_x0000_s2050" o:spid="_x0000_s2050" o:spt="202" type="#_x0000_t202" style="position:absolute;left:0pt;margin-left:-92.95pt;margin-top:14.05pt;height:124.4pt;width:596.95pt;z-index:251659264;mso-width-relative:page;mso-height-relative:page;" fillcolor="#9DC3E6" filled="t" stroked="t" coordsize="21600,21600">
            <v:path/>
            <v:fill type="gradientRadial" on="t" color2="fill lighten(147)" focus="100%" focussize="0f,0f" focusposition="0f,0f" method="linear sigma">
              <o:fill type="gradientCenter" v:ext="backwardCompatible"/>
            </v:fill>
            <v:stroke color="#FFC000"/>
            <v:imagedata o:title=""/>
            <o:lock v:ext="edit" aspectratio="f"/>
            <v:textbox>
              <w:txbxContent>
                <w:p w14:paraId="1A9C5856">
                  <w:pPr>
                    <w:rPr>
                      <w:rFonts w:hint="eastAsia" w:ascii="黑体" w:hAnsi="黑体" w:eastAsia="黑体" w:cs="黑体"/>
                      <w:b/>
                      <w:sz w:val="36"/>
                      <w:szCs w:val="36"/>
                    </w:rPr>
                  </w:pPr>
                </w:p>
                <w:p w14:paraId="64C44EB1">
                  <w:pPr>
                    <w:keepNext w:val="0"/>
                    <w:keepLines w:val="0"/>
                    <w:pageBreakBefore w:val="0"/>
                    <w:widowControl w:val="0"/>
                    <w:kinsoku/>
                    <w:wordWrap/>
                    <w:overflowPunct/>
                    <w:topLinePunct w:val="0"/>
                    <w:autoSpaceDE/>
                    <w:autoSpaceDN/>
                    <w:bidi w:val="0"/>
                    <w:adjustRightInd/>
                    <w:snapToGrid/>
                    <w:ind w:firstLine="1606" w:firstLineChars="400"/>
                    <w:jc w:val="left"/>
                    <w:textAlignment w:val="auto"/>
                    <w:rPr>
                      <w:rFonts w:hint="eastAsia" w:ascii="方正小标宋简体" w:hAnsi="方正小标宋简体" w:eastAsia="方正小标宋简体" w:cs="方正小标宋简体"/>
                      <w:b/>
                      <w:bCs/>
                      <w:i w:val="0"/>
                      <w:iCs w:val="0"/>
                      <w:caps w:val="0"/>
                      <w:color w:val="333333"/>
                      <w:spacing w:val="0"/>
                      <w:kern w:val="0"/>
                      <w:sz w:val="44"/>
                      <w:szCs w:val="44"/>
                      <w:shd w:val="clear" w:color="auto" w:fill="FFFFFF"/>
                      <w:lang w:val="en-US" w:eastAsia="zh-CN" w:bidi="ar"/>
                    </w:rPr>
                  </w:pPr>
                  <w:r>
                    <w:rPr>
                      <w:rFonts w:hint="eastAsia" w:ascii="方正小标宋简体" w:hAnsi="方正小标宋简体" w:eastAsia="方正小标宋简体" w:cs="方正小标宋简体"/>
                      <w:b/>
                      <w:bCs/>
                      <w:i w:val="0"/>
                      <w:iCs w:val="0"/>
                      <w:caps w:val="0"/>
                      <w:color w:val="333333"/>
                      <w:spacing w:val="0"/>
                      <w:kern w:val="0"/>
                      <w:sz w:val="40"/>
                      <w:szCs w:val="40"/>
                      <w:shd w:val="clear" w:color="auto" w:fill="FFFFFF"/>
                      <w:lang w:val="en-US" w:eastAsia="zh-CN" w:bidi="ar"/>
                    </w:rPr>
                    <w:t>一、关于2023年南县转移支付情况说明</w:t>
                  </w:r>
                </w:p>
                <w:p w14:paraId="60C17118">
                  <w:pPr>
                    <w:keepNext w:val="0"/>
                    <w:keepLines w:val="0"/>
                    <w:pageBreakBefore w:val="0"/>
                    <w:widowControl w:val="0"/>
                    <w:kinsoku/>
                    <w:wordWrap/>
                    <w:overflowPunct/>
                    <w:topLinePunct w:val="0"/>
                    <w:autoSpaceDE/>
                    <w:autoSpaceDN/>
                    <w:bidi w:val="0"/>
                    <w:adjustRightInd/>
                    <w:snapToGrid/>
                    <w:ind w:firstLine="1325" w:firstLineChars="300"/>
                    <w:jc w:val="left"/>
                    <w:textAlignment w:val="auto"/>
                    <w:rPr>
                      <w:rFonts w:hint="eastAsia" w:ascii="黑体" w:hAnsi="黑体" w:eastAsia="黑体" w:cs="黑体"/>
                      <w:b/>
                      <w:bCs w:val="0"/>
                      <w:sz w:val="44"/>
                      <w:szCs w:val="44"/>
                    </w:rPr>
                  </w:pPr>
                </w:p>
              </w:txbxContent>
            </v:textbox>
          </v:shape>
        </w:pict>
      </w:r>
    </w:p>
    <w:p w14:paraId="47C36E54"/>
    <w:p w14:paraId="52D19FD2"/>
    <w:p w14:paraId="0C041703"/>
    <w:p w14:paraId="6A5DDCA1">
      <w:pPr>
        <w:pStyle w:val="5"/>
        <w:ind w:left="0" w:leftChars="0" w:firstLine="0" w:firstLineChars="0"/>
        <w:rPr>
          <w:rFonts w:hint="eastAsia" w:eastAsia="仿宋"/>
          <w:lang w:val="en-US" w:eastAsia="zh-CN"/>
        </w:rPr>
      </w:pPr>
    </w:p>
    <w:p w14:paraId="2AFEC4F0">
      <w:pPr>
        <w:pStyle w:val="5"/>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2023年，我县共收到上级下拨的转移支付351582万元，其中：一般公共预算转移支付346834万元，政府性基金预算转移支付4748万元。</w:t>
      </w:r>
    </w:p>
    <w:p w14:paraId="3F0BDBA6">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kern w:val="2"/>
          <w:sz w:val="32"/>
          <w:szCs w:val="32"/>
          <w:lang w:val="en-US" w:eastAsia="zh-CN" w:bidi="ar-SA"/>
        </w:rPr>
        <w:t>与上年相比减少31445万元，下降8.21%，</w:t>
      </w:r>
      <w:r>
        <w:rPr>
          <w:rFonts w:hint="eastAsia" w:ascii="Times New Roman" w:hAnsi="Times New Roman" w:eastAsia="仿宋_GB2312" w:cs="仿宋_GB2312"/>
          <w:color w:val="000000" w:themeColor="text1"/>
          <w:kern w:val="2"/>
          <w:sz w:val="32"/>
          <w:szCs w:val="32"/>
          <w:highlight w:val="none"/>
          <w:lang w:val="en-US" w:eastAsia="zh-CN" w:bidi="ar-SA"/>
        </w:rPr>
        <w:t>主要是因为</w:t>
      </w:r>
      <w:r>
        <w:rPr>
          <w:rFonts w:hint="eastAsia" w:ascii="Times New Roman" w:hAnsi="Times New Roman" w:eastAsia="仿宋_GB2312" w:cs="仿宋_GB2312"/>
          <w:color w:val="auto"/>
          <w:kern w:val="2"/>
          <w:sz w:val="32"/>
          <w:szCs w:val="32"/>
          <w:highlight w:val="none"/>
          <w:lang w:val="en-US" w:eastAsia="zh-CN" w:bidi="ar-SA"/>
        </w:rPr>
        <w:t>减少了2023年度医疗保障领域中央和省级财政补助资金32534万元，该资金调入市级财政专户，且在市级列支。</w:t>
      </w:r>
    </w:p>
    <w:p w14:paraId="5568C938">
      <w:pPr>
        <w:pStyle w:val="6"/>
        <w:rPr>
          <w:rFonts w:hint="default" w:ascii="Times New Roman" w:hAnsi="Times New Roman" w:eastAsia="仿宋_GB2312"/>
          <w:lang w:val="en-US" w:eastAsia="zh-CN"/>
        </w:rPr>
      </w:pPr>
    </w:p>
    <w:p w14:paraId="3EFBDC20">
      <w:pPr>
        <w:rPr>
          <w:rFonts w:hint="eastAsia" w:ascii="Times New Roman" w:hAnsi="Times New Roman" w:eastAsia="楷体_GB2312" w:cs="楷体"/>
          <w:b/>
          <w:bCs/>
          <w:sz w:val="32"/>
          <w:szCs w:val="32"/>
          <w:lang w:eastAsia="zh-CN"/>
        </w:rPr>
      </w:pPr>
      <w:r>
        <w:rPr>
          <w:rFonts w:hint="eastAsia" w:ascii="Times New Roman" w:hAnsi="Times New Roman" w:eastAsia="楷体_GB2312" w:cs="楷体"/>
          <w:b/>
          <w:bCs/>
          <w:sz w:val="32"/>
          <w:szCs w:val="32"/>
          <w:lang w:eastAsia="zh-CN"/>
        </w:rPr>
        <w:t>（一）</w:t>
      </w:r>
      <w:r>
        <w:rPr>
          <w:rFonts w:hint="eastAsia" w:ascii="Times New Roman" w:hAnsi="Times New Roman" w:eastAsia="楷体_GB2312" w:cs="楷体"/>
          <w:b/>
          <w:bCs/>
          <w:sz w:val="32"/>
          <w:szCs w:val="32"/>
        </w:rPr>
        <w:t>一般公共预算转移支付</w:t>
      </w:r>
    </w:p>
    <w:p w14:paraId="104BBE43">
      <w:pPr>
        <w:ind w:firstLine="640" w:firstLineChars="200"/>
        <w:rPr>
          <w:rFonts w:hint="eastAsia" w:ascii="Times New Roman" w:hAnsi="Times New Roman" w:eastAsia="仿宋_GB2312" w:cs="仿宋"/>
          <w:sz w:val="32"/>
          <w:szCs w:val="32"/>
        </w:rPr>
      </w:pPr>
      <w:r>
        <w:rPr>
          <w:rFonts w:hint="eastAsia" w:ascii="Times New Roman" w:hAnsi="Times New Roman" w:eastAsia="仿宋_GB2312" w:cs="仿宋_GB2312"/>
          <w:sz w:val="32"/>
          <w:szCs w:val="32"/>
        </w:rPr>
        <w:t>202</w:t>
      </w: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年，上级下达我县一般公共预算转移支付</w:t>
      </w:r>
      <w:r>
        <w:rPr>
          <w:rFonts w:hint="eastAsia" w:ascii="Times New Roman" w:hAnsi="Times New Roman" w:eastAsia="仿宋_GB2312" w:cs="仿宋_GB2312"/>
          <w:sz w:val="32"/>
          <w:szCs w:val="32"/>
          <w:lang w:val="en-US" w:eastAsia="zh-CN"/>
        </w:rPr>
        <w:t>346834</w:t>
      </w:r>
      <w:r>
        <w:rPr>
          <w:rFonts w:hint="eastAsia" w:ascii="Times New Roman" w:hAnsi="Times New Roman" w:eastAsia="仿宋_GB2312" w:cs="仿宋_GB2312"/>
          <w:sz w:val="32"/>
          <w:szCs w:val="32"/>
        </w:rPr>
        <w:t>万元，比上年</w:t>
      </w:r>
      <w:r>
        <w:rPr>
          <w:rFonts w:hint="eastAsia" w:ascii="Times New Roman" w:hAnsi="Times New Roman" w:eastAsia="仿宋_GB2312" w:cs="仿宋_GB2312"/>
          <w:sz w:val="32"/>
          <w:szCs w:val="32"/>
          <w:lang w:eastAsia="zh-CN"/>
        </w:rPr>
        <w:t>减少</w:t>
      </w:r>
      <w:r>
        <w:rPr>
          <w:rFonts w:hint="eastAsia" w:ascii="Times New Roman" w:hAnsi="Times New Roman" w:eastAsia="仿宋_GB2312" w:cs="仿宋_GB2312"/>
          <w:sz w:val="32"/>
          <w:szCs w:val="32"/>
          <w:lang w:val="en-US" w:eastAsia="zh-CN"/>
        </w:rPr>
        <w:t>26961</w:t>
      </w:r>
      <w:r>
        <w:rPr>
          <w:rFonts w:hint="eastAsia" w:ascii="Times New Roman" w:hAnsi="Times New Roman" w:eastAsia="仿宋_GB2312" w:cs="仿宋_GB2312"/>
          <w:sz w:val="32"/>
          <w:szCs w:val="32"/>
        </w:rPr>
        <w:t>万元，</w:t>
      </w:r>
      <w:r>
        <w:rPr>
          <w:rFonts w:hint="eastAsia" w:ascii="Times New Roman" w:hAnsi="Times New Roman" w:eastAsia="仿宋_GB2312" w:cs="仿宋_GB2312"/>
          <w:sz w:val="32"/>
          <w:szCs w:val="32"/>
          <w:lang w:eastAsia="zh-CN"/>
        </w:rPr>
        <w:t>下降</w:t>
      </w:r>
      <w:r>
        <w:rPr>
          <w:rFonts w:hint="eastAsia" w:ascii="Times New Roman" w:hAnsi="Times New Roman" w:eastAsia="仿宋_GB2312" w:cs="仿宋_GB2312"/>
          <w:sz w:val="32"/>
          <w:szCs w:val="32"/>
          <w:lang w:val="en-US" w:eastAsia="zh-CN"/>
        </w:rPr>
        <w:t>7.21</w:t>
      </w:r>
      <w:r>
        <w:rPr>
          <w:rFonts w:hint="eastAsia" w:ascii="Times New Roman" w:hAnsi="Times New Roman" w:eastAsia="仿宋_GB2312" w:cs="仿宋_GB2312"/>
          <w:sz w:val="32"/>
          <w:szCs w:val="32"/>
        </w:rPr>
        <w:t>%，其中：返还性收入</w:t>
      </w:r>
      <w:r>
        <w:rPr>
          <w:rFonts w:hint="eastAsia" w:ascii="Times New Roman" w:hAnsi="Times New Roman" w:eastAsia="仿宋_GB2312" w:cs="仿宋_GB2312"/>
          <w:sz w:val="32"/>
          <w:szCs w:val="32"/>
          <w:lang w:val="en-US" w:eastAsia="zh-CN"/>
        </w:rPr>
        <w:t>5831万元，</w:t>
      </w:r>
      <w:r>
        <w:rPr>
          <w:rFonts w:hint="eastAsia" w:ascii="Times New Roman" w:hAnsi="Times New Roman" w:eastAsia="仿宋_GB2312" w:cs="仿宋_GB2312"/>
          <w:sz w:val="32"/>
          <w:szCs w:val="32"/>
          <w:lang w:eastAsia="zh-CN"/>
        </w:rPr>
        <w:t>占</w:t>
      </w:r>
      <w:r>
        <w:rPr>
          <w:rFonts w:hint="eastAsia" w:ascii="Times New Roman" w:hAnsi="Times New Roman" w:eastAsia="仿宋_GB2312" w:cs="仿宋_GB2312"/>
          <w:sz w:val="32"/>
          <w:szCs w:val="32"/>
          <w:lang w:val="en-US" w:eastAsia="zh-CN"/>
        </w:rPr>
        <w:t>1.68%；</w:t>
      </w:r>
      <w:r>
        <w:rPr>
          <w:rFonts w:hint="eastAsia" w:ascii="Times New Roman" w:hAnsi="Times New Roman" w:eastAsia="仿宋_GB2312" w:cs="仿宋_GB2312"/>
          <w:sz w:val="32"/>
          <w:szCs w:val="32"/>
        </w:rPr>
        <w:t>一般性转移支付</w:t>
      </w:r>
      <w:r>
        <w:rPr>
          <w:rFonts w:hint="eastAsia" w:ascii="Times New Roman" w:hAnsi="Times New Roman" w:eastAsia="仿宋_GB2312" w:cs="仿宋_GB2312"/>
          <w:sz w:val="32"/>
          <w:szCs w:val="32"/>
          <w:lang w:eastAsia="zh-CN"/>
        </w:rPr>
        <w:t>收入</w:t>
      </w:r>
      <w:r>
        <w:rPr>
          <w:rFonts w:hint="eastAsia" w:ascii="Times New Roman" w:hAnsi="Times New Roman" w:eastAsia="仿宋_GB2312" w:cs="仿宋_GB2312"/>
          <w:sz w:val="32"/>
          <w:szCs w:val="32"/>
          <w:lang w:val="en-US" w:eastAsia="zh-CN"/>
        </w:rPr>
        <w:t>289230</w:t>
      </w:r>
      <w:r>
        <w:rPr>
          <w:rFonts w:hint="eastAsia" w:ascii="Times New Roman" w:hAnsi="Times New Roman" w:eastAsia="仿宋_GB2312" w:cs="仿宋_GB2312"/>
          <w:sz w:val="32"/>
          <w:szCs w:val="32"/>
        </w:rPr>
        <w:t>万元</w:t>
      </w:r>
      <w:r>
        <w:rPr>
          <w:rFonts w:hint="eastAsia" w:ascii="Times New Roman" w:hAnsi="Times New Roman" w:eastAsia="仿宋_GB2312" w:cs="仿宋_GB2312"/>
          <w:sz w:val="32"/>
          <w:szCs w:val="32"/>
          <w:lang w:eastAsia="zh-CN"/>
        </w:rPr>
        <w:t>，占</w:t>
      </w:r>
      <w:r>
        <w:rPr>
          <w:rFonts w:hint="eastAsia" w:ascii="Times New Roman" w:hAnsi="Times New Roman" w:eastAsia="仿宋_GB2312" w:cs="仿宋_GB2312"/>
          <w:sz w:val="32"/>
          <w:szCs w:val="32"/>
          <w:lang w:val="en-US" w:eastAsia="zh-CN"/>
        </w:rPr>
        <w:t>83.39%</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专项转移支付</w:t>
      </w:r>
      <w:r>
        <w:rPr>
          <w:rFonts w:hint="eastAsia" w:ascii="Times New Roman" w:hAnsi="Times New Roman" w:eastAsia="仿宋_GB2312" w:cs="仿宋_GB2312"/>
          <w:sz w:val="32"/>
          <w:szCs w:val="32"/>
          <w:lang w:eastAsia="zh-CN"/>
        </w:rPr>
        <w:t>收入</w:t>
      </w:r>
      <w:r>
        <w:rPr>
          <w:rFonts w:hint="eastAsia" w:ascii="Times New Roman" w:hAnsi="Times New Roman" w:eastAsia="仿宋_GB2312" w:cs="仿宋_GB2312"/>
          <w:sz w:val="32"/>
          <w:szCs w:val="32"/>
          <w:lang w:val="en-US" w:eastAsia="zh-CN"/>
        </w:rPr>
        <w:t>51773</w:t>
      </w:r>
      <w:r>
        <w:rPr>
          <w:rFonts w:hint="eastAsia" w:ascii="Times New Roman" w:hAnsi="Times New Roman" w:eastAsia="仿宋_GB2312" w:cs="仿宋_GB2312"/>
          <w:sz w:val="32"/>
          <w:szCs w:val="32"/>
        </w:rPr>
        <w:t>万元</w:t>
      </w:r>
      <w:r>
        <w:rPr>
          <w:rFonts w:hint="eastAsia" w:ascii="Times New Roman" w:hAnsi="Times New Roman" w:eastAsia="仿宋_GB2312" w:cs="仿宋_GB2312"/>
          <w:sz w:val="32"/>
          <w:szCs w:val="32"/>
          <w:lang w:eastAsia="zh-CN"/>
        </w:rPr>
        <w:t>，占</w:t>
      </w:r>
      <w:r>
        <w:rPr>
          <w:rFonts w:hint="eastAsia" w:ascii="Times New Roman" w:hAnsi="Times New Roman" w:eastAsia="仿宋_GB2312" w:cs="仿宋_GB2312"/>
          <w:sz w:val="32"/>
          <w:szCs w:val="32"/>
          <w:lang w:val="en-US" w:eastAsia="zh-CN"/>
        </w:rPr>
        <w:t>14.93%</w:t>
      </w:r>
      <w:r>
        <w:rPr>
          <w:rFonts w:hint="eastAsia" w:ascii="Times New Roman" w:hAnsi="Times New Roman" w:eastAsia="仿宋_GB2312" w:cs="仿宋_GB2312"/>
          <w:sz w:val="32"/>
          <w:szCs w:val="32"/>
        </w:rPr>
        <w:t>。</w:t>
      </w:r>
    </w:p>
    <w:p w14:paraId="1916AC7A">
      <w:pPr>
        <w:pStyle w:val="6"/>
        <w:rPr>
          <w:rFonts w:hint="eastAsia"/>
        </w:rPr>
      </w:pPr>
      <w:r>
        <w:rPr>
          <w:rFonts w:hint="eastAsia" w:ascii="仿宋" w:hAnsi="仿宋" w:eastAsia="仿宋" w:cs="仿宋"/>
          <w:sz w:val="32"/>
          <w:szCs w:val="32"/>
          <w:lang w:eastAsia="zh-CN"/>
        </w:rPr>
        <w:drawing>
          <wp:anchor distT="0" distB="0" distL="114300" distR="114300" simplePos="0" relativeHeight="251662336" behindDoc="0" locked="0" layoutInCell="1" allowOverlap="1">
            <wp:simplePos x="0" y="0"/>
            <wp:positionH relativeFrom="column">
              <wp:posOffset>-313055</wp:posOffset>
            </wp:positionH>
            <wp:positionV relativeFrom="page">
              <wp:posOffset>1210945</wp:posOffset>
            </wp:positionV>
            <wp:extent cx="5956935" cy="3884295"/>
            <wp:effectExtent l="4445" t="4445" r="20320" b="16510"/>
            <wp:wrapTopAndBottom/>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664358D2">
      <w:pPr>
        <w:numPr>
          <w:ilvl w:val="0"/>
          <w:numId w:val="0"/>
        </w:numPr>
        <w:rPr>
          <w:rFonts w:hint="eastAsia" w:ascii="Times New Roman" w:hAnsi="Times New Roman" w:eastAsia="仿宋_GB2312" w:cs="仿宋_GB2312"/>
          <w:b/>
          <w:bCs/>
          <w:sz w:val="32"/>
          <w:szCs w:val="32"/>
        </w:rPr>
      </w:pPr>
      <w:r>
        <w:rPr>
          <w:rFonts w:hint="eastAsia" w:ascii="Times New Roman" w:hAnsi="Times New Roman" w:eastAsia="仿宋_GB2312" w:cs="仿宋_GB2312"/>
          <w:b/>
          <w:bCs/>
          <w:sz w:val="32"/>
          <w:szCs w:val="32"/>
          <w:lang w:val="en-US" w:eastAsia="zh-CN"/>
        </w:rPr>
        <w:t>1、返还性收入</w:t>
      </w:r>
      <w:r>
        <w:rPr>
          <w:rFonts w:hint="eastAsia" w:ascii="Times New Roman" w:hAnsi="Times New Roman" w:eastAsia="仿宋_GB2312" w:cs="仿宋_GB2312"/>
          <w:b/>
          <w:bCs/>
          <w:sz w:val="32"/>
          <w:szCs w:val="32"/>
        </w:rPr>
        <w:t>情况</w:t>
      </w:r>
    </w:p>
    <w:p w14:paraId="376A9D96">
      <w:pPr>
        <w:pStyle w:val="2"/>
        <w:keepNext w:val="0"/>
        <w:keepLines w:val="0"/>
        <w:pageBreakBefore w:val="0"/>
        <w:widowControl w:val="0"/>
        <w:numPr>
          <w:ilvl w:val="0"/>
          <w:numId w:val="0"/>
        </w:numPr>
        <w:kinsoku/>
        <w:wordWrap/>
        <w:overflowPunct/>
        <w:topLinePunct w:val="0"/>
        <w:autoSpaceDE/>
        <w:autoSpaceDN/>
        <w:bidi w:val="0"/>
        <w:adjustRightInd/>
        <w:snapToGrid/>
        <w:spacing w:after="0"/>
        <w:ind w:firstLine="640" w:firstLineChars="200"/>
        <w:textAlignment w:val="auto"/>
        <w:rPr>
          <w:rFonts w:hint="eastAsia" w:ascii="Times New Roman" w:hAnsi="Times New Roman" w:eastAsia="仿宋_GB2312" w:cs="仿宋_GB2312"/>
          <w:lang w:val="en-US" w:eastAsia="zh-CN"/>
        </w:rPr>
      </w:pPr>
      <w:r>
        <w:rPr>
          <w:rFonts w:hint="eastAsia" w:ascii="Times New Roman" w:hAnsi="Times New Roman" w:eastAsia="仿宋_GB2312" w:cs="仿宋_GB2312"/>
          <w:b w:val="0"/>
          <w:bCs w:val="0"/>
          <w:sz w:val="32"/>
          <w:szCs w:val="32"/>
          <w:lang w:val="en-US" w:eastAsia="zh-CN"/>
        </w:rPr>
        <w:t>2023年返还性收入</w:t>
      </w:r>
      <w:r>
        <w:rPr>
          <w:rFonts w:hint="eastAsia" w:ascii="Times New Roman" w:hAnsi="Times New Roman" w:eastAsia="仿宋_GB2312" w:cs="仿宋_GB2312"/>
          <w:sz w:val="32"/>
          <w:szCs w:val="32"/>
          <w:lang w:val="en-US" w:eastAsia="zh-CN"/>
        </w:rPr>
        <w:t>5831</w:t>
      </w:r>
      <w:r>
        <w:rPr>
          <w:rFonts w:hint="eastAsia" w:ascii="Times New Roman" w:hAnsi="Times New Roman" w:eastAsia="仿宋_GB2312" w:cs="仿宋_GB2312"/>
          <w:sz w:val="32"/>
          <w:szCs w:val="32"/>
        </w:rPr>
        <w:t>万元</w:t>
      </w:r>
      <w:r>
        <w:rPr>
          <w:rFonts w:hint="eastAsia" w:ascii="Times New Roman" w:hAnsi="Times New Roman" w:eastAsia="仿宋_GB2312" w:cs="仿宋_GB2312"/>
          <w:sz w:val="32"/>
          <w:szCs w:val="32"/>
          <w:lang w:eastAsia="zh-CN"/>
        </w:rPr>
        <w:t>，与上年</w:t>
      </w:r>
      <w:r>
        <w:rPr>
          <w:rFonts w:hint="eastAsia" w:ascii="Times New Roman" w:hAnsi="Times New Roman" w:eastAsia="仿宋_GB2312"/>
          <w:lang w:eastAsia="zh-CN"/>
        </w:rPr>
        <w:t>持平</w:t>
      </w:r>
      <w:r>
        <w:rPr>
          <w:rFonts w:hint="eastAsia" w:ascii="Times New Roman" w:hAnsi="Times New Roman" w:eastAsia="仿宋_GB2312" w:cs="仿宋_GB2312"/>
          <w:sz w:val="32"/>
          <w:szCs w:val="32"/>
          <w:lang w:eastAsia="zh-CN"/>
        </w:rPr>
        <w:t>。</w:t>
      </w:r>
    </w:p>
    <w:p w14:paraId="437EAFCF">
      <w:pPr>
        <w:numPr>
          <w:ilvl w:val="0"/>
          <w:numId w:val="0"/>
        </w:numPr>
        <w:rPr>
          <w:rFonts w:hint="eastAsia" w:ascii="Times New Roman" w:hAnsi="Times New Roman" w:eastAsia="仿宋_GB2312" w:cs="仿宋_GB2312"/>
          <w:b/>
          <w:bCs/>
          <w:sz w:val="32"/>
          <w:szCs w:val="32"/>
        </w:rPr>
      </w:pPr>
      <w:r>
        <w:rPr>
          <w:rFonts w:hint="eastAsia" w:ascii="Times New Roman" w:hAnsi="Times New Roman" w:eastAsia="仿宋_GB2312" w:cs="仿宋"/>
          <w:b/>
          <w:bCs/>
          <w:sz w:val="32"/>
          <w:szCs w:val="32"/>
          <w:lang w:val="en-US" w:eastAsia="zh-CN"/>
        </w:rPr>
        <w:t>2、</w:t>
      </w:r>
      <w:r>
        <w:rPr>
          <w:rFonts w:hint="eastAsia" w:ascii="Times New Roman" w:hAnsi="Times New Roman" w:eastAsia="仿宋_GB2312" w:cs="仿宋_GB2312"/>
          <w:b/>
          <w:bCs/>
          <w:sz w:val="32"/>
          <w:szCs w:val="32"/>
        </w:rPr>
        <w:t>一般性转移支付</w:t>
      </w:r>
      <w:r>
        <w:rPr>
          <w:rFonts w:hint="eastAsia" w:ascii="Times New Roman" w:hAnsi="Times New Roman" w:eastAsia="仿宋_GB2312" w:cs="仿宋_GB2312"/>
          <w:b/>
          <w:bCs/>
          <w:sz w:val="32"/>
          <w:szCs w:val="32"/>
          <w:lang w:val="en-US" w:eastAsia="zh-CN"/>
        </w:rPr>
        <w:t>收入</w:t>
      </w:r>
      <w:r>
        <w:rPr>
          <w:rFonts w:hint="eastAsia" w:ascii="Times New Roman" w:hAnsi="Times New Roman" w:eastAsia="仿宋_GB2312" w:cs="仿宋_GB2312"/>
          <w:b/>
          <w:bCs/>
          <w:sz w:val="32"/>
          <w:szCs w:val="32"/>
        </w:rPr>
        <w:t>情况</w:t>
      </w:r>
    </w:p>
    <w:p w14:paraId="7413AF60">
      <w:pPr>
        <w:numPr>
          <w:ilvl w:val="0"/>
          <w:numId w:val="0"/>
        </w:numPr>
        <w:ind w:firstLine="640" w:firstLineChars="200"/>
        <w:rPr>
          <w:rFonts w:hint="eastAsia" w:ascii="Times New Roman" w:hAnsi="Times New Roman" w:eastAsia="仿宋_GB2312"/>
          <w:lang w:val="en-US" w:eastAsia="zh-CN"/>
        </w:rPr>
      </w:pPr>
      <w:r>
        <w:rPr>
          <w:rFonts w:hint="eastAsia" w:ascii="Times New Roman" w:hAnsi="Times New Roman" w:eastAsia="仿宋_GB2312" w:cs="仿宋"/>
          <w:b w:val="0"/>
          <w:bCs w:val="0"/>
          <w:sz w:val="32"/>
          <w:szCs w:val="32"/>
          <w:lang w:val="en-US" w:eastAsia="zh-CN"/>
        </w:rPr>
        <w:t>2023年</w:t>
      </w:r>
      <w:r>
        <w:rPr>
          <w:rFonts w:hint="eastAsia" w:ascii="Times New Roman" w:hAnsi="Times New Roman" w:eastAsia="仿宋_GB2312" w:cs="楷体"/>
          <w:b w:val="0"/>
          <w:bCs w:val="0"/>
          <w:sz w:val="32"/>
          <w:szCs w:val="32"/>
        </w:rPr>
        <w:t>一般性转移支付</w:t>
      </w:r>
      <w:r>
        <w:rPr>
          <w:rFonts w:hint="eastAsia" w:ascii="Times New Roman" w:hAnsi="Times New Roman" w:eastAsia="仿宋_GB2312" w:cs="楷体"/>
          <w:b w:val="0"/>
          <w:bCs w:val="0"/>
          <w:sz w:val="32"/>
          <w:szCs w:val="32"/>
          <w:lang w:eastAsia="zh-CN"/>
        </w:rPr>
        <w:t>收入</w:t>
      </w:r>
      <w:r>
        <w:rPr>
          <w:rFonts w:hint="eastAsia" w:ascii="Times New Roman" w:hAnsi="Times New Roman" w:eastAsia="仿宋_GB2312" w:cs="楷体"/>
          <w:b w:val="0"/>
          <w:bCs w:val="0"/>
          <w:sz w:val="32"/>
          <w:szCs w:val="32"/>
          <w:lang w:val="en-US" w:eastAsia="zh-CN"/>
        </w:rPr>
        <w:t>289230</w:t>
      </w:r>
      <w:r>
        <w:rPr>
          <w:rFonts w:hint="eastAsia" w:ascii="Times New Roman" w:hAnsi="Times New Roman" w:eastAsia="仿宋_GB2312" w:cs="仿宋"/>
          <w:sz w:val="32"/>
          <w:szCs w:val="32"/>
        </w:rPr>
        <w:t>万元</w:t>
      </w:r>
      <w:r>
        <w:rPr>
          <w:rFonts w:hint="eastAsia" w:ascii="Times New Roman" w:hAnsi="Times New Roman" w:eastAsia="仿宋_GB2312" w:cs="仿宋"/>
          <w:sz w:val="32"/>
          <w:szCs w:val="32"/>
          <w:lang w:eastAsia="zh-CN"/>
        </w:rPr>
        <w:t>，比上年减少</w:t>
      </w:r>
      <w:r>
        <w:rPr>
          <w:rFonts w:hint="eastAsia" w:ascii="Times New Roman" w:hAnsi="Times New Roman" w:eastAsia="仿宋_GB2312" w:cs="仿宋"/>
          <w:sz w:val="32"/>
          <w:szCs w:val="32"/>
          <w:lang w:val="en-US" w:eastAsia="zh-CN"/>
        </w:rPr>
        <w:t>19576万元，下降6.34%，主要是因为：</w:t>
      </w:r>
      <w:r>
        <w:rPr>
          <w:rFonts w:hint="eastAsia" w:ascii="Times New Roman" w:hAnsi="Times New Roman" w:eastAsia="仿宋_GB2312" w:cs="仿宋"/>
          <w:color w:val="auto"/>
          <w:sz w:val="32"/>
          <w:szCs w:val="32"/>
          <w:lang w:val="en-US" w:eastAsia="zh-CN"/>
        </w:rPr>
        <w:t>医疗卫生共同财政事权转移支付收入、补充县区财力转移支付收入减幅</w:t>
      </w:r>
      <w:r>
        <w:rPr>
          <w:rFonts w:hint="eastAsia" w:ascii="Times New Roman" w:hAnsi="Times New Roman" w:eastAsia="仿宋_GB2312" w:cs="仿宋"/>
          <w:color w:val="auto"/>
          <w:sz w:val="32"/>
          <w:szCs w:val="32"/>
          <w:lang w:eastAsia="zh-CN"/>
        </w:rPr>
        <w:t>较大。</w:t>
      </w:r>
      <w:r>
        <w:rPr>
          <w:rFonts w:hint="eastAsia" w:ascii="Times New Roman" w:hAnsi="Times New Roman" w:eastAsia="仿宋_GB2312" w:cs="仿宋"/>
          <w:sz w:val="32"/>
          <w:szCs w:val="32"/>
          <w:lang w:eastAsia="zh-CN"/>
        </w:rPr>
        <w:t>具体明细情况如下：</w:t>
      </w:r>
    </w:p>
    <w:p w14:paraId="280171B9">
      <w:pPr>
        <w:bidi w:val="0"/>
        <w:rPr>
          <w:rFonts w:hint="eastAsia" w:ascii="Times New Roman" w:hAnsi="Times New Roman" w:eastAsia="仿宋_GB2312"/>
        </w:rPr>
      </w:pPr>
      <w:r>
        <w:rPr>
          <w:rFonts w:hint="eastAsia" w:ascii="Times New Roman" w:hAnsi="Times New Roman" w:eastAsia="仿宋_GB2312"/>
          <w:lang w:eastAsia="zh-CN"/>
        </w:rPr>
        <w:t>（</w:t>
      </w:r>
      <w:r>
        <w:rPr>
          <w:rFonts w:hint="eastAsia" w:ascii="Times New Roman" w:hAnsi="Times New Roman" w:eastAsia="仿宋_GB2312"/>
          <w:lang w:val="en-US" w:eastAsia="zh-CN"/>
        </w:rPr>
        <w:t>1</w:t>
      </w:r>
      <w:r>
        <w:rPr>
          <w:rFonts w:hint="eastAsia" w:ascii="Times New Roman" w:hAnsi="Times New Roman" w:eastAsia="仿宋_GB2312"/>
          <w:lang w:eastAsia="zh-CN"/>
        </w:rPr>
        <w:t>）</w:t>
      </w:r>
      <w:r>
        <w:rPr>
          <w:rFonts w:hint="eastAsia" w:ascii="Times New Roman" w:hAnsi="Times New Roman" w:eastAsia="仿宋_GB2312"/>
        </w:rPr>
        <w:t>均衡性转移支付8</w:t>
      </w:r>
      <w:r>
        <w:rPr>
          <w:rFonts w:hint="eastAsia" w:ascii="Times New Roman" w:hAnsi="Times New Roman" w:eastAsia="仿宋_GB2312"/>
          <w:lang w:val="en-US" w:eastAsia="zh-CN"/>
        </w:rPr>
        <w:t>8247</w:t>
      </w:r>
      <w:r>
        <w:rPr>
          <w:rFonts w:hint="eastAsia" w:ascii="Times New Roman" w:hAnsi="Times New Roman" w:eastAsia="仿宋_GB2312"/>
        </w:rPr>
        <w:t>万元，</w:t>
      </w:r>
      <w:r>
        <w:rPr>
          <w:rFonts w:hint="eastAsia" w:ascii="Times New Roman" w:hAnsi="Times New Roman" w:eastAsia="仿宋_GB2312"/>
          <w:lang w:eastAsia="zh-CN"/>
        </w:rPr>
        <w:t>增长</w:t>
      </w:r>
      <w:r>
        <w:rPr>
          <w:rFonts w:hint="eastAsia" w:ascii="Times New Roman" w:hAnsi="Times New Roman" w:eastAsia="仿宋_GB2312"/>
          <w:lang w:val="en-US" w:eastAsia="zh-CN"/>
        </w:rPr>
        <w:t>8.49</w:t>
      </w:r>
      <w:r>
        <w:rPr>
          <w:rFonts w:hint="eastAsia" w:ascii="Times New Roman" w:hAnsi="Times New Roman" w:eastAsia="仿宋_GB2312"/>
        </w:rPr>
        <w:t>%。</w:t>
      </w:r>
    </w:p>
    <w:p w14:paraId="04332794">
      <w:pPr>
        <w:bidi w:val="0"/>
        <w:rPr>
          <w:rFonts w:hint="eastAsia" w:ascii="Times New Roman" w:hAnsi="Times New Roman" w:eastAsia="仿宋_GB2312"/>
          <w:lang w:eastAsia="zh-CN"/>
        </w:rPr>
      </w:pPr>
      <w:r>
        <w:rPr>
          <w:rFonts w:hint="eastAsia" w:ascii="Times New Roman" w:hAnsi="Times New Roman" w:eastAsia="仿宋_GB2312"/>
          <w:lang w:eastAsia="zh-CN"/>
        </w:rPr>
        <w:t>（</w:t>
      </w:r>
      <w:r>
        <w:rPr>
          <w:rFonts w:hint="eastAsia" w:ascii="Times New Roman" w:hAnsi="Times New Roman" w:eastAsia="仿宋_GB2312"/>
          <w:lang w:val="en-US" w:eastAsia="zh-CN"/>
        </w:rPr>
        <w:t>2）</w:t>
      </w:r>
      <w:r>
        <w:rPr>
          <w:rFonts w:hint="eastAsia" w:ascii="Times New Roman" w:hAnsi="Times New Roman" w:eastAsia="仿宋_GB2312"/>
          <w:lang w:eastAsia="zh-CN"/>
        </w:rPr>
        <w:t>县级基本财力保障机制奖补资金</w:t>
      </w:r>
      <w:r>
        <w:rPr>
          <w:rFonts w:hint="eastAsia" w:ascii="Times New Roman" w:hAnsi="Times New Roman" w:eastAsia="仿宋_GB2312"/>
          <w:lang w:val="en-US" w:eastAsia="zh-CN"/>
        </w:rPr>
        <w:t>32134</w:t>
      </w:r>
      <w:r>
        <w:rPr>
          <w:rFonts w:hint="eastAsia" w:ascii="Times New Roman" w:hAnsi="Times New Roman" w:eastAsia="仿宋_GB2312"/>
          <w:lang w:eastAsia="zh-CN"/>
        </w:rPr>
        <w:t>万元，增长</w:t>
      </w:r>
      <w:r>
        <w:rPr>
          <w:rFonts w:hint="eastAsia" w:ascii="Times New Roman" w:hAnsi="Times New Roman" w:eastAsia="仿宋_GB2312"/>
          <w:lang w:val="en-US" w:eastAsia="zh-CN"/>
        </w:rPr>
        <w:t>18.77</w:t>
      </w:r>
      <w:r>
        <w:rPr>
          <w:rFonts w:hint="eastAsia" w:ascii="Times New Roman" w:hAnsi="Times New Roman" w:eastAsia="仿宋_GB2312"/>
          <w:lang w:eastAsia="zh-CN"/>
        </w:rPr>
        <w:t>%。</w:t>
      </w:r>
    </w:p>
    <w:p w14:paraId="64EC46A8">
      <w:pPr>
        <w:bidi w:val="0"/>
        <w:rPr>
          <w:rFonts w:hint="eastAsia" w:ascii="Times New Roman" w:hAnsi="Times New Roman" w:eastAsia="仿宋_GB2312"/>
          <w:lang w:eastAsia="zh-CN"/>
        </w:rPr>
      </w:pPr>
      <w:r>
        <w:rPr>
          <w:rFonts w:hint="eastAsia" w:ascii="Times New Roman" w:hAnsi="Times New Roman" w:eastAsia="仿宋_GB2312"/>
          <w:lang w:eastAsia="zh-CN"/>
        </w:rPr>
        <w:t>（</w:t>
      </w:r>
      <w:r>
        <w:rPr>
          <w:rFonts w:hint="eastAsia" w:ascii="Times New Roman" w:hAnsi="Times New Roman" w:eastAsia="仿宋_GB2312"/>
          <w:lang w:val="en-US" w:eastAsia="zh-CN"/>
        </w:rPr>
        <w:t>3</w:t>
      </w:r>
      <w:r>
        <w:rPr>
          <w:rFonts w:hint="eastAsia" w:ascii="Times New Roman" w:hAnsi="Times New Roman" w:eastAsia="仿宋_GB2312"/>
          <w:lang w:eastAsia="zh-CN"/>
        </w:rPr>
        <w:t>）结算补助收入</w:t>
      </w:r>
      <w:r>
        <w:rPr>
          <w:rFonts w:hint="eastAsia" w:ascii="Times New Roman" w:hAnsi="Times New Roman" w:eastAsia="仿宋_GB2312"/>
          <w:lang w:val="en-US" w:eastAsia="zh-CN"/>
        </w:rPr>
        <w:t>8722</w:t>
      </w:r>
      <w:r>
        <w:rPr>
          <w:rFonts w:hint="eastAsia" w:ascii="Times New Roman" w:hAnsi="Times New Roman" w:eastAsia="仿宋_GB2312"/>
          <w:lang w:eastAsia="zh-CN"/>
        </w:rPr>
        <w:t>万元，增长</w:t>
      </w:r>
      <w:r>
        <w:rPr>
          <w:rFonts w:hint="eastAsia" w:ascii="Times New Roman" w:hAnsi="Times New Roman" w:eastAsia="仿宋_GB2312"/>
          <w:lang w:val="en-US" w:eastAsia="zh-CN"/>
        </w:rPr>
        <w:t>124.16</w:t>
      </w:r>
      <w:r>
        <w:rPr>
          <w:rFonts w:hint="eastAsia" w:ascii="Times New Roman" w:hAnsi="Times New Roman" w:eastAsia="仿宋_GB2312"/>
          <w:lang w:eastAsia="zh-CN"/>
        </w:rPr>
        <w:t>%。</w:t>
      </w:r>
    </w:p>
    <w:p w14:paraId="594F318E">
      <w:pPr>
        <w:bidi w:val="0"/>
        <w:rPr>
          <w:rFonts w:hint="eastAsia" w:ascii="Times New Roman" w:hAnsi="Times New Roman" w:eastAsia="仿宋_GB2312"/>
          <w:lang w:eastAsia="zh-CN"/>
        </w:rPr>
      </w:pPr>
      <w:r>
        <w:rPr>
          <w:rFonts w:hint="eastAsia" w:ascii="Times New Roman" w:hAnsi="Times New Roman" w:eastAsia="仿宋_GB2312"/>
          <w:lang w:eastAsia="zh-CN"/>
        </w:rPr>
        <w:t>（</w:t>
      </w:r>
      <w:r>
        <w:rPr>
          <w:rFonts w:hint="eastAsia" w:ascii="Times New Roman" w:hAnsi="Times New Roman" w:eastAsia="仿宋_GB2312"/>
          <w:lang w:val="en-US" w:eastAsia="zh-CN"/>
        </w:rPr>
        <w:t>4</w:t>
      </w:r>
      <w:r>
        <w:rPr>
          <w:rFonts w:hint="eastAsia" w:ascii="Times New Roman" w:hAnsi="Times New Roman" w:eastAsia="仿宋_GB2312"/>
          <w:lang w:eastAsia="zh-CN"/>
        </w:rPr>
        <w:t>）企业事业单位划转补助收入89万元，与上年持平。</w:t>
      </w:r>
    </w:p>
    <w:p w14:paraId="67BA3520">
      <w:pPr>
        <w:bidi w:val="0"/>
        <w:rPr>
          <w:rFonts w:hint="eastAsia" w:ascii="Times New Roman" w:hAnsi="Times New Roman" w:eastAsia="仿宋_GB2312"/>
          <w:lang w:eastAsia="zh-CN"/>
        </w:rPr>
      </w:pPr>
      <w:r>
        <w:rPr>
          <w:rFonts w:hint="eastAsia" w:ascii="Times New Roman" w:hAnsi="Times New Roman" w:eastAsia="仿宋_GB2312"/>
          <w:lang w:eastAsia="zh-CN"/>
        </w:rPr>
        <w:t>（</w:t>
      </w:r>
      <w:r>
        <w:rPr>
          <w:rFonts w:hint="eastAsia" w:ascii="Times New Roman" w:hAnsi="Times New Roman" w:eastAsia="仿宋_GB2312"/>
          <w:lang w:val="en-US" w:eastAsia="zh-CN"/>
        </w:rPr>
        <w:t>5</w:t>
      </w:r>
      <w:r>
        <w:rPr>
          <w:rFonts w:hint="eastAsia" w:ascii="Times New Roman" w:hAnsi="Times New Roman" w:eastAsia="仿宋_GB2312"/>
          <w:lang w:eastAsia="zh-CN"/>
        </w:rPr>
        <w:t>）产粮(油)大县奖励资金</w:t>
      </w:r>
      <w:r>
        <w:rPr>
          <w:rFonts w:hint="eastAsia" w:ascii="Times New Roman" w:hAnsi="Times New Roman" w:eastAsia="仿宋_GB2312"/>
          <w:lang w:val="en-US" w:eastAsia="zh-CN"/>
        </w:rPr>
        <w:t>5597</w:t>
      </w:r>
      <w:r>
        <w:rPr>
          <w:rFonts w:hint="eastAsia" w:ascii="Times New Roman" w:hAnsi="Times New Roman" w:eastAsia="仿宋_GB2312"/>
          <w:lang w:eastAsia="zh-CN"/>
        </w:rPr>
        <w:t>万元，增长</w:t>
      </w:r>
      <w:r>
        <w:rPr>
          <w:rFonts w:hint="eastAsia" w:ascii="Times New Roman" w:hAnsi="Times New Roman" w:eastAsia="仿宋_GB2312"/>
          <w:lang w:val="en-US" w:eastAsia="zh-CN"/>
        </w:rPr>
        <w:t>18.25</w:t>
      </w:r>
      <w:r>
        <w:rPr>
          <w:rFonts w:hint="eastAsia" w:ascii="Times New Roman" w:hAnsi="Times New Roman" w:eastAsia="仿宋_GB2312"/>
          <w:lang w:eastAsia="zh-CN"/>
        </w:rPr>
        <w:t>%。</w:t>
      </w:r>
    </w:p>
    <w:p w14:paraId="0DF3443E">
      <w:pPr>
        <w:bidi w:val="0"/>
        <w:rPr>
          <w:rFonts w:hint="eastAsia" w:ascii="Times New Roman" w:hAnsi="Times New Roman" w:eastAsia="仿宋_GB2312"/>
          <w:lang w:eastAsia="zh-CN"/>
        </w:rPr>
      </w:pPr>
      <w:r>
        <w:rPr>
          <w:rFonts w:hint="eastAsia" w:ascii="Times New Roman" w:hAnsi="Times New Roman" w:eastAsia="仿宋_GB2312"/>
          <w:lang w:eastAsia="zh-CN"/>
        </w:rPr>
        <w:t>（</w:t>
      </w:r>
      <w:r>
        <w:rPr>
          <w:rFonts w:hint="eastAsia" w:ascii="Times New Roman" w:hAnsi="Times New Roman" w:eastAsia="仿宋_GB2312"/>
          <w:lang w:val="en-US" w:eastAsia="zh-CN"/>
        </w:rPr>
        <w:t>6</w:t>
      </w:r>
      <w:r>
        <w:rPr>
          <w:rFonts w:hint="eastAsia" w:ascii="Times New Roman" w:hAnsi="Times New Roman" w:eastAsia="仿宋_GB2312"/>
          <w:lang w:eastAsia="zh-CN"/>
        </w:rPr>
        <w:t>）重点生态功能区转移支付</w:t>
      </w:r>
      <w:r>
        <w:rPr>
          <w:rFonts w:hint="eastAsia" w:ascii="Times New Roman" w:hAnsi="Times New Roman" w:eastAsia="仿宋_GB2312"/>
          <w:lang w:val="en-US" w:eastAsia="zh-CN"/>
        </w:rPr>
        <w:t>4155</w:t>
      </w:r>
      <w:r>
        <w:rPr>
          <w:rFonts w:hint="eastAsia" w:ascii="Times New Roman" w:hAnsi="Times New Roman" w:eastAsia="仿宋_GB2312"/>
          <w:lang w:eastAsia="zh-CN"/>
        </w:rPr>
        <w:t>万元，增长</w:t>
      </w:r>
      <w:r>
        <w:rPr>
          <w:rFonts w:hint="eastAsia" w:ascii="Times New Roman" w:hAnsi="Times New Roman" w:eastAsia="仿宋_GB2312"/>
          <w:lang w:val="en-US" w:eastAsia="zh-CN"/>
        </w:rPr>
        <w:t>18.82</w:t>
      </w:r>
      <w:r>
        <w:rPr>
          <w:rFonts w:hint="eastAsia" w:ascii="Times New Roman" w:hAnsi="Times New Roman" w:eastAsia="仿宋_GB2312"/>
          <w:lang w:eastAsia="zh-CN"/>
        </w:rPr>
        <w:t>%。</w:t>
      </w:r>
    </w:p>
    <w:p w14:paraId="0E8C8142">
      <w:pPr>
        <w:bidi w:val="0"/>
        <w:rPr>
          <w:rFonts w:hint="eastAsia" w:ascii="Times New Roman" w:hAnsi="Times New Roman" w:eastAsia="仿宋_GB2312"/>
          <w:lang w:eastAsia="zh-CN"/>
        </w:rPr>
      </w:pPr>
      <w:r>
        <w:rPr>
          <w:rFonts w:hint="eastAsia" w:ascii="Times New Roman" w:hAnsi="Times New Roman" w:eastAsia="仿宋_GB2312"/>
          <w:lang w:eastAsia="zh-CN"/>
        </w:rPr>
        <w:t>（</w:t>
      </w:r>
      <w:r>
        <w:rPr>
          <w:rFonts w:hint="eastAsia" w:ascii="Times New Roman" w:hAnsi="Times New Roman" w:eastAsia="仿宋_GB2312"/>
          <w:lang w:val="en-US" w:eastAsia="zh-CN"/>
        </w:rPr>
        <w:t>7</w:t>
      </w:r>
      <w:r>
        <w:rPr>
          <w:rFonts w:hint="eastAsia" w:ascii="Times New Roman" w:hAnsi="Times New Roman" w:eastAsia="仿宋_GB2312"/>
          <w:lang w:eastAsia="zh-CN"/>
        </w:rPr>
        <w:t>）固定数额补助21</w:t>
      </w:r>
      <w:r>
        <w:rPr>
          <w:rFonts w:hint="eastAsia" w:ascii="Times New Roman" w:hAnsi="Times New Roman" w:eastAsia="仿宋_GB2312"/>
          <w:lang w:val="en-US" w:eastAsia="zh-CN"/>
        </w:rPr>
        <w:t>239</w:t>
      </w:r>
      <w:r>
        <w:rPr>
          <w:rFonts w:hint="eastAsia" w:ascii="Times New Roman" w:hAnsi="Times New Roman" w:eastAsia="仿宋_GB2312"/>
          <w:lang w:eastAsia="zh-CN"/>
        </w:rPr>
        <w:t>万元，与上年持平。</w:t>
      </w:r>
    </w:p>
    <w:p w14:paraId="60F3324C">
      <w:pPr>
        <w:bidi w:val="0"/>
        <w:rPr>
          <w:rFonts w:hint="eastAsia" w:ascii="Times New Roman" w:hAnsi="Times New Roman" w:eastAsia="仿宋_GB2312"/>
          <w:lang w:eastAsia="zh-CN"/>
        </w:rPr>
      </w:pPr>
      <w:r>
        <w:rPr>
          <w:rFonts w:hint="eastAsia" w:ascii="Times New Roman" w:hAnsi="Times New Roman" w:eastAsia="仿宋_GB2312"/>
          <w:lang w:eastAsia="zh-CN"/>
        </w:rPr>
        <w:t>（</w:t>
      </w:r>
      <w:r>
        <w:rPr>
          <w:rFonts w:hint="eastAsia" w:ascii="Times New Roman" w:hAnsi="Times New Roman" w:eastAsia="仿宋_GB2312"/>
          <w:lang w:val="en-US" w:eastAsia="zh-CN"/>
        </w:rPr>
        <w:t>8</w:t>
      </w:r>
      <w:r>
        <w:rPr>
          <w:rFonts w:hint="eastAsia" w:ascii="Times New Roman" w:hAnsi="Times New Roman" w:eastAsia="仿宋_GB2312"/>
          <w:lang w:eastAsia="zh-CN"/>
        </w:rPr>
        <w:t>）革命老区转移支付收入</w:t>
      </w:r>
      <w:r>
        <w:rPr>
          <w:rFonts w:hint="eastAsia" w:ascii="Times New Roman" w:hAnsi="Times New Roman" w:eastAsia="仿宋_GB2312"/>
          <w:lang w:val="en-US" w:eastAsia="zh-CN"/>
        </w:rPr>
        <w:t>2354</w:t>
      </w:r>
      <w:r>
        <w:rPr>
          <w:rFonts w:hint="eastAsia" w:ascii="Times New Roman" w:hAnsi="Times New Roman" w:eastAsia="仿宋_GB2312"/>
          <w:lang w:eastAsia="zh-CN"/>
        </w:rPr>
        <w:t>万元，增长</w:t>
      </w:r>
      <w:r>
        <w:rPr>
          <w:rFonts w:hint="eastAsia" w:ascii="Times New Roman" w:hAnsi="Times New Roman" w:eastAsia="仿宋_GB2312"/>
          <w:lang w:val="en-US" w:eastAsia="zh-CN"/>
        </w:rPr>
        <w:t>14.49</w:t>
      </w:r>
      <w:r>
        <w:rPr>
          <w:rFonts w:hint="eastAsia" w:ascii="Times New Roman" w:hAnsi="Times New Roman" w:eastAsia="仿宋_GB2312"/>
          <w:lang w:eastAsia="zh-CN"/>
        </w:rPr>
        <w:t>%。</w:t>
      </w:r>
    </w:p>
    <w:p w14:paraId="3FA31F01">
      <w:pPr>
        <w:bidi w:val="0"/>
        <w:rPr>
          <w:rFonts w:hint="eastAsia" w:ascii="Times New Roman" w:hAnsi="Times New Roman" w:eastAsia="仿宋_GB2312"/>
          <w:lang w:eastAsia="zh-CN"/>
        </w:rPr>
      </w:pPr>
      <w:r>
        <w:rPr>
          <w:rFonts w:hint="eastAsia" w:ascii="Times New Roman" w:hAnsi="Times New Roman" w:eastAsia="仿宋_GB2312"/>
          <w:lang w:eastAsia="zh-CN"/>
        </w:rPr>
        <w:t>（9）巩固脱贫攻坚成果衔接乡村振兴转移支付收入</w:t>
      </w:r>
      <w:r>
        <w:rPr>
          <w:rFonts w:hint="eastAsia" w:ascii="Times New Roman" w:hAnsi="Times New Roman" w:eastAsia="仿宋_GB2312"/>
          <w:lang w:val="en-US" w:eastAsia="zh-CN"/>
        </w:rPr>
        <w:t>6096</w:t>
      </w:r>
      <w:r>
        <w:rPr>
          <w:rFonts w:hint="eastAsia" w:ascii="Times New Roman" w:hAnsi="Times New Roman" w:eastAsia="仿宋_GB2312"/>
          <w:lang w:eastAsia="zh-CN"/>
        </w:rPr>
        <w:t>万元，增长</w:t>
      </w:r>
      <w:r>
        <w:rPr>
          <w:rFonts w:hint="eastAsia" w:ascii="Times New Roman" w:hAnsi="Times New Roman" w:eastAsia="仿宋_GB2312"/>
          <w:lang w:val="en-US" w:eastAsia="zh-CN"/>
        </w:rPr>
        <w:t>21.8</w:t>
      </w:r>
      <w:r>
        <w:rPr>
          <w:rFonts w:hint="eastAsia" w:ascii="Times New Roman" w:hAnsi="Times New Roman" w:eastAsia="仿宋_GB2312"/>
          <w:lang w:eastAsia="zh-CN"/>
        </w:rPr>
        <w:t>%。</w:t>
      </w:r>
    </w:p>
    <w:p w14:paraId="14A3ADC3">
      <w:pPr>
        <w:bidi w:val="0"/>
        <w:rPr>
          <w:rFonts w:hint="eastAsia" w:ascii="Times New Roman" w:hAnsi="Times New Roman" w:eastAsia="仿宋_GB2312"/>
          <w:lang w:eastAsia="zh-CN"/>
        </w:rPr>
      </w:pPr>
      <w:r>
        <w:rPr>
          <w:rFonts w:hint="eastAsia" w:ascii="Times New Roman" w:hAnsi="Times New Roman" w:eastAsia="仿宋_GB2312"/>
          <w:lang w:eastAsia="zh-CN"/>
        </w:rPr>
        <w:t>（10）公共安全共同财政事权转移支付收入</w:t>
      </w:r>
      <w:r>
        <w:rPr>
          <w:rFonts w:hint="eastAsia" w:ascii="Times New Roman" w:hAnsi="Times New Roman" w:eastAsia="仿宋_GB2312"/>
          <w:lang w:val="en-US" w:eastAsia="zh-CN"/>
        </w:rPr>
        <w:t>1017</w:t>
      </w:r>
      <w:r>
        <w:rPr>
          <w:rFonts w:hint="eastAsia" w:ascii="Times New Roman" w:hAnsi="Times New Roman" w:eastAsia="仿宋_GB2312"/>
          <w:lang w:eastAsia="zh-CN"/>
        </w:rPr>
        <w:t>万元，下降</w:t>
      </w:r>
      <w:r>
        <w:rPr>
          <w:rFonts w:hint="eastAsia" w:ascii="Times New Roman" w:hAnsi="Times New Roman" w:eastAsia="仿宋_GB2312"/>
          <w:lang w:val="en-US" w:eastAsia="zh-CN"/>
        </w:rPr>
        <w:t>4.06</w:t>
      </w:r>
      <w:r>
        <w:rPr>
          <w:rFonts w:hint="eastAsia" w:ascii="Times New Roman" w:hAnsi="Times New Roman" w:eastAsia="仿宋_GB2312"/>
          <w:lang w:eastAsia="zh-CN"/>
        </w:rPr>
        <w:t>%。</w:t>
      </w:r>
    </w:p>
    <w:p w14:paraId="3560072C">
      <w:pPr>
        <w:bidi w:val="0"/>
        <w:rPr>
          <w:rFonts w:hint="eastAsia" w:ascii="Times New Roman" w:hAnsi="Times New Roman" w:eastAsia="仿宋_GB2312"/>
          <w:lang w:eastAsia="zh-CN"/>
        </w:rPr>
      </w:pPr>
      <w:r>
        <w:rPr>
          <w:rFonts w:hint="eastAsia" w:ascii="Times New Roman" w:hAnsi="Times New Roman" w:eastAsia="仿宋_GB2312"/>
          <w:lang w:eastAsia="zh-CN"/>
        </w:rPr>
        <w:t>（11）教育共同财政事权转移支付收入</w:t>
      </w:r>
      <w:r>
        <w:rPr>
          <w:rFonts w:hint="eastAsia" w:ascii="Times New Roman" w:hAnsi="Times New Roman" w:eastAsia="仿宋_GB2312"/>
          <w:lang w:val="en-US" w:eastAsia="zh-CN"/>
        </w:rPr>
        <w:t>15367</w:t>
      </w:r>
      <w:r>
        <w:rPr>
          <w:rFonts w:hint="eastAsia" w:ascii="Times New Roman" w:hAnsi="Times New Roman" w:eastAsia="仿宋_GB2312"/>
          <w:lang w:eastAsia="zh-CN"/>
        </w:rPr>
        <w:t>万元，下降</w:t>
      </w:r>
      <w:r>
        <w:rPr>
          <w:rFonts w:hint="eastAsia" w:ascii="Times New Roman" w:hAnsi="Times New Roman" w:eastAsia="仿宋_GB2312"/>
          <w:lang w:val="en-US" w:eastAsia="zh-CN"/>
        </w:rPr>
        <w:t>6.17</w:t>
      </w:r>
      <w:r>
        <w:rPr>
          <w:rFonts w:hint="eastAsia" w:ascii="Times New Roman" w:hAnsi="Times New Roman" w:eastAsia="仿宋_GB2312"/>
          <w:lang w:eastAsia="zh-CN"/>
        </w:rPr>
        <w:t>%。</w:t>
      </w:r>
    </w:p>
    <w:p w14:paraId="6DAF26D1">
      <w:pPr>
        <w:pStyle w:val="2"/>
        <w:ind w:left="0" w:leftChars="0" w:firstLine="0" w:firstLineChars="0"/>
        <w:rPr>
          <w:rFonts w:hint="default"/>
          <w:lang w:val="en-US" w:eastAsia="zh-CN"/>
        </w:rPr>
      </w:pPr>
      <w:r>
        <w:rPr>
          <w:rFonts w:hint="eastAsia" w:ascii="Times New Roman" w:hAnsi="Times New Roman" w:eastAsia="仿宋_GB2312"/>
          <w:lang w:eastAsia="zh-CN"/>
        </w:rPr>
        <w:t>（</w:t>
      </w:r>
      <w:r>
        <w:rPr>
          <w:rFonts w:hint="eastAsia" w:ascii="Times New Roman" w:hAnsi="Times New Roman" w:eastAsia="仿宋_GB2312"/>
          <w:lang w:val="en-US" w:eastAsia="zh-CN"/>
        </w:rPr>
        <w:t>12</w:t>
      </w:r>
      <w:r>
        <w:rPr>
          <w:rFonts w:hint="eastAsia" w:ascii="Times New Roman" w:hAnsi="Times New Roman" w:eastAsia="仿宋_GB2312"/>
          <w:lang w:eastAsia="zh-CN"/>
        </w:rPr>
        <w:t>）科学技术共同财政事权转移支付收入</w:t>
      </w:r>
      <w:r>
        <w:rPr>
          <w:rFonts w:hint="eastAsia" w:ascii="Times New Roman" w:hAnsi="Times New Roman" w:eastAsia="仿宋_GB2312"/>
          <w:lang w:val="en-US" w:eastAsia="zh-CN"/>
        </w:rPr>
        <w:t>150万元，今年新增收入。</w:t>
      </w:r>
    </w:p>
    <w:p w14:paraId="559EFE97">
      <w:pPr>
        <w:bidi w:val="0"/>
        <w:rPr>
          <w:rFonts w:hint="eastAsia" w:ascii="Times New Roman" w:hAnsi="Times New Roman" w:eastAsia="仿宋_GB2312"/>
          <w:lang w:eastAsia="zh-CN"/>
        </w:rPr>
      </w:pPr>
      <w:r>
        <w:rPr>
          <w:rFonts w:hint="eastAsia" w:ascii="Times New Roman" w:hAnsi="Times New Roman" w:eastAsia="仿宋_GB2312"/>
          <w:lang w:eastAsia="zh-CN"/>
        </w:rPr>
        <w:t>（</w:t>
      </w:r>
      <w:r>
        <w:rPr>
          <w:rFonts w:hint="eastAsia" w:ascii="Times New Roman" w:hAnsi="Times New Roman" w:eastAsia="仿宋_GB2312"/>
          <w:lang w:val="en-US" w:eastAsia="zh-CN"/>
        </w:rPr>
        <w:t>13</w:t>
      </w:r>
      <w:r>
        <w:rPr>
          <w:rFonts w:hint="eastAsia" w:ascii="Times New Roman" w:hAnsi="Times New Roman" w:eastAsia="仿宋_GB2312"/>
          <w:lang w:eastAsia="zh-CN"/>
        </w:rPr>
        <w:t>）文化旅游体育与传媒共同财政事权转移支付收入</w:t>
      </w:r>
      <w:r>
        <w:rPr>
          <w:rFonts w:hint="eastAsia" w:ascii="Times New Roman" w:hAnsi="Times New Roman" w:eastAsia="仿宋_GB2312"/>
          <w:lang w:val="en-US" w:eastAsia="zh-CN"/>
        </w:rPr>
        <w:t>754</w:t>
      </w:r>
      <w:r>
        <w:rPr>
          <w:rFonts w:hint="eastAsia" w:ascii="Times New Roman" w:hAnsi="Times New Roman" w:eastAsia="仿宋_GB2312"/>
          <w:lang w:eastAsia="zh-CN"/>
        </w:rPr>
        <w:t>万元，增长</w:t>
      </w:r>
      <w:r>
        <w:rPr>
          <w:rFonts w:hint="eastAsia" w:ascii="Times New Roman" w:hAnsi="Times New Roman" w:eastAsia="仿宋_GB2312"/>
          <w:lang w:val="en-US" w:eastAsia="zh-CN"/>
        </w:rPr>
        <w:t>31.13</w:t>
      </w:r>
      <w:r>
        <w:rPr>
          <w:rFonts w:hint="eastAsia" w:ascii="Times New Roman" w:hAnsi="Times New Roman" w:eastAsia="仿宋_GB2312"/>
          <w:lang w:eastAsia="zh-CN"/>
        </w:rPr>
        <w:t>%。</w:t>
      </w:r>
    </w:p>
    <w:p w14:paraId="66CB74C3">
      <w:pPr>
        <w:bidi w:val="0"/>
        <w:rPr>
          <w:rFonts w:hint="eastAsia" w:ascii="Times New Roman" w:hAnsi="Times New Roman" w:eastAsia="仿宋_GB2312"/>
          <w:lang w:eastAsia="zh-CN"/>
        </w:rPr>
      </w:pPr>
      <w:r>
        <w:rPr>
          <w:rFonts w:hint="eastAsia" w:ascii="Times New Roman" w:hAnsi="Times New Roman" w:eastAsia="仿宋_GB2312"/>
          <w:lang w:eastAsia="zh-CN"/>
        </w:rPr>
        <w:t>（</w:t>
      </w:r>
      <w:r>
        <w:rPr>
          <w:rFonts w:hint="eastAsia" w:ascii="Times New Roman" w:hAnsi="Times New Roman" w:eastAsia="仿宋_GB2312"/>
          <w:lang w:val="en-US" w:eastAsia="zh-CN"/>
        </w:rPr>
        <w:t>14）</w:t>
      </w:r>
      <w:r>
        <w:rPr>
          <w:rFonts w:hint="eastAsia" w:ascii="Times New Roman" w:hAnsi="Times New Roman" w:eastAsia="仿宋_GB2312"/>
          <w:lang w:eastAsia="zh-CN"/>
        </w:rPr>
        <w:t>社会保障和就业共同财政事权转移支付收入</w:t>
      </w:r>
      <w:r>
        <w:rPr>
          <w:rFonts w:hint="eastAsia" w:ascii="Times New Roman" w:hAnsi="Times New Roman" w:eastAsia="仿宋_GB2312"/>
          <w:lang w:val="en-US" w:eastAsia="zh-CN"/>
        </w:rPr>
        <w:t>32407</w:t>
      </w:r>
      <w:r>
        <w:rPr>
          <w:rFonts w:hint="eastAsia" w:ascii="Times New Roman" w:hAnsi="Times New Roman" w:eastAsia="仿宋_GB2312"/>
          <w:lang w:eastAsia="zh-CN"/>
        </w:rPr>
        <w:t>万元，增长</w:t>
      </w:r>
      <w:r>
        <w:rPr>
          <w:rFonts w:hint="eastAsia" w:ascii="Times New Roman" w:hAnsi="Times New Roman" w:eastAsia="仿宋_GB2312"/>
          <w:lang w:val="en-US" w:eastAsia="zh-CN"/>
        </w:rPr>
        <w:t>10.06</w:t>
      </w:r>
      <w:r>
        <w:rPr>
          <w:rFonts w:hint="eastAsia" w:ascii="Times New Roman" w:hAnsi="Times New Roman" w:eastAsia="仿宋_GB2312"/>
          <w:lang w:eastAsia="zh-CN"/>
        </w:rPr>
        <w:t>%。</w:t>
      </w:r>
    </w:p>
    <w:p w14:paraId="0A269F47">
      <w:pPr>
        <w:bidi w:val="0"/>
        <w:rPr>
          <w:rFonts w:hint="eastAsia" w:ascii="Times New Roman" w:hAnsi="Times New Roman" w:eastAsia="仿宋_GB2312"/>
          <w:lang w:eastAsia="zh-CN"/>
        </w:rPr>
      </w:pPr>
      <w:r>
        <w:rPr>
          <w:rFonts w:hint="eastAsia" w:ascii="Times New Roman" w:hAnsi="Times New Roman" w:eastAsia="仿宋_GB2312"/>
          <w:lang w:eastAsia="zh-CN"/>
        </w:rPr>
        <w:t>（</w:t>
      </w:r>
      <w:r>
        <w:rPr>
          <w:rFonts w:hint="eastAsia" w:ascii="Times New Roman" w:hAnsi="Times New Roman" w:eastAsia="仿宋_GB2312"/>
          <w:lang w:val="en-US" w:eastAsia="zh-CN"/>
        </w:rPr>
        <w:t>15）</w:t>
      </w:r>
      <w:r>
        <w:rPr>
          <w:rFonts w:hint="eastAsia" w:ascii="Times New Roman" w:hAnsi="Times New Roman" w:eastAsia="仿宋_GB2312"/>
          <w:lang w:eastAsia="zh-CN"/>
        </w:rPr>
        <w:t>医疗卫生共同财政事权转移支付收入</w:t>
      </w:r>
      <w:r>
        <w:rPr>
          <w:rFonts w:hint="eastAsia" w:ascii="Times New Roman" w:hAnsi="Times New Roman" w:eastAsia="仿宋_GB2312"/>
          <w:lang w:val="en-US" w:eastAsia="zh-CN"/>
        </w:rPr>
        <w:t>9755</w:t>
      </w:r>
      <w:r>
        <w:rPr>
          <w:rFonts w:hint="eastAsia" w:ascii="Times New Roman" w:hAnsi="Times New Roman" w:eastAsia="仿宋_GB2312"/>
          <w:lang w:eastAsia="zh-CN"/>
        </w:rPr>
        <w:t>万元，下降</w:t>
      </w:r>
      <w:r>
        <w:rPr>
          <w:rFonts w:hint="eastAsia" w:ascii="Times New Roman" w:hAnsi="Times New Roman" w:eastAsia="仿宋_GB2312"/>
          <w:lang w:val="en-US" w:eastAsia="zh-CN"/>
        </w:rPr>
        <w:t>77.33</w:t>
      </w:r>
      <w:r>
        <w:rPr>
          <w:rFonts w:hint="eastAsia" w:ascii="Times New Roman" w:hAnsi="Times New Roman" w:eastAsia="仿宋_GB2312"/>
          <w:lang w:eastAsia="zh-CN"/>
        </w:rPr>
        <w:t>%。</w:t>
      </w:r>
    </w:p>
    <w:p w14:paraId="57FA3C4F">
      <w:pPr>
        <w:pStyle w:val="2"/>
        <w:ind w:left="0" w:leftChars="0" w:firstLine="0" w:firstLineChars="0"/>
        <w:rPr>
          <w:rFonts w:hint="eastAsia" w:ascii="Times New Roman" w:hAnsi="Times New Roman" w:eastAsia="仿宋_GB2312"/>
          <w:lang w:eastAsia="zh-CN"/>
        </w:rPr>
      </w:pPr>
      <w:r>
        <w:rPr>
          <w:rFonts w:hint="eastAsia" w:ascii="Times New Roman" w:hAnsi="Times New Roman" w:eastAsia="仿宋_GB2312"/>
          <w:lang w:eastAsia="zh-CN"/>
        </w:rPr>
        <w:t>（</w:t>
      </w:r>
      <w:r>
        <w:rPr>
          <w:rFonts w:hint="eastAsia" w:ascii="Times New Roman" w:hAnsi="Times New Roman" w:eastAsia="仿宋_GB2312"/>
          <w:lang w:val="en-US" w:eastAsia="zh-CN"/>
        </w:rPr>
        <w:t>16）</w:t>
      </w:r>
      <w:r>
        <w:rPr>
          <w:rFonts w:hint="eastAsia" w:ascii="Times New Roman" w:hAnsi="Times New Roman" w:eastAsia="仿宋_GB2312"/>
          <w:lang w:eastAsia="zh-CN"/>
        </w:rPr>
        <w:t>节能环保共同财政事权转移支付收入</w:t>
      </w:r>
      <w:r>
        <w:rPr>
          <w:rFonts w:hint="eastAsia" w:ascii="Times New Roman" w:hAnsi="Times New Roman" w:eastAsia="仿宋_GB2312"/>
          <w:lang w:val="en-US" w:eastAsia="zh-CN"/>
        </w:rPr>
        <w:t>609</w:t>
      </w:r>
      <w:r>
        <w:rPr>
          <w:rFonts w:hint="eastAsia" w:ascii="Times New Roman" w:hAnsi="Times New Roman" w:eastAsia="仿宋_GB2312"/>
          <w:lang w:eastAsia="zh-CN"/>
        </w:rPr>
        <w:t>万元，</w:t>
      </w:r>
      <w:r>
        <w:rPr>
          <w:rFonts w:hint="eastAsia" w:ascii="Times New Roman" w:hAnsi="Times New Roman" w:eastAsia="仿宋_GB2312"/>
          <w:lang w:val="en-US" w:eastAsia="zh-CN"/>
        </w:rPr>
        <w:t>今年新增收入</w:t>
      </w:r>
      <w:r>
        <w:rPr>
          <w:rFonts w:hint="eastAsia" w:ascii="Times New Roman" w:hAnsi="Times New Roman" w:eastAsia="仿宋_GB2312"/>
          <w:lang w:eastAsia="zh-CN"/>
        </w:rPr>
        <w:t xml:space="preserve">。 </w:t>
      </w:r>
    </w:p>
    <w:p w14:paraId="05EC115E">
      <w:pPr>
        <w:bidi w:val="0"/>
        <w:rPr>
          <w:rFonts w:hint="eastAsia" w:ascii="Times New Roman" w:hAnsi="Times New Roman" w:eastAsia="仿宋_GB2312"/>
          <w:lang w:eastAsia="zh-CN"/>
        </w:rPr>
      </w:pPr>
      <w:r>
        <w:rPr>
          <w:rFonts w:hint="eastAsia" w:ascii="Times New Roman" w:hAnsi="Times New Roman" w:eastAsia="仿宋_GB2312"/>
          <w:lang w:eastAsia="zh-CN"/>
        </w:rPr>
        <w:t>（</w:t>
      </w:r>
      <w:r>
        <w:rPr>
          <w:rFonts w:hint="eastAsia" w:ascii="Times New Roman" w:hAnsi="Times New Roman" w:eastAsia="仿宋_GB2312"/>
          <w:lang w:val="en-US" w:eastAsia="zh-CN"/>
        </w:rPr>
        <w:t>17）</w:t>
      </w:r>
      <w:r>
        <w:rPr>
          <w:rFonts w:hint="eastAsia" w:ascii="Times New Roman" w:hAnsi="Times New Roman" w:eastAsia="仿宋_GB2312"/>
          <w:lang w:eastAsia="zh-CN"/>
        </w:rPr>
        <w:t>农林水共同财政事权转移支付收入</w:t>
      </w:r>
      <w:r>
        <w:rPr>
          <w:rFonts w:hint="eastAsia" w:ascii="Times New Roman" w:hAnsi="Times New Roman" w:eastAsia="仿宋_GB2312"/>
          <w:lang w:val="en-US" w:eastAsia="zh-CN"/>
        </w:rPr>
        <w:t>42913</w:t>
      </w:r>
      <w:r>
        <w:rPr>
          <w:rFonts w:hint="eastAsia" w:ascii="Times New Roman" w:hAnsi="Times New Roman" w:eastAsia="仿宋_GB2312"/>
          <w:lang w:eastAsia="zh-CN"/>
        </w:rPr>
        <w:t>万元，增长</w:t>
      </w:r>
      <w:r>
        <w:rPr>
          <w:rFonts w:hint="eastAsia" w:ascii="Times New Roman" w:hAnsi="Times New Roman" w:eastAsia="仿宋_GB2312"/>
          <w:lang w:val="en-US" w:eastAsia="zh-CN"/>
        </w:rPr>
        <w:t>7.22</w:t>
      </w:r>
      <w:r>
        <w:rPr>
          <w:rFonts w:hint="eastAsia" w:ascii="Times New Roman" w:hAnsi="Times New Roman" w:eastAsia="仿宋_GB2312"/>
          <w:lang w:eastAsia="zh-CN"/>
        </w:rPr>
        <w:t>%。</w:t>
      </w:r>
    </w:p>
    <w:p w14:paraId="22CAF727">
      <w:pPr>
        <w:bidi w:val="0"/>
        <w:rPr>
          <w:rFonts w:hint="eastAsia" w:ascii="Times New Roman" w:hAnsi="Times New Roman" w:eastAsia="仿宋_GB2312"/>
          <w:lang w:eastAsia="zh-CN"/>
        </w:rPr>
      </w:pPr>
      <w:r>
        <w:rPr>
          <w:rFonts w:hint="eastAsia" w:ascii="Times New Roman" w:hAnsi="Times New Roman" w:eastAsia="仿宋_GB2312"/>
          <w:lang w:eastAsia="zh-CN"/>
        </w:rPr>
        <w:t>（</w:t>
      </w:r>
      <w:r>
        <w:rPr>
          <w:rFonts w:hint="eastAsia" w:ascii="Times New Roman" w:hAnsi="Times New Roman" w:eastAsia="仿宋_GB2312"/>
          <w:lang w:val="en-US" w:eastAsia="zh-CN"/>
        </w:rPr>
        <w:t>18）</w:t>
      </w:r>
      <w:r>
        <w:rPr>
          <w:rFonts w:hint="eastAsia" w:ascii="Times New Roman" w:hAnsi="Times New Roman" w:eastAsia="仿宋_GB2312"/>
          <w:lang w:eastAsia="zh-CN"/>
        </w:rPr>
        <w:t>交通运输共同财政事权转移支付收入</w:t>
      </w:r>
      <w:r>
        <w:rPr>
          <w:rFonts w:hint="eastAsia" w:ascii="Times New Roman" w:hAnsi="Times New Roman" w:eastAsia="仿宋_GB2312"/>
          <w:lang w:val="en-US" w:eastAsia="zh-CN"/>
        </w:rPr>
        <w:t>2810</w:t>
      </w:r>
      <w:r>
        <w:rPr>
          <w:rFonts w:hint="eastAsia" w:ascii="Times New Roman" w:hAnsi="Times New Roman" w:eastAsia="仿宋_GB2312"/>
          <w:lang w:eastAsia="zh-CN"/>
        </w:rPr>
        <w:t>万元，下降</w:t>
      </w:r>
      <w:r>
        <w:rPr>
          <w:rFonts w:hint="eastAsia" w:ascii="Times New Roman" w:hAnsi="Times New Roman" w:eastAsia="仿宋_GB2312"/>
          <w:lang w:val="en-US" w:eastAsia="zh-CN"/>
        </w:rPr>
        <w:t>18.69</w:t>
      </w:r>
      <w:r>
        <w:rPr>
          <w:rFonts w:hint="eastAsia" w:ascii="Times New Roman" w:hAnsi="Times New Roman" w:eastAsia="仿宋_GB2312"/>
          <w:lang w:eastAsia="zh-CN"/>
        </w:rPr>
        <w:t xml:space="preserve">%。  </w:t>
      </w:r>
    </w:p>
    <w:p w14:paraId="3A7AC7CC">
      <w:pPr>
        <w:bidi w:val="0"/>
        <w:rPr>
          <w:rFonts w:hint="eastAsia" w:ascii="Times New Roman" w:hAnsi="Times New Roman" w:eastAsia="仿宋_GB2312"/>
          <w:lang w:eastAsia="zh-CN"/>
        </w:rPr>
      </w:pPr>
      <w:r>
        <w:rPr>
          <w:rFonts w:hint="eastAsia" w:ascii="Times New Roman" w:hAnsi="Times New Roman" w:eastAsia="仿宋_GB2312"/>
          <w:lang w:val="en-US" w:eastAsia="zh-CN"/>
        </w:rPr>
        <w:t>（19）</w:t>
      </w:r>
      <w:r>
        <w:rPr>
          <w:rFonts w:hint="eastAsia" w:ascii="Times New Roman" w:hAnsi="Times New Roman" w:eastAsia="仿宋_GB2312"/>
          <w:lang w:eastAsia="zh-CN"/>
        </w:rPr>
        <w:t>住房保障共同财政事权转移支付收入</w:t>
      </w:r>
      <w:r>
        <w:rPr>
          <w:rFonts w:hint="eastAsia" w:ascii="Times New Roman" w:hAnsi="Times New Roman" w:eastAsia="仿宋_GB2312"/>
          <w:lang w:val="en-US" w:eastAsia="zh-CN"/>
        </w:rPr>
        <w:t>3532</w:t>
      </w:r>
      <w:r>
        <w:rPr>
          <w:rFonts w:hint="eastAsia" w:ascii="Times New Roman" w:hAnsi="Times New Roman" w:eastAsia="仿宋_GB2312"/>
          <w:lang w:eastAsia="zh-CN"/>
        </w:rPr>
        <w:t>万元，增长</w:t>
      </w:r>
      <w:r>
        <w:rPr>
          <w:rFonts w:hint="eastAsia" w:ascii="Times New Roman" w:hAnsi="Times New Roman" w:eastAsia="仿宋_GB2312"/>
          <w:lang w:val="en-US" w:eastAsia="zh-CN"/>
        </w:rPr>
        <w:t>0.83</w:t>
      </w:r>
      <w:r>
        <w:rPr>
          <w:rFonts w:hint="eastAsia" w:ascii="Times New Roman" w:hAnsi="Times New Roman" w:eastAsia="仿宋_GB2312"/>
          <w:lang w:eastAsia="zh-CN"/>
        </w:rPr>
        <w:t>%。</w:t>
      </w:r>
    </w:p>
    <w:p w14:paraId="5B943C95">
      <w:pPr>
        <w:bidi w:val="0"/>
        <w:rPr>
          <w:rFonts w:hint="eastAsia" w:ascii="Times New Roman" w:hAnsi="Times New Roman" w:eastAsia="仿宋_GB2312"/>
          <w:lang w:eastAsia="zh-CN"/>
        </w:rPr>
      </w:pPr>
      <w:r>
        <w:rPr>
          <w:rFonts w:hint="eastAsia" w:ascii="Times New Roman" w:hAnsi="Times New Roman" w:eastAsia="仿宋_GB2312"/>
          <w:lang w:eastAsia="zh-CN"/>
        </w:rPr>
        <w:t>（</w:t>
      </w:r>
      <w:r>
        <w:rPr>
          <w:rFonts w:hint="eastAsia" w:ascii="Times New Roman" w:hAnsi="Times New Roman" w:eastAsia="仿宋_GB2312"/>
          <w:lang w:val="en-US" w:eastAsia="zh-CN"/>
        </w:rPr>
        <w:t>20）</w:t>
      </w:r>
      <w:r>
        <w:rPr>
          <w:rFonts w:hint="eastAsia" w:ascii="Times New Roman" w:hAnsi="Times New Roman" w:eastAsia="仿宋_GB2312"/>
          <w:lang w:eastAsia="zh-CN"/>
        </w:rPr>
        <w:t>粮油物资储备共同财政事权转移支付收入</w:t>
      </w:r>
      <w:r>
        <w:rPr>
          <w:rFonts w:hint="eastAsia" w:ascii="Times New Roman" w:hAnsi="Times New Roman" w:eastAsia="仿宋_GB2312"/>
          <w:lang w:val="en-US" w:eastAsia="zh-CN"/>
        </w:rPr>
        <w:t>348</w:t>
      </w:r>
      <w:r>
        <w:rPr>
          <w:rFonts w:hint="eastAsia" w:ascii="Times New Roman" w:hAnsi="Times New Roman" w:eastAsia="仿宋_GB2312"/>
          <w:lang w:eastAsia="zh-CN"/>
        </w:rPr>
        <w:t>万元，增长</w:t>
      </w:r>
      <w:r>
        <w:rPr>
          <w:rFonts w:hint="eastAsia" w:ascii="Times New Roman" w:hAnsi="Times New Roman" w:eastAsia="仿宋_GB2312"/>
          <w:lang w:val="en-US" w:eastAsia="zh-CN"/>
        </w:rPr>
        <w:t>41.46</w:t>
      </w:r>
      <w:r>
        <w:rPr>
          <w:rFonts w:hint="eastAsia" w:ascii="Times New Roman" w:hAnsi="Times New Roman" w:eastAsia="仿宋_GB2312"/>
          <w:lang w:eastAsia="zh-CN"/>
        </w:rPr>
        <w:t xml:space="preserve">%。  </w:t>
      </w:r>
    </w:p>
    <w:p w14:paraId="160CC087">
      <w:pPr>
        <w:bidi w:val="0"/>
        <w:rPr>
          <w:rFonts w:hint="eastAsia" w:ascii="Times New Roman" w:hAnsi="Times New Roman" w:eastAsia="仿宋_GB2312"/>
          <w:lang w:eastAsia="zh-CN"/>
        </w:rPr>
      </w:pPr>
      <w:r>
        <w:rPr>
          <w:rFonts w:hint="eastAsia" w:ascii="Times New Roman" w:hAnsi="Times New Roman" w:eastAsia="仿宋_GB2312"/>
          <w:lang w:eastAsia="zh-CN"/>
        </w:rPr>
        <w:t>（</w:t>
      </w:r>
      <w:r>
        <w:rPr>
          <w:rFonts w:hint="eastAsia" w:ascii="Times New Roman" w:hAnsi="Times New Roman" w:eastAsia="仿宋_GB2312"/>
          <w:lang w:val="en-US" w:eastAsia="zh-CN"/>
        </w:rPr>
        <w:t>21）</w:t>
      </w:r>
      <w:r>
        <w:rPr>
          <w:rFonts w:hint="eastAsia" w:ascii="Times New Roman" w:hAnsi="Times New Roman" w:eastAsia="仿宋_GB2312"/>
          <w:lang w:eastAsia="zh-CN"/>
        </w:rPr>
        <w:t>灾害防治及应急管理共同财政事权转移支付收入</w:t>
      </w:r>
      <w:r>
        <w:rPr>
          <w:rFonts w:hint="eastAsia" w:ascii="Times New Roman" w:hAnsi="Times New Roman" w:eastAsia="仿宋_GB2312"/>
          <w:lang w:val="en-US" w:eastAsia="zh-CN"/>
        </w:rPr>
        <w:t>97</w:t>
      </w:r>
      <w:r>
        <w:rPr>
          <w:rFonts w:hint="eastAsia" w:ascii="Times New Roman" w:hAnsi="Times New Roman" w:eastAsia="仿宋_GB2312"/>
          <w:lang w:eastAsia="zh-CN"/>
        </w:rPr>
        <w:t>万元，下降</w:t>
      </w:r>
      <w:r>
        <w:rPr>
          <w:rFonts w:hint="eastAsia" w:ascii="Times New Roman" w:hAnsi="Times New Roman" w:eastAsia="仿宋_GB2312"/>
          <w:lang w:val="en-US" w:eastAsia="zh-CN"/>
        </w:rPr>
        <w:t>71.39%</w:t>
      </w:r>
      <w:r>
        <w:rPr>
          <w:rFonts w:hint="eastAsia" w:ascii="Times New Roman" w:hAnsi="Times New Roman" w:eastAsia="仿宋_GB2312"/>
          <w:lang w:eastAsia="zh-CN"/>
        </w:rPr>
        <w:t>。</w:t>
      </w:r>
    </w:p>
    <w:p w14:paraId="44CB278D">
      <w:pPr>
        <w:pStyle w:val="2"/>
        <w:ind w:left="0" w:leftChars="0" w:firstLine="0" w:firstLineChars="0"/>
        <w:rPr>
          <w:rFonts w:hint="eastAsia" w:ascii="Times New Roman" w:hAnsi="Times New Roman" w:eastAsia="仿宋_GB2312"/>
          <w:lang w:val="en-US" w:eastAsia="zh-CN"/>
        </w:rPr>
      </w:pPr>
      <w:r>
        <w:rPr>
          <w:rFonts w:hint="eastAsia" w:ascii="Times New Roman" w:hAnsi="Times New Roman" w:eastAsia="仿宋_GB2312"/>
          <w:lang w:eastAsia="zh-CN"/>
        </w:rPr>
        <w:t>（</w:t>
      </w:r>
      <w:r>
        <w:rPr>
          <w:rFonts w:hint="eastAsia" w:ascii="Times New Roman" w:hAnsi="Times New Roman" w:eastAsia="仿宋_GB2312"/>
          <w:lang w:val="en-US" w:eastAsia="zh-CN"/>
        </w:rPr>
        <w:t>22</w:t>
      </w:r>
      <w:r>
        <w:rPr>
          <w:rFonts w:hint="eastAsia" w:ascii="Times New Roman" w:hAnsi="Times New Roman" w:eastAsia="仿宋_GB2312"/>
          <w:lang w:eastAsia="zh-CN"/>
        </w:rPr>
        <w:t>）增值税留抵退税转移支付收入</w:t>
      </w:r>
      <w:r>
        <w:rPr>
          <w:rFonts w:hint="eastAsia" w:ascii="Times New Roman" w:hAnsi="Times New Roman" w:eastAsia="仿宋_GB2312"/>
          <w:lang w:val="en-US" w:eastAsia="zh-CN"/>
        </w:rPr>
        <w:t>973</w:t>
      </w:r>
      <w:r>
        <w:rPr>
          <w:rFonts w:hint="eastAsia" w:ascii="Times New Roman" w:hAnsi="Times New Roman" w:eastAsia="仿宋_GB2312"/>
          <w:lang w:eastAsia="zh-CN"/>
        </w:rPr>
        <w:t>万元</w:t>
      </w:r>
      <w:r>
        <w:rPr>
          <w:rFonts w:hint="eastAsia" w:ascii="Times New Roman" w:hAnsi="Times New Roman" w:eastAsia="仿宋_GB2312"/>
          <w:lang w:val="en-US" w:eastAsia="zh-CN"/>
        </w:rPr>
        <w:t>，</w:t>
      </w:r>
      <w:r>
        <w:rPr>
          <w:rFonts w:hint="eastAsia" w:ascii="Times New Roman" w:hAnsi="Times New Roman" w:eastAsia="仿宋_GB2312"/>
          <w:lang w:eastAsia="zh-CN"/>
        </w:rPr>
        <w:t>下降</w:t>
      </w:r>
      <w:r>
        <w:rPr>
          <w:rFonts w:hint="eastAsia" w:ascii="Times New Roman" w:hAnsi="Times New Roman" w:eastAsia="仿宋_GB2312"/>
          <w:lang w:val="en-US" w:eastAsia="zh-CN"/>
        </w:rPr>
        <w:t>54.95%。</w:t>
      </w:r>
    </w:p>
    <w:p w14:paraId="422239AE">
      <w:pPr>
        <w:pStyle w:val="2"/>
        <w:ind w:left="0" w:leftChars="0" w:firstLine="0" w:firstLineChars="0"/>
        <w:rPr>
          <w:rFonts w:hint="eastAsia" w:ascii="Times New Roman" w:hAnsi="Times New Roman" w:eastAsia="仿宋_GB2312"/>
          <w:lang w:val="en-US" w:eastAsia="zh-CN"/>
        </w:rPr>
      </w:pPr>
      <w:r>
        <w:rPr>
          <w:rFonts w:hint="eastAsia" w:ascii="Times New Roman" w:hAnsi="Times New Roman" w:eastAsia="仿宋_GB2312" w:cstheme="minorBidi"/>
          <w:kern w:val="2"/>
          <w:sz w:val="32"/>
          <w:szCs w:val="22"/>
          <w:lang w:val="en-US" w:eastAsia="zh-CN" w:bidi="ar-SA"/>
        </w:rPr>
        <w:t>（23）其他退税减税降费转移支付收入362万元，</w:t>
      </w:r>
      <w:r>
        <w:rPr>
          <w:rFonts w:hint="eastAsia" w:ascii="Times New Roman" w:hAnsi="Times New Roman" w:eastAsia="仿宋_GB2312"/>
          <w:lang w:eastAsia="zh-CN"/>
        </w:rPr>
        <w:t>下降</w:t>
      </w:r>
      <w:r>
        <w:rPr>
          <w:rFonts w:hint="eastAsia" w:ascii="Times New Roman" w:hAnsi="Times New Roman" w:eastAsia="仿宋_GB2312"/>
          <w:lang w:val="en-US" w:eastAsia="zh-CN"/>
        </w:rPr>
        <w:t>73.62%。</w:t>
      </w:r>
    </w:p>
    <w:p w14:paraId="0BAD65FE">
      <w:pPr>
        <w:pStyle w:val="2"/>
        <w:ind w:left="0" w:leftChars="0" w:firstLine="0" w:firstLineChars="0"/>
        <w:rPr>
          <w:rFonts w:hint="eastAsia" w:ascii="Times New Roman" w:hAnsi="Times New Roman" w:eastAsia="仿宋_GB2312" w:cstheme="minorBidi"/>
          <w:kern w:val="2"/>
          <w:sz w:val="32"/>
          <w:szCs w:val="22"/>
          <w:lang w:val="en-US" w:eastAsia="zh-CN" w:bidi="ar-SA"/>
        </w:rPr>
      </w:pPr>
      <w:r>
        <w:rPr>
          <w:rFonts w:hint="eastAsia" w:ascii="Times New Roman" w:hAnsi="Times New Roman" w:eastAsia="仿宋_GB2312" w:cstheme="minorBidi"/>
          <w:kern w:val="2"/>
          <w:sz w:val="32"/>
          <w:szCs w:val="22"/>
          <w:lang w:val="en-US" w:eastAsia="zh-CN" w:bidi="ar-SA"/>
        </w:rPr>
        <w:t>（24）补充县区财力转移支付收入0万元，</w:t>
      </w:r>
      <w:r>
        <w:rPr>
          <w:rFonts w:hint="eastAsia" w:ascii="Times New Roman" w:hAnsi="Times New Roman" w:eastAsia="仿宋_GB2312"/>
          <w:lang w:val="en-US" w:eastAsia="zh-CN"/>
        </w:rPr>
        <w:t>本年无该项转移性收入。</w:t>
      </w:r>
    </w:p>
    <w:p w14:paraId="7D92C3DF">
      <w:pPr>
        <w:bidi w:val="0"/>
        <w:rPr>
          <w:rFonts w:hint="eastAsia" w:ascii="Times New Roman" w:hAnsi="Times New Roman" w:eastAsia="仿宋_GB2312"/>
          <w:lang w:eastAsia="zh-CN"/>
        </w:rPr>
      </w:pPr>
      <w:r>
        <w:rPr>
          <w:rFonts w:hint="eastAsia" w:ascii="Times New Roman" w:hAnsi="Times New Roman" w:eastAsia="仿宋_GB2312"/>
          <w:lang w:eastAsia="zh-CN"/>
        </w:rPr>
        <w:t>（</w:t>
      </w:r>
      <w:r>
        <w:rPr>
          <w:rFonts w:hint="eastAsia" w:ascii="Times New Roman" w:hAnsi="Times New Roman" w:eastAsia="仿宋_GB2312"/>
          <w:lang w:val="en-US" w:eastAsia="zh-CN"/>
        </w:rPr>
        <w:t>25）</w:t>
      </w:r>
      <w:r>
        <w:rPr>
          <w:rFonts w:hint="eastAsia" w:ascii="Times New Roman" w:hAnsi="Times New Roman" w:eastAsia="仿宋_GB2312"/>
          <w:lang w:eastAsia="zh-CN"/>
        </w:rPr>
        <w:t>其他一般性转移支付</w:t>
      </w:r>
      <w:r>
        <w:rPr>
          <w:rFonts w:hint="eastAsia" w:ascii="Times New Roman" w:hAnsi="Times New Roman" w:eastAsia="仿宋_GB2312"/>
          <w:lang w:val="en-US" w:eastAsia="zh-CN"/>
        </w:rPr>
        <w:t>9503</w:t>
      </w:r>
      <w:r>
        <w:rPr>
          <w:rFonts w:hint="eastAsia" w:ascii="Times New Roman" w:hAnsi="Times New Roman" w:eastAsia="仿宋_GB2312"/>
          <w:lang w:eastAsia="zh-CN"/>
        </w:rPr>
        <w:t>万元，增长</w:t>
      </w:r>
      <w:r>
        <w:rPr>
          <w:rFonts w:hint="eastAsia" w:ascii="Times New Roman" w:hAnsi="Times New Roman" w:eastAsia="仿宋_GB2312"/>
          <w:lang w:val="en-US" w:eastAsia="zh-CN"/>
        </w:rPr>
        <w:t>227.80</w:t>
      </w:r>
      <w:r>
        <w:rPr>
          <w:rFonts w:hint="eastAsia" w:ascii="Times New Roman" w:hAnsi="Times New Roman" w:eastAsia="仿宋_GB2312"/>
          <w:lang w:eastAsia="zh-CN"/>
        </w:rPr>
        <w:t>%。</w:t>
      </w:r>
    </w:p>
    <w:p w14:paraId="2366D019">
      <w:pPr>
        <w:pStyle w:val="6"/>
        <w:rPr>
          <w:rFonts w:hint="eastAsia"/>
        </w:rPr>
      </w:pPr>
    </w:p>
    <w:p w14:paraId="6F976BE1">
      <w:pPr>
        <w:rPr>
          <w:rFonts w:hint="eastAsia" w:ascii="仿宋" w:hAnsi="仿宋" w:eastAsia="仿宋" w:cs="仿宋"/>
          <w:b/>
          <w:bCs/>
          <w:sz w:val="32"/>
          <w:szCs w:val="32"/>
          <w:lang w:val="en-US" w:eastAsia="zh-CN"/>
        </w:rPr>
      </w:pPr>
    </w:p>
    <w:p w14:paraId="72F426BC">
      <w:pPr>
        <w:rPr>
          <w:rFonts w:hint="eastAsia" w:ascii="仿宋" w:hAnsi="仿宋" w:eastAsia="仿宋" w:cs="仿宋"/>
          <w:b/>
          <w:bCs/>
          <w:sz w:val="32"/>
          <w:szCs w:val="32"/>
          <w:lang w:val="en-US" w:eastAsia="zh-CN"/>
        </w:rPr>
      </w:pPr>
    </w:p>
    <w:p w14:paraId="3C873FD8">
      <w:pPr>
        <w:rPr>
          <w:rFonts w:hint="eastAsia" w:ascii="仿宋" w:hAnsi="仿宋" w:eastAsia="仿宋" w:cs="仿宋"/>
          <w:b/>
          <w:bCs/>
          <w:sz w:val="32"/>
          <w:szCs w:val="32"/>
          <w:lang w:val="en-US" w:eastAsia="zh-CN"/>
        </w:rPr>
      </w:pPr>
    </w:p>
    <w:p w14:paraId="3E02DCDA">
      <w:pPr>
        <w:rPr>
          <w:rFonts w:hint="eastAsia" w:ascii="仿宋" w:hAnsi="仿宋" w:eastAsia="仿宋" w:cs="仿宋"/>
          <w:b/>
          <w:bCs/>
          <w:sz w:val="32"/>
          <w:szCs w:val="32"/>
          <w:lang w:val="en-US" w:eastAsia="zh-CN"/>
        </w:rPr>
      </w:pPr>
    </w:p>
    <w:p w14:paraId="5F1DD85E">
      <w:pPr>
        <w:rPr>
          <w:rFonts w:hint="eastAsia" w:ascii="仿宋" w:hAnsi="仿宋" w:eastAsia="仿宋" w:cs="仿宋"/>
          <w:b/>
          <w:bCs/>
          <w:sz w:val="32"/>
          <w:szCs w:val="32"/>
          <w:lang w:val="en-US" w:eastAsia="zh-CN"/>
        </w:rPr>
      </w:pPr>
    </w:p>
    <w:p w14:paraId="1F96FC9E">
      <w:pPr>
        <w:rPr>
          <w:rFonts w:hint="eastAsia" w:ascii="仿宋" w:hAnsi="仿宋" w:eastAsia="仿宋" w:cs="仿宋"/>
          <w:b/>
          <w:bCs/>
          <w:sz w:val="32"/>
          <w:szCs w:val="32"/>
          <w:lang w:val="en-US" w:eastAsia="zh-CN"/>
        </w:rPr>
      </w:pPr>
    </w:p>
    <w:p w14:paraId="3E91C9FE">
      <w:pPr>
        <w:rPr>
          <w:rFonts w:hint="eastAsia" w:ascii="仿宋" w:hAnsi="仿宋" w:eastAsia="仿宋" w:cs="仿宋"/>
          <w:b/>
          <w:bCs/>
          <w:sz w:val="32"/>
          <w:szCs w:val="32"/>
          <w:lang w:val="en-US" w:eastAsia="zh-CN"/>
        </w:rPr>
      </w:pPr>
    </w:p>
    <w:p w14:paraId="588784E0">
      <w:pPr>
        <w:rPr>
          <w:rFonts w:hint="eastAsia" w:ascii="Times New Roman" w:hAnsi="Times New Roman" w:eastAsia="仿宋_GB2312" w:cs="仿宋"/>
          <w:b/>
          <w:bCs/>
          <w:sz w:val="32"/>
          <w:szCs w:val="32"/>
        </w:rPr>
      </w:pPr>
      <w:r>
        <w:rPr>
          <w:rFonts w:hint="default" w:ascii="Times New Roman" w:hAnsi="Times New Roman" w:eastAsia="仿宋_GB2312"/>
          <w:lang w:val="en-US" w:eastAsia="zh-CN"/>
        </w:rPr>
        <w:drawing>
          <wp:anchor distT="0" distB="0" distL="114300" distR="114300" simplePos="0" relativeHeight="251661312" behindDoc="0" locked="0" layoutInCell="1" allowOverlap="1">
            <wp:simplePos x="0" y="0"/>
            <wp:positionH relativeFrom="column">
              <wp:posOffset>-630555</wp:posOffset>
            </wp:positionH>
            <wp:positionV relativeFrom="page">
              <wp:posOffset>1024255</wp:posOffset>
            </wp:positionV>
            <wp:extent cx="6629400" cy="5267960"/>
            <wp:effectExtent l="4445" t="4445" r="10795" b="15875"/>
            <wp:wrapTopAndBottom/>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Times New Roman" w:hAnsi="Times New Roman" w:eastAsia="仿宋_GB2312"/>
          <w:lang w:val="en-US" w:eastAsia="zh-CN"/>
        </w:rPr>
        <w:t>3</w:t>
      </w:r>
      <w:r>
        <w:rPr>
          <w:rFonts w:hint="eastAsia" w:ascii="Times New Roman" w:hAnsi="Times New Roman" w:eastAsia="仿宋_GB2312" w:cs="仿宋"/>
          <w:b/>
          <w:bCs/>
          <w:sz w:val="32"/>
          <w:szCs w:val="32"/>
          <w:lang w:val="en-US" w:eastAsia="zh-CN"/>
        </w:rPr>
        <w:t>、</w:t>
      </w:r>
      <w:r>
        <w:rPr>
          <w:rFonts w:hint="eastAsia" w:ascii="Times New Roman" w:hAnsi="Times New Roman" w:eastAsia="仿宋_GB2312" w:cs="仿宋"/>
          <w:b/>
          <w:bCs/>
          <w:sz w:val="32"/>
          <w:szCs w:val="32"/>
        </w:rPr>
        <w:t>专项转移支付情况</w:t>
      </w:r>
    </w:p>
    <w:p w14:paraId="0A5851DB">
      <w:pPr>
        <w:ind w:firstLine="640" w:firstLineChars="200"/>
        <w:rPr>
          <w:rFonts w:hint="eastAsia" w:ascii="Times New Roman" w:hAnsi="Times New Roman" w:eastAsia="仿宋_GB2312" w:cs="仿宋"/>
          <w:sz w:val="32"/>
          <w:szCs w:val="32"/>
        </w:rPr>
      </w:pPr>
      <w:r>
        <w:rPr>
          <w:rFonts w:hint="eastAsia" w:ascii="Times New Roman" w:hAnsi="Times New Roman" w:eastAsia="仿宋_GB2312" w:cs="仿宋"/>
          <w:sz w:val="32"/>
          <w:szCs w:val="32"/>
        </w:rPr>
        <w:t>202</w:t>
      </w:r>
      <w:r>
        <w:rPr>
          <w:rFonts w:hint="eastAsia" w:ascii="Times New Roman" w:hAnsi="Times New Roman" w:eastAsia="仿宋_GB2312" w:cs="仿宋"/>
          <w:sz w:val="32"/>
          <w:szCs w:val="32"/>
          <w:lang w:val="en-US" w:eastAsia="zh-CN"/>
        </w:rPr>
        <w:t>3</w:t>
      </w:r>
      <w:r>
        <w:rPr>
          <w:rFonts w:hint="eastAsia" w:ascii="Times New Roman" w:hAnsi="Times New Roman" w:eastAsia="仿宋_GB2312" w:cs="仿宋"/>
          <w:sz w:val="32"/>
          <w:szCs w:val="32"/>
        </w:rPr>
        <w:t>年，上级下达我县专项转移支付</w:t>
      </w:r>
      <w:r>
        <w:rPr>
          <w:rFonts w:hint="eastAsia" w:ascii="Times New Roman" w:hAnsi="Times New Roman" w:eastAsia="仿宋_GB2312" w:cs="仿宋"/>
          <w:sz w:val="32"/>
          <w:szCs w:val="32"/>
          <w:lang w:val="en-US" w:eastAsia="zh-CN"/>
        </w:rPr>
        <w:t>51773</w:t>
      </w:r>
      <w:r>
        <w:rPr>
          <w:rFonts w:hint="eastAsia" w:ascii="Times New Roman" w:hAnsi="Times New Roman" w:eastAsia="仿宋_GB2312" w:cs="仿宋"/>
          <w:sz w:val="32"/>
          <w:szCs w:val="32"/>
        </w:rPr>
        <w:t>万元，比上年减少</w:t>
      </w:r>
      <w:r>
        <w:rPr>
          <w:rFonts w:hint="eastAsia" w:ascii="Times New Roman" w:hAnsi="Times New Roman" w:eastAsia="仿宋_GB2312" w:cs="仿宋"/>
          <w:sz w:val="32"/>
          <w:szCs w:val="32"/>
          <w:lang w:val="en-US" w:eastAsia="zh-CN"/>
        </w:rPr>
        <w:t>7385</w:t>
      </w:r>
      <w:r>
        <w:rPr>
          <w:rFonts w:hint="eastAsia" w:ascii="Times New Roman" w:hAnsi="Times New Roman" w:eastAsia="仿宋_GB2312" w:cs="仿宋"/>
          <w:sz w:val="32"/>
          <w:szCs w:val="32"/>
        </w:rPr>
        <w:t>万元，下降</w:t>
      </w:r>
      <w:r>
        <w:rPr>
          <w:rFonts w:hint="eastAsia" w:ascii="Times New Roman" w:hAnsi="Times New Roman" w:eastAsia="仿宋_GB2312" w:cs="仿宋"/>
          <w:sz w:val="32"/>
          <w:szCs w:val="32"/>
          <w:lang w:val="en-US" w:eastAsia="zh-CN"/>
        </w:rPr>
        <w:t>12.48</w:t>
      </w:r>
      <w:r>
        <w:rPr>
          <w:rFonts w:hint="eastAsia" w:ascii="Times New Roman" w:hAnsi="Times New Roman" w:eastAsia="仿宋_GB2312" w:cs="仿宋"/>
          <w:sz w:val="32"/>
          <w:szCs w:val="32"/>
        </w:rPr>
        <w:t>%。</w:t>
      </w:r>
      <w:r>
        <w:rPr>
          <w:rFonts w:hint="eastAsia" w:ascii="Times New Roman" w:hAnsi="Times New Roman" w:eastAsia="仿宋_GB2312" w:cs="仿宋"/>
          <w:color w:val="auto"/>
          <w:sz w:val="32"/>
          <w:szCs w:val="32"/>
          <w:lang w:eastAsia="zh-CN"/>
        </w:rPr>
        <w:t>主要是因为城乡社区</w:t>
      </w:r>
      <w:r>
        <w:rPr>
          <w:rFonts w:hint="eastAsia" w:ascii="Times New Roman" w:hAnsi="Times New Roman" w:eastAsia="仿宋_GB2312" w:cs="仿宋"/>
          <w:color w:val="auto"/>
          <w:sz w:val="32"/>
          <w:szCs w:val="32"/>
        </w:rPr>
        <w:t>、</w:t>
      </w:r>
      <w:r>
        <w:rPr>
          <w:rFonts w:hint="eastAsia" w:ascii="Times New Roman" w:hAnsi="Times New Roman" w:eastAsia="仿宋_GB2312" w:cs="仿宋"/>
          <w:color w:val="auto"/>
          <w:sz w:val="32"/>
          <w:szCs w:val="32"/>
          <w:lang w:eastAsia="zh-CN"/>
        </w:rPr>
        <w:t>农林水</w:t>
      </w:r>
      <w:r>
        <w:rPr>
          <w:rFonts w:hint="eastAsia" w:ascii="Times New Roman" w:hAnsi="Times New Roman" w:eastAsia="仿宋_GB2312" w:cs="仿宋"/>
          <w:color w:val="auto"/>
          <w:sz w:val="32"/>
          <w:szCs w:val="32"/>
        </w:rPr>
        <w:t>、交通运输等</w:t>
      </w:r>
      <w:r>
        <w:rPr>
          <w:rFonts w:hint="eastAsia" w:ascii="Times New Roman" w:hAnsi="Times New Roman" w:eastAsia="仿宋_GB2312" w:cs="仿宋"/>
          <w:color w:val="auto"/>
          <w:sz w:val="32"/>
          <w:szCs w:val="32"/>
          <w:lang w:eastAsia="zh-CN"/>
        </w:rPr>
        <w:t>下降</w:t>
      </w:r>
      <w:r>
        <w:rPr>
          <w:rFonts w:hint="eastAsia" w:ascii="Times New Roman" w:hAnsi="Times New Roman" w:eastAsia="仿宋_GB2312" w:cs="仿宋"/>
          <w:color w:val="auto"/>
          <w:sz w:val="32"/>
          <w:szCs w:val="32"/>
        </w:rPr>
        <w:t>幅度较大</w:t>
      </w:r>
      <w:r>
        <w:rPr>
          <w:rFonts w:hint="eastAsia" w:ascii="Times New Roman" w:hAnsi="Times New Roman" w:eastAsia="仿宋_GB2312" w:cs="仿宋"/>
          <w:color w:val="auto"/>
          <w:sz w:val="32"/>
          <w:szCs w:val="32"/>
          <w:lang w:eastAsia="zh-CN"/>
        </w:rPr>
        <w:t>。</w:t>
      </w:r>
      <w:r>
        <w:rPr>
          <w:rFonts w:hint="eastAsia" w:ascii="Times New Roman" w:hAnsi="Times New Roman" w:eastAsia="仿宋_GB2312" w:cs="仿宋"/>
          <w:color w:val="auto"/>
          <w:sz w:val="32"/>
          <w:szCs w:val="32"/>
        </w:rPr>
        <w:t>具体</w:t>
      </w:r>
      <w:r>
        <w:rPr>
          <w:rFonts w:hint="eastAsia" w:ascii="Times New Roman" w:hAnsi="Times New Roman" w:eastAsia="仿宋_GB2312" w:cs="仿宋"/>
          <w:color w:val="auto"/>
          <w:sz w:val="32"/>
          <w:szCs w:val="32"/>
          <w:lang w:eastAsia="zh-CN"/>
        </w:rPr>
        <w:t>明细情况</w:t>
      </w:r>
      <w:r>
        <w:rPr>
          <w:rFonts w:hint="eastAsia" w:ascii="Times New Roman" w:hAnsi="Times New Roman" w:eastAsia="仿宋_GB2312" w:cs="仿宋"/>
          <w:color w:val="auto"/>
          <w:sz w:val="32"/>
          <w:szCs w:val="32"/>
        </w:rPr>
        <w:t>如下：</w:t>
      </w:r>
    </w:p>
    <w:p w14:paraId="499F8880">
      <w:pPr>
        <w:numPr>
          <w:ilvl w:val="0"/>
          <w:numId w:val="1"/>
        </w:numPr>
        <w:rPr>
          <w:rFonts w:hint="eastAsia" w:ascii="Times New Roman" w:hAnsi="Times New Roman" w:eastAsia="仿宋_GB2312" w:cs="仿宋"/>
          <w:sz w:val="32"/>
          <w:szCs w:val="32"/>
        </w:rPr>
      </w:pPr>
      <w:r>
        <w:rPr>
          <w:rFonts w:hint="eastAsia" w:ascii="Times New Roman" w:hAnsi="Times New Roman" w:eastAsia="仿宋_GB2312" w:cs="仿宋"/>
          <w:sz w:val="32"/>
          <w:szCs w:val="32"/>
        </w:rPr>
        <w:t>一般公共服务</w:t>
      </w:r>
      <w:r>
        <w:rPr>
          <w:rFonts w:hint="eastAsia" w:ascii="Times New Roman" w:hAnsi="Times New Roman" w:eastAsia="仿宋_GB2312" w:cs="仿宋"/>
          <w:sz w:val="32"/>
          <w:szCs w:val="32"/>
          <w:lang w:val="en-US" w:eastAsia="zh-CN"/>
        </w:rPr>
        <w:t>1361</w:t>
      </w:r>
      <w:r>
        <w:rPr>
          <w:rFonts w:hint="eastAsia" w:ascii="Times New Roman" w:hAnsi="Times New Roman" w:eastAsia="仿宋_GB2312" w:cs="仿宋"/>
          <w:sz w:val="32"/>
          <w:szCs w:val="32"/>
        </w:rPr>
        <w:t>万元，</w:t>
      </w:r>
      <w:r>
        <w:rPr>
          <w:rFonts w:hint="eastAsia" w:ascii="Times New Roman" w:hAnsi="Times New Roman" w:eastAsia="仿宋_GB2312" w:cs="仿宋"/>
          <w:sz w:val="32"/>
          <w:szCs w:val="32"/>
          <w:lang w:eastAsia="zh-CN"/>
        </w:rPr>
        <w:t>增长</w:t>
      </w:r>
      <w:r>
        <w:rPr>
          <w:rFonts w:hint="eastAsia" w:ascii="Times New Roman" w:hAnsi="Times New Roman" w:eastAsia="仿宋_GB2312" w:cs="仿宋"/>
          <w:sz w:val="32"/>
          <w:szCs w:val="32"/>
          <w:lang w:val="en-US" w:eastAsia="zh-CN"/>
        </w:rPr>
        <w:t>31.24</w:t>
      </w:r>
      <w:r>
        <w:rPr>
          <w:rFonts w:hint="eastAsia" w:ascii="Times New Roman" w:hAnsi="Times New Roman" w:eastAsia="仿宋_GB2312" w:cs="仿宋"/>
          <w:sz w:val="32"/>
          <w:szCs w:val="32"/>
        </w:rPr>
        <w:t>%。</w:t>
      </w:r>
    </w:p>
    <w:p w14:paraId="463BEE6F">
      <w:pPr>
        <w:numPr>
          <w:ilvl w:val="0"/>
          <w:numId w:val="1"/>
        </w:numPr>
        <w:rPr>
          <w:rFonts w:hint="eastAsia" w:ascii="Times New Roman" w:hAnsi="Times New Roman" w:eastAsia="仿宋_GB2312" w:cs="仿宋"/>
          <w:sz w:val="32"/>
          <w:szCs w:val="32"/>
        </w:rPr>
      </w:pPr>
      <w:r>
        <w:rPr>
          <w:rFonts w:hint="eastAsia" w:ascii="Times New Roman" w:hAnsi="Times New Roman" w:eastAsia="仿宋_GB2312" w:cs="仿宋"/>
          <w:sz w:val="32"/>
          <w:szCs w:val="32"/>
        </w:rPr>
        <w:t>国防</w:t>
      </w:r>
      <w:r>
        <w:rPr>
          <w:rFonts w:hint="eastAsia" w:ascii="Times New Roman" w:hAnsi="Times New Roman" w:eastAsia="仿宋_GB2312" w:cs="仿宋"/>
          <w:sz w:val="32"/>
          <w:szCs w:val="32"/>
          <w:lang w:val="en-US" w:eastAsia="zh-CN"/>
        </w:rPr>
        <w:t>0万元，</w:t>
      </w:r>
      <w:r>
        <w:rPr>
          <w:rFonts w:hint="eastAsia" w:ascii="Times New Roman" w:hAnsi="Times New Roman" w:eastAsia="仿宋_GB2312" w:cs="仿宋"/>
          <w:sz w:val="32"/>
          <w:szCs w:val="32"/>
          <w:lang w:eastAsia="zh-CN"/>
        </w:rPr>
        <w:t>下降</w:t>
      </w:r>
      <w:r>
        <w:rPr>
          <w:rFonts w:hint="eastAsia" w:ascii="Times New Roman" w:hAnsi="Times New Roman" w:eastAsia="仿宋_GB2312" w:cs="仿宋"/>
          <w:sz w:val="32"/>
          <w:szCs w:val="32"/>
          <w:lang w:val="en-US" w:eastAsia="zh-CN"/>
        </w:rPr>
        <w:t>100.00%</w:t>
      </w:r>
      <w:r>
        <w:rPr>
          <w:rFonts w:hint="eastAsia" w:ascii="Times New Roman" w:hAnsi="Times New Roman" w:eastAsia="仿宋_GB2312" w:cs="仿宋"/>
          <w:sz w:val="32"/>
          <w:szCs w:val="32"/>
          <w:lang w:eastAsia="zh-CN"/>
        </w:rPr>
        <w:t>。</w:t>
      </w:r>
    </w:p>
    <w:p w14:paraId="5F0EE419">
      <w:pPr>
        <w:numPr>
          <w:ilvl w:val="0"/>
          <w:numId w:val="0"/>
        </w:numPr>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3）</w:t>
      </w:r>
      <w:r>
        <w:rPr>
          <w:rFonts w:hint="eastAsia" w:ascii="Times New Roman" w:hAnsi="Times New Roman" w:eastAsia="仿宋_GB2312" w:cs="仿宋"/>
          <w:sz w:val="32"/>
          <w:szCs w:val="32"/>
        </w:rPr>
        <w:t>公共安全</w:t>
      </w:r>
      <w:r>
        <w:rPr>
          <w:rFonts w:hint="eastAsia" w:ascii="Times New Roman" w:hAnsi="Times New Roman" w:eastAsia="仿宋_GB2312" w:cs="仿宋"/>
          <w:sz w:val="32"/>
          <w:szCs w:val="32"/>
          <w:lang w:val="en-US" w:eastAsia="zh-CN"/>
        </w:rPr>
        <w:t>152</w:t>
      </w:r>
      <w:r>
        <w:rPr>
          <w:rFonts w:hint="eastAsia" w:ascii="Times New Roman" w:hAnsi="Times New Roman" w:eastAsia="仿宋_GB2312" w:cs="仿宋"/>
          <w:sz w:val="32"/>
          <w:szCs w:val="32"/>
        </w:rPr>
        <w:t>万元，</w:t>
      </w:r>
      <w:r>
        <w:rPr>
          <w:rFonts w:hint="eastAsia" w:ascii="Times New Roman" w:hAnsi="Times New Roman" w:eastAsia="仿宋_GB2312" w:cs="仿宋"/>
          <w:sz w:val="32"/>
          <w:szCs w:val="32"/>
          <w:lang w:eastAsia="zh-CN"/>
        </w:rPr>
        <w:t>增长</w:t>
      </w:r>
      <w:r>
        <w:rPr>
          <w:rFonts w:hint="eastAsia" w:ascii="Times New Roman" w:hAnsi="Times New Roman" w:eastAsia="仿宋_GB2312" w:cs="仿宋"/>
          <w:sz w:val="32"/>
          <w:szCs w:val="32"/>
          <w:lang w:val="en-US" w:eastAsia="zh-CN"/>
        </w:rPr>
        <w:t>92.41</w:t>
      </w:r>
      <w:r>
        <w:rPr>
          <w:rFonts w:hint="eastAsia" w:ascii="Times New Roman" w:hAnsi="Times New Roman" w:eastAsia="仿宋_GB2312" w:cs="仿宋"/>
          <w:sz w:val="32"/>
          <w:szCs w:val="32"/>
        </w:rPr>
        <w:t>%。</w:t>
      </w:r>
    </w:p>
    <w:p w14:paraId="30B5CDC9">
      <w:pPr>
        <w:numPr>
          <w:ilvl w:val="0"/>
          <w:numId w:val="0"/>
        </w:numPr>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4）</w:t>
      </w:r>
      <w:r>
        <w:rPr>
          <w:rFonts w:hint="eastAsia" w:ascii="Times New Roman" w:hAnsi="Times New Roman" w:eastAsia="仿宋_GB2312" w:cs="仿宋"/>
          <w:sz w:val="32"/>
          <w:szCs w:val="32"/>
        </w:rPr>
        <w:t>教育</w:t>
      </w:r>
      <w:r>
        <w:rPr>
          <w:rFonts w:hint="eastAsia" w:ascii="Times New Roman" w:hAnsi="Times New Roman" w:eastAsia="仿宋_GB2312" w:cs="仿宋"/>
          <w:sz w:val="32"/>
          <w:szCs w:val="32"/>
          <w:lang w:val="en-US" w:eastAsia="zh-CN"/>
        </w:rPr>
        <w:t>776</w:t>
      </w:r>
      <w:r>
        <w:rPr>
          <w:rFonts w:hint="eastAsia" w:ascii="Times New Roman" w:hAnsi="Times New Roman" w:eastAsia="仿宋_GB2312" w:cs="仿宋"/>
          <w:sz w:val="32"/>
          <w:szCs w:val="32"/>
        </w:rPr>
        <w:t>万元，</w:t>
      </w:r>
      <w:r>
        <w:rPr>
          <w:rFonts w:hint="eastAsia" w:ascii="Times New Roman" w:hAnsi="Times New Roman" w:eastAsia="仿宋_GB2312" w:cs="仿宋"/>
          <w:sz w:val="32"/>
          <w:szCs w:val="32"/>
          <w:lang w:eastAsia="zh-CN"/>
        </w:rPr>
        <w:t>增长</w:t>
      </w:r>
      <w:r>
        <w:rPr>
          <w:rFonts w:hint="eastAsia" w:ascii="Times New Roman" w:hAnsi="Times New Roman" w:eastAsia="仿宋_GB2312" w:cs="仿宋"/>
          <w:sz w:val="32"/>
          <w:szCs w:val="32"/>
          <w:lang w:val="en-US" w:eastAsia="zh-CN"/>
        </w:rPr>
        <w:t>75.17</w:t>
      </w:r>
      <w:r>
        <w:rPr>
          <w:rFonts w:hint="eastAsia" w:ascii="Times New Roman" w:hAnsi="Times New Roman" w:eastAsia="仿宋_GB2312" w:cs="仿宋"/>
          <w:sz w:val="32"/>
          <w:szCs w:val="32"/>
        </w:rPr>
        <w:t>%。</w:t>
      </w:r>
    </w:p>
    <w:p w14:paraId="6FBD1107">
      <w:pPr>
        <w:numPr>
          <w:ilvl w:val="0"/>
          <w:numId w:val="0"/>
        </w:numPr>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5）</w:t>
      </w:r>
      <w:r>
        <w:rPr>
          <w:rFonts w:hint="eastAsia" w:ascii="Times New Roman" w:hAnsi="Times New Roman" w:eastAsia="仿宋_GB2312" w:cs="仿宋"/>
          <w:sz w:val="32"/>
          <w:szCs w:val="32"/>
        </w:rPr>
        <w:t>科学技术</w:t>
      </w:r>
      <w:r>
        <w:rPr>
          <w:rFonts w:hint="eastAsia" w:ascii="Times New Roman" w:hAnsi="Times New Roman" w:eastAsia="仿宋_GB2312" w:cs="仿宋"/>
          <w:sz w:val="32"/>
          <w:szCs w:val="32"/>
          <w:lang w:val="en-US" w:eastAsia="zh-CN"/>
        </w:rPr>
        <w:t>274</w:t>
      </w:r>
      <w:r>
        <w:rPr>
          <w:rFonts w:hint="eastAsia" w:ascii="Times New Roman" w:hAnsi="Times New Roman" w:eastAsia="仿宋_GB2312" w:cs="仿宋"/>
          <w:sz w:val="32"/>
          <w:szCs w:val="32"/>
        </w:rPr>
        <w:t>万元，下降</w:t>
      </w:r>
      <w:r>
        <w:rPr>
          <w:rFonts w:hint="eastAsia" w:ascii="Times New Roman" w:hAnsi="Times New Roman" w:eastAsia="仿宋_GB2312" w:cs="仿宋"/>
          <w:sz w:val="32"/>
          <w:szCs w:val="32"/>
          <w:lang w:val="en-US" w:eastAsia="zh-CN"/>
        </w:rPr>
        <w:t>22.60</w:t>
      </w:r>
      <w:r>
        <w:rPr>
          <w:rFonts w:hint="eastAsia" w:ascii="Times New Roman" w:hAnsi="Times New Roman" w:eastAsia="仿宋_GB2312" w:cs="仿宋"/>
          <w:sz w:val="32"/>
          <w:szCs w:val="32"/>
        </w:rPr>
        <w:t>%。</w:t>
      </w:r>
    </w:p>
    <w:p w14:paraId="6B6F5969">
      <w:pPr>
        <w:numPr>
          <w:ilvl w:val="0"/>
          <w:numId w:val="0"/>
        </w:numPr>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6）</w:t>
      </w:r>
      <w:r>
        <w:rPr>
          <w:rFonts w:hint="eastAsia" w:ascii="Times New Roman" w:hAnsi="Times New Roman" w:eastAsia="仿宋_GB2312" w:cs="仿宋"/>
          <w:sz w:val="32"/>
          <w:szCs w:val="32"/>
        </w:rPr>
        <w:t>文化旅游体育与传媒</w:t>
      </w:r>
      <w:r>
        <w:rPr>
          <w:rFonts w:hint="eastAsia" w:ascii="Times New Roman" w:hAnsi="Times New Roman" w:eastAsia="仿宋_GB2312" w:cs="仿宋"/>
          <w:sz w:val="32"/>
          <w:szCs w:val="32"/>
          <w:lang w:val="en-US" w:eastAsia="zh-CN"/>
        </w:rPr>
        <w:t>308</w:t>
      </w:r>
      <w:r>
        <w:rPr>
          <w:rFonts w:hint="eastAsia" w:ascii="Times New Roman" w:hAnsi="Times New Roman" w:eastAsia="仿宋_GB2312" w:cs="仿宋"/>
          <w:sz w:val="32"/>
          <w:szCs w:val="32"/>
        </w:rPr>
        <w:t>万元，</w:t>
      </w:r>
      <w:r>
        <w:rPr>
          <w:rFonts w:hint="eastAsia" w:ascii="Times New Roman" w:hAnsi="Times New Roman" w:eastAsia="仿宋_GB2312" w:cs="仿宋"/>
          <w:sz w:val="32"/>
          <w:szCs w:val="32"/>
          <w:lang w:eastAsia="zh-CN"/>
        </w:rPr>
        <w:t>下降</w:t>
      </w:r>
      <w:r>
        <w:rPr>
          <w:rFonts w:hint="eastAsia" w:ascii="Times New Roman" w:hAnsi="Times New Roman" w:eastAsia="仿宋_GB2312" w:cs="仿宋"/>
          <w:sz w:val="32"/>
          <w:szCs w:val="32"/>
          <w:lang w:val="en-US" w:eastAsia="zh-CN"/>
        </w:rPr>
        <w:t>1.91</w:t>
      </w:r>
      <w:r>
        <w:rPr>
          <w:rFonts w:hint="eastAsia" w:ascii="Times New Roman" w:hAnsi="Times New Roman" w:eastAsia="仿宋_GB2312" w:cs="仿宋"/>
          <w:sz w:val="32"/>
          <w:szCs w:val="32"/>
        </w:rPr>
        <w:t>%。</w:t>
      </w:r>
    </w:p>
    <w:p w14:paraId="57553CEB">
      <w:pPr>
        <w:numPr>
          <w:ilvl w:val="0"/>
          <w:numId w:val="0"/>
        </w:numPr>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7）</w:t>
      </w:r>
      <w:r>
        <w:rPr>
          <w:rFonts w:hint="eastAsia" w:ascii="Times New Roman" w:hAnsi="Times New Roman" w:eastAsia="仿宋_GB2312" w:cs="仿宋"/>
          <w:sz w:val="32"/>
          <w:szCs w:val="32"/>
        </w:rPr>
        <w:t>社会保障和就业</w:t>
      </w:r>
      <w:r>
        <w:rPr>
          <w:rFonts w:hint="eastAsia" w:ascii="Times New Roman" w:hAnsi="Times New Roman" w:eastAsia="仿宋_GB2312" w:cs="仿宋"/>
          <w:sz w:val="32"/>
          <w:szCs w:val="32"/>
          <w:lang w:val="en-US" w:eastAsia="zh-CN"/>
        </w:rPr>
        <w:t>844</w:t>
      </w:r>
      <w:r>
        <w:rPr>
          <w:rFonts w:hint="eastAsia" w:ascii="Times New Roman" w:hAnsi="Times New Roman" w:eastAsia="仿宋_GB2312" w:cs="仿宋"/>
          <w:sz w:val="32"/>
          <w:szCs w:val="32"/>
        </w:rPr>
        <w:t>万元，</w:t>
      </w:r>
      <w:r>
        <w:rPr>
          <w:rFonts w:hint="eastAsia" w:ascii="Times New Roman" w:hAnsi="Times New Roman" w:eastAsia="仿宋_GB2312" w:cs="仿宋"/>
          <w:sz w:val="32"/>
          <w:szCs w:val="32"/>
          <w:lang w:eastAsia="zh-CN"/>
        </w:rPr>
        <w:t>下降</w:t>
      </w:r>
      <w:r>
        <w:rPr>
          <w:rFonts w:hint="eastAsia" w:ascii="Times New Roman" w:hAnsi="Times New Roman" w:eastAsia="仿宋_GB2312" w:cs="仿宋"/>
          <w:sz w:val="32"/>
          <w:szCs w:val="32"/>
          <w:lang w:val="en-US" w:eastAsia="zh-CN"/>
        </w:rPr>
        <w:t>38.26</w:t>
      </w:r>
      <w:r>
        <w:rPr>
          <w:rFonts w:hint="eastAsia" w:ascii="Times New Roman" w:hAnsi="Times New Roman" w:eastAsia="仿宋_GB2312" w:cs="仿宋"/>
          <w:sz w:val="32"/>
          <w:szCs w:val="32"/>
        </w:rPr>
        <w:t>%。</w:t>
      </w:r>
    </w:p>
    <w:p w14:paraId="27BBDBF8">
      <w:pPr>
        <w:numPr>
          <w:ilvl w:val="0"/>
          <w:numId w:val="0"/>
        </w:numPr>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8）</w:t>
      </w:r>
      <w:r>
        <w:rPr>
          <w:rFonts w:hint="eastAsia" w:ascii="Times New Roman" w:hAnsi="Times New Roman" w:eastAsia="仿宋_GB2312" w:cs="仿宋"/>
          <w:sz w:val="32"/>
          <w:szCs w:val="32"/>
        </w:rPr>
        <w:t>卫生健康</w:t>
      </w:r>
      <w:r>
        <w:rPr>
          <w:rFonts w:hint="eastAsia" w:ascii="Times New Roman" w:hAnsi="Times New Roman" w:eastAsia="仿宋_GB2312" w:cs="仿宋"/>
          <w:sz w:val="32"/>
          <w:szCs w:val="32"/>
          <w:lang w:val="en-US" w:eastAsia="zh-CN"/>
        </w:rPr>
        <w:t>1622</w:t>
      </w:r>
      <w:r>
        <w:rPr>
          <w:rFonts w:hint="eastAsia" w:ascii="Times New Roman" w:hAnsi="Times New Roman" w:eastAsia="仿宋_GB2312" w:cs="仿宋"/>
          <w:sz w:val="32"/>
          <w:szCs w:val="32"/>
        </w:rPr>
        <w:t>万元，</w:t>
      </w:r>
      <w:r>
        <w:rPr>
          <w:rFonts w:hint="eastAsia" w:ascii="Times New Roman" w:hAnsi="Times New Roman" w:eastAsia="仿宋_GB2312" w:cs="仿宋"/>
          <w:sz w:val="32"/>
          <w:szCs w:val="32"/>
          <w:lang w:eastAsia="zh-CN"/>
        </w:rPr>
        <w:t>增长</w:t>
      </w:r>
      <w:r>
        <w:rPr>
          <w:rFonts w:hint="eastAsia" w:ascii="Times New Roman" w:hAnsi="Times New Roman" w:eastAsia="仿宋_GB2312" w:cs="仿宋"/>
          <w:sz w:val="32"/>
          <w:szCs w:val="32"/>
          <w:lang w:val="en-US" w:eastAsia="zh-CN"/>
        </w:rPr>
        <w:t>6.99</w:t>
      </w:r>
      <w:r>
        <w:rPr>
          <w:rFonts w:hint="eastAsia" w:ascii="Times New Roman" w:hAnsi="Times New Roman" w:eastAsia="仿宋_GB2312" w:cs="仿宋"/>
          <w:sz w:val="32"/>
          <w:szCs w:val="32"/>
        </w:rPr>
        <w:t>%。</w:t>
      </w:r>
    </w:p>
    <w:p w14:paraId="02D07575">
      <w:pPr>
        <w:numPr>
          <w:ilvl w:val="0"/>
          <w:numId w:val="0"/>
        </w:numPr>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9）</w:t>
      </w:r>
      <w:r>
        <w:rPr>
          <w:rFonts w:hint="eastAsia" w:ascii="Times New Roman" w:hAnsi="Times New Roman" w:eastAsia="仿宋_GB2312" w:cs="仿宋"/>
          <w:sz w:val="32"/>
          <w:szCs w:val="32"/>
        </w:rPr>
        <w:t>节能环保</w:t>
      </w:r>
      <w:r>
        <w:rPr>
          <w:rFonts w:hint="eastAsia" w:ascii="Times New Roman" w:hAnsi="Times New Roman" w:eastAsia="仿宋_GB2312" w:cs="仿宋"/>
          <w:sz w:val="32"/>
          <w:szCs w:val="32"/>
          <w:lang w:val="en-US" w:eastAsia="zh-CN"/>
        </w:rPr>
        <w:t>8378</w:t>
      </w:r>
      <w:r>
        <w:rPr>
          <w:rFonts w:hint="eastAsia" w:ascii="Times New Roman" w:hAnsi="Times New Roman" w:eastAsia="仿宋_GB2312" w:cs="仿宋"/>
          <w:sz w:val="32"/>
          <w:szCs w:val="32"/>
        </w:rPr>
        <w:t>万元，</w:t>
      </w:r>
      <w:r>
        <w:rPr>
          <w:rFonts w:hint="eastAsia" w:ascii="Times New Roman" w:hAnsi="Times New Roman" w:eastAsia="仿宋_GB2312" w:cs="仿宋"/>
          <w:sz w:val="32"/>
          <w:szCs w:val="32"/>
          <w:lang w:eastAsia="zh-CN"/>
        </w:rPr>
        <w:t>增长</w:t>
      </w:r>
      <w:r>
        <w:rPr>
          <w:rFonts w:hint="eastAsia" w:ascii="Times New Roman" w:hAnsi="Times New Roman" w:eastAsia="仿宋_GB2312" w:cs="仿宋"/>
          <w:sz w:val="32"/>
          <w:szCs w:val="32"/>
          <w:lang w:val="en-US" w:eastAsia="zh-CN"/>
        </w:rPr>
        <w:t>48.63</w:t>
      </w:r>
      <w:r>
        <w:rPr>
          <w:rFonts w:hint="eastAsia" w:ascii="Times New Roman" w:hAnsi="Times New Roman" w:eastAsia="仿宋_GB2312" w:cs="仿宋"/>
          <w:sz w:val="32"/>
          <w:szCs w:val="32"/>
        </w:rPr>
        <w:t>%。</w:t>
      </w:r>
    </w:p>
    <w:p w14:paraId="3DA6C7F2">
      <w:pPr>
        <w:numPr>
          <w:ilvl w:val="0"/>
          <w:numId w:val="0"/>
        </w:numPr>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10）</w:t>
      </w:r>
      <w:r>
        <w:rPr>
          <w:rFonts w:hint="eastAsia" w:ascii="Times New Roman" w:hAnsi="Times New Roman" w:eastAsia="仿宋_GB2312" w:cs="仿宋"/>
          <w:sz w:val="32"/>
          <w:szCs w:val="32"/>
        </w:rPr>
        <w:t>城乡社区</w:t>
      </w:r>
      <w:r>
        <w:rPr>
          <w:rFonts w:hint="eastAsia" w:ascii="Times New Roman" w:hAnsi="Times New Roman" w:eastAsia="仿宋_GB2312" w:cs="仿宋"/>
          <w:sz w:val="32"/>
          <w:szCs w:val="32"/>
          <w:lang w:val="en-US" w:eastAsia="zh-CN"/>
        </w:rPr>
        <w:t>124</w:t>
      </w:r>
      <w:r>
        <w:rPr>
          <w:rFonts w:hint="eastAsia" w:ascii="Times New Roman" w:hAnsi="Times New Roman" w:eastAsia="仿宋_GB2312" w:cs="仿宋"/>
          <w:sz w:val="32"/>
          <w:szCs w:val="32"/>
        </w:rPr>
        <w:t>万元，</w:t>
      </w:r>
      <w:r>
        <w:rPr>
          <w:rFonts w:hint="eastAsia" w:ascii="Times New Roman" w:hAnsi="Times New Roman" w:eastAsia="仿宋_GB2312" w:cs="仿宋"/>
          <w:sz w:val="32"/>
          <w:szCs w:val="32"/>
          <w:lang w:eastAsia="zh-CN"/>
        </w:rPr>
        <w:t>下降</w:t>
      </w:r>
      <w:r>
        <w:rPr>
          <w:rFonts w:hint="eastAsia" w:ascii="Times New Roman" w:hAnsi="Times New Roman" w:eastAsia="仿宋_GB2312" w:cs="仿宋"/>
          <w:sz w:val="32"/>
          <w:szCs w:val="32"/>
          <w:lang w:val="en-US" w:eastAsia="zh-CN"/>
        </w:rPr>
        <w:t>91.03</w:t>
      </w:r>
      <w:r>
        <w:rPr>
          <w:rFonts w:hint="eastAsia" w:ascii="Times New Roman" w:hAnsi="Times New Roman" w:eastAsia="仿宋_GB2312" w:cs="仿宋"/>
          <w:sz w:val="32"/>
          <w:szCs w:val="32"/>
        </w:rPr>
        <w:t>%。</w:t>
      </w:r>
    </w:p>
    <w:p w14:paraId="61CA1104">
      <w:pPr>
        <w:numPr>
          <w:ilvl w:val="0"/>
          <w:numId w:val="0"/>
        </w:numPr>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11）</w:t>
      </w:r>
      <w:r>
        <w:rPr>
          <w:rFonts w:hint="eastAsia" w:ascii="Times New Roman" w:hAnsi="Times New Roman" w:eastAsia="仿宋_GB2312" w:cs="仿宋"/>
          <w:sz w:val="32"/>
          <w:szCs w:val="32"/>
        </w:rPr>
        <w:t>农林水</w:t>
      </w:r>
      <w:r>
        <w:rPr>
          <w:rFonts w:hint="eastAsia" w:ascii="Times New Roman" w:hAnsi="Times New Roman" w:eastAsia="仿宋_GB2312" w:cs="仿宋"/>
          <w:sz w:val="32"/>
          <w:szCs w:val="32"/>
          <w:lang w:val="en-US" w:eastAsia="zh-CN"/>
        </w:rPr>
        <w:t>26502</w:t>
      </w:r>
      <w:r>
        <w:rPr>
          <w:rFonts w:hint="eastAsia" w:ascii="Times New Roman" w:hAnsi="Times New Roman" w:eastAsia="仿宋_GB2312" w:cs="仿宋"/>
          <w:sz w:val="32"/>
          <w:szCs w:val="32"/>
        </w:rPr>
        <w:t>万元，</w:t>
      </w:r>
      <w:r>
        <w:rPr>
          <w:rFonts w:hint="eastAsia" w:ascii="Times New Roman" w:hAnsi="Times New Roman" w:eastAsia="仿宋_GB2312" w:cs="仿宋"/>
          <w:sz w:val="32"/>
          <w:szCs w:val="32"/>
          <w:lang w:eastAsia="zh-CN"/>
        </w:rPr>
        <w:t>下降</w:t>
      </w:r>
      <w:r>
        <w:rPr>
          <w:rFonts w:hint="eastAsia" w:ascii="Times New Roman" w:hAnsi="Times New Roman" w:eastAsia="仿宋_GB2312" w:cs="仿宋"/>
          <w:sz w:val="32"/>
          <w:szCs w:val="32"/>
          <w:lang w:val="en-US" w:eastAsia="zh-CN"/>
        </w:rPr>
        <w:t>17.69</w:t>
      </w:r>
      <w:r>
        <w:rPr>
          <w:rFonts w:hint="eastAsia" w:ascii="Times New Roman" w:hAnsi="Times New Roman" w:eastAsia="仿宋_GB2312" w:cs="仿宋"/>
          <w:sz w:val="32"/>
          <w:szCs w:val="32"/>
        </w:rPr>
        <w:t xml:space="preserve">%。 </w:t>
      </w:r>
    </w:p>
    <w:p w14:paraId="6EBD3AE1">
      <w:pPr>
        <w:numPr>
          <w:ilvl w:val="0"/>
          <w:numId w:val="0"/>
        </w:numPr>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12）</w:t>
      </w:r>
      <w:r>
        <w:rPr>
          <w:rFonts w:hint="eastAsia" w:ascii="Times New Roman" w:hAnsi="Times New Roman" w:eastAsia="仿宋_GB2312" w:cs="仿宋"/>
          <w:sz w:val="32"/>
          <w:szCs w:val="32"/>
        </w:rPr>
        <w:t>交通运输</w:t>
      </w:r>
      <w:r>
        <w:rPr>
          <w:rFonts w:hint="eastAsia" w:ascii="Times New Roman" w:hAnsi="Times New Roman" w:eastAsia="仿宋_GB2312" w:cs="仿宋"/>
          <w:sz w:val="32"/>
          <w:szCs w:val="32"/>
          <w:lang w:val="en-US" w:eastAsia="zh-CN"/>
        </w:rPr>
        <w:t>529</w:t>
      </w:r>
      <w:r>
        <w:rPr>
          <w:rFonts w:hint="eastAsia" w:ascii="Times New Roman" w:hAnsi="Times New Roman" w:eastAsia="仿宋_GB2312" w:cs="仿宋"/>
          <w:sz w:val="32"/>
          <w:szCs w:val="32"/>
        </w:rPr>
        <w:t>万元，</w:t>
      </w:r>
      <w:r>
        <w:rPr>
          <w:rFonts w:hint="eastAsia" w:ascii="Times New Roman" w:hAnsi="Times New Roman" w:eastAsia="仿宋_GB2312" w:cs="仿宋"/>
          <w:sz w:val="32"/>
          <w:szCs w:val="32"/>
          <w:lang w:eastAsia="zh-CN"/>
        </w:rPr>
        <w:t>下降</w:t>
      </w:r>
      <w:r>
        <w:rPr>
          <w:rFonts w:hint="eastAsia" w:ascii="Times New Roman" w:hAnsi="Times New Roman" w:eastAsia="仿宋_GB2312" w:cs="仿宋"/>
          <w:sz w:val="32"/>
          <w:szCs w:val="32"/>
          <w:lang w:val="en-US" w:eastAsia="zh-CN"/>
        </w:rPr>
        <w:t>89.18</w:t>
      </w:r>
      <w:r>
        <w:rPr>
          <w:rFonts w:hint="eastAsia" w:ascii="Times New Roman" w:hAnsi="Times New Roman" w:eastAsia="仿宋_GB2312" w:cs="仿宋"/>
          <w:sz w:val="32"/>
          <w:szCs w:val="32"/>
        </w:rPr>
        <w:t>%。</w:t>
      </w:r>
    </w:p>
    <w:p w14:paraId="72E0A371">
      <w:pPr>
        <w:numPr>
          <w:ilvl w:val="0"/>
          <w:numId w:val="0"/>
        </w:numPr>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13）</w:t>
      </w:r>
      <w:r>
        <w:rPr>
          <w:rFonts w:hint="eastAsia" w:ascii="Times New Roman" w:hAnsi="Times New Roman" w:eastAsia="仿宋_GB2312" w:cs="仿宋"/>
          <w:sz w:val="32"/>
          <w:szCs w:val="32"/>
        </w:rPr>
        <w:t>资源勘探信息等</w:t>
      </w:r>
      <w:r>
        <w:rPr>
          <w:rFonts w:hint="eastAsia" w:ascii="Times New Roman" w:hAnsi="Times New Roman" w:eastAsia="仿宋_GB2312" w:cs="仿宋"/>
          <w:sz w:val="32"/>
          <w:szCs w:val="32"/>
          <w:lang w:val="en-US" w:eastAsia="zh-CN"/>
        </w:rPr>
        <w:t>928</w:t>
      </w:r>
      <w:r>
        <w:rPr>
          <w:rFonts w:hint="eastAsia" w:ascii="Times New Roman" w:hAnsi="Times New Roman" w:eastAsia="仿宋_GB2312" w:cs="仿宋"/>
          <w:sz w:val="32"/>
          <w:szCs w:val="32"/>
        </w:rPr>
        <w:t>万元，</w:t>
      </w:r>
      <w:r>
        <w:rPr>
          <w:rFonts w:hint="eastAsia" w:ascii="Times New Roman" w:hAnsi="Times New Roman" w:eastAsia="仿宋_GB2312" w:cs="仿宋"/>
          <w:sz w:val="32"/>
          <w:szCs w:val="32"/>
          <w:lang w:eastAsia="zh-CN"/>
        </w:rPr>
        <w:t>下降</w:t>
      </w:r>
      <w:r>
        <w:rPr>
          <w:rFonts w:hint="eastAsia" w:ascii="Times New Roman" w:hAnsi="Times New Roman" w:eastAsia="仿宋_GB2312" w:cs="仿宋"/>
          <w:sz w:val="32"/>
          <w:szCs w:val="32"/>
          <w:lang w:val="en-US" w:eastAsia="zh-CN"/>
        </w:rPr>
        <w:t>22.41</w:t>
      </w:r>
      <w:r>
        <w:rPr>
          <w:rFonts w:hint="eastAsia" w:ascii="Times New Roman" w:hAnsi="Times New Roman" w:eastAsia="仿宋_GB2312" w:cs="仿宋"/>
          <w:sz w:val="32"/>
          <w:szCs w:val="32"/>
        </w:rPr>
        <w:t>%。</w:t>
      </w:r>
    </w:p>
    <w:p w14:paraId="12100E09">
      <w:pPr>
        <w:numPr>
          <w:ilvl w:val="0"/>
          <w:numId w:val="0"/>
        </w:numPr>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14）</w:t>
      </w:r>
      <w:r>
        <w:rPr>
          <w:rFonts w:hint="eastAsia" w:ascii="Times New Roman" w:hAnsi="Times New Roman" w:eastAsia="仿宋_GB2312" w:cs="仿宋"/>
          <w:sz w:val="32"/>
          <w:szCs w:val="32"/>
        </w:rPr>
        <w:t>商业服务业等</w:t>
      </w:r>
      <w:r>
        <w:rPr>
          <w:rFonts w:hint="eastAsia" w:ascii="Times New Roman" w:hAnsi="Times New Roman" w:eastAsia="仿宋_GB2312" w:cs="仿宋"/>
          <w:sz w:val="32"/>
          <w:szCs w:val="32"/>
          <w:lang w:val="en-US" w:eastAsia="zh-CN"/>
        </w:rPr>
        <w:t>666</w:t>
      </w:r>
      <w:r>
        <w:rPr>
          <w:rFonts w:hint="eastAsia" w:ascii="Times New Roman" w:hAnsi="Times New Roman" w:eastAsia="仿宋_GB2312" w:cs="仿宋"/>
          <w:sz w:val="32"/>
          <w:szCs w:val="32"/>
        </w:rPr>
        <w:t>万元，</w:t>
      </w:r>
      <w:r>
        <w:rPr>
          <w:rFonts w:hint="eastAsia" w:ascii="Times New Roman" w:hAnsi="Times New Roman" w:eastAsia="仿宋_GB2312" w:cs="仿宋"/>
          <w:sz w:val="32"/>
          <w:szCs w:val="32"/>
          <w:lang w:eastAsia="zh-CN"/>
        </w:rPr>
        <w:t>下降</w:t>
      </w:r>
      <w:r>
        <w:rPr>
          <w:rFonts w:hint="eastAsia" w:ascii="Times New Roman" w:hAnsi="Times New Roman" w:eastAsia="仿宋_GB2312" w:cs="仿宋"/>
          <w:sz w:val="32"/>
          <w:szCs w:val="32"/>
          <w:lang w:val="en-US" w:eastAsia="zh-CN"/>
        </w:rPr>
        <w:t>49.62</w:t>
      </w:r>
      <w:r>
        <w:rPr>
          <w:rFonts w:hint="eastAsia" w:ascii="Times New Roman" w:hAnsi="Times New Roman" w:eastAsia="仿宋_GB2312" w:cs="仿宋"/>
          <w:sz w:val="32"/>
          <w:szCs w:val="32"/>
        </w:rPr>
        <w:t>%。</w:t>
      </w:r>
    </w:p>
    <w:p w14:paraId="52B2D705">
      <w:pPr>
        <w:numPr>
          <w:ilvl w:val="0"/>
          <w:numId w:val="0"/>
        </w:numPr>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15）</w:t>
      </w:r>
      <w:r>
        <w:rPr>
          <w:rFonts w:hint="eastAsia" w:ascii="Times New Roman" w:hAnsi="Times New Roman" w:eastAsia="仿宋_GB2312" w:cs="仿宋"/>
          <w:sz w:val="32"/>
          <w:szCs w:val="32"/>
        </w:rPr>
        <w:t>金融</w:t>
      </w:r>
      <w:r>
        <w:rPr>
          <w:rFonts w:hint="eastAsia" w:ascii="Times New Roman" w:hAnsi="Times New Roman" w:eastAsia="仿宋_GB2312" w:cs="仿宋"/>
          <w:sz w:val="32"/>
          <w:szCs w:val="32"/>
          <w:lang w:val="en-US" w:eastAsia="zh-CN"/>
        </w:rPr>
        <w:t>5</w:t>
      </w:r>
      <w:r>
        <w:rPr>
          <w:rFonts w:hint="eastAsia" w:ascii="Times New Roman" w:hAnsi="Times New Roman" w:eastAsia="仿宋_GB2312" w:cs="仿宋"/>
          <w:sz w:val="32"/>
          <w:szCs w:val="32"/>
        </w:rPr>
        <w:t>万元，</w:t>
      </w:r>
      <w:r>
        <w:rPr>
          <w:rFonts w:hint="eastAsia" w:ascii="Times New Roman" w:hAnsi="Times New Roman" w:eastAsia="仿宋_GB2312" w:cs="仿宋"/>
          <w:sz w:val="32"/>
          <w:szCs w:val="32"/>
          <w:lang w:eastAsia="zh-CN"/>
        </w:rPr>
        <w:t>下降</w:t>
      </w:r>
      <w:r>
        <w:rPr>
          <w:rFonts w:hint="eastAsia" w:ascii="Times New Roman" w:hAnsi="Times New Roman" w:eastAsia="仿宋_GB2312" w:cs="仿宋"/>
          <w:sz w:val="32"/>
          <w:szCs w:val="32"/>
          <w:lang w:val="en-US" w:eastAsia="zh-CN"/>
        </w:rPr>
        <w:t>93.24</w:t>
      </w:r>
      <w:r>
        <w:rPr>
          <w:rFonts w:hint="eastAsia" w:ascii="Times New Roman" w:hAnsi="Times New Roman" w:eastAsia="仿宋_GB2312" w:cs="仿宋"/>
          <w:sz w:val="32"/>
          <w:szCs w:val="32"/>
        </w:rPr>
        <w:t>%。</w:t>
      </w:r>
    </w:p>
    <w:p w14:paraId="5BB7BB4D">
      <w:pPr>
        <w:numPr>
          <w:ilvl w:val="0"/>
          <w:numId w:val="0"/>
        </w:numPr>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16）</w:t>
      </w:r>
      <w:r>
        <w:rPr>
          <w:rFonts w:hint="eastAsia" w:ascii="Times New Roman" w:hAnsi="Times New Roman" w:eastAsia="仿宋_GB2312" w:cs="仿宋"/>
          <w:sz w:val="32"/>
          <w:szCs w:val="32"/>
        </w:rPr>
        <w:t>自然资源海洋气象等</w:t>
      </w:r>
      <w:r>
        <w:rPr>
          <w:rFonts w:hint="eastAsia" w:ascii="Times New Roman" w:hAnsi="Times New Roman" w:eastAsia="仿宋_GB2312" w:cs="仿宋"/>
          <w:sz w:val="32"/>
          <w:szCs w:val="32"/>
          <w:lang w:val="en-US" w:eastAsia="zh-CN"/>
        </w:rPr>
        <w:t>3638</w:t>
      </w:r>
      <w:r>
        <w:rPr>
          <w:rFonts w:hint="eastAsia" w:ascii="Times New Roman" w:hAnsi="Times New Roman" w:eastAsia="仿宋_GB2312" w:cs="仿宋"/>
          <w:sz w:val="32"/>
          <w:szCs w:val="32"/>
        </w:rPr>
        <w:t>万元，增长</w:t>
      </w:r>
      <w:r>
        <w:rPr>
          <w:rFonts w:hint="eastAsia" w:ascii="Times New Roman" w:hAnsi="Times New Roman" w:eastAsia="仿宋_GB2312" w:cs="仿宋"/>
          <w:sz w:val="32"/>
          <w:szCs w:val="32"/>
          <w:lang w:val="en-US" w:eastAsia="zh-CN"/>
        </w:rPr>
        <w:t>84.76</w:t>
      </w:r>
      <w:r>
        <w:rPr>
          <w:rFonts w:hint="eastAsia" w:ascii="Times New Roman" w:hAnsi="Times New Roman" w:eastAsia="仿宋_GB2312" w:cs="仿宋"/>
          <w:sz w:val="32"/>
          <w:szCs w:val="32"/>
        </w:rPr>
        <w:t>%。</w:t>
      </w:r>
    </w:p>
    <w:p w14:paraId="70609CBC">
      <w:pPr>
        <w:numPr>
          <w:ilvl w:val="0"/>
          <w:numId w:val="0"/>
        </w:numPr>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17）</w:t>
      </w:r>
      <w:r>
        <w:rPr>
          <w:rFonts w:hint="eastAsia" w:ascii="Times New Roman" w:hAnsi="Times New Roman" w:eastAsia="仿宋_GB2312" w:cs="仿宋"/>
          <w:sz w:val="32"/>
          <w:szCs w:val="32"/>
        </w:rPr>
        <w:t>住房保障</w:t>
      </w:r>
      <w:r>
        <w:rPr>
          <w:rFonts w:hint="eastAsia" w:ascii="Times New Roman" w:hAnsi="Times New Roman" w:eastAsia="仿宋_GB2312" w:cs="仿宋"/>
          <w:sz w:val="32"/>
          <w:szCs w:val="32"/>
          <w:lang w:val="en-US" w:eastAsia="zh-CN"/>
        </w:rPr>
        <w:t>4505</w:t>
      </w:r>
      <w:r>
        <w:rPr>
          <w:rFonts w:hint="eastAsia" w:ascii="Times New Roman" w:hAnsi="Times New Roman" w:eastAsia="仿宋_GB2312" w:cs="仿宋"/>
          <w:sz w:val="32"/>
          <w:szCs w:val="32"/>
        </w:rPr>
        <w:t>万元，</w:t>
      </w:r>
      <w:r>
        <w:rPr>
          <w:rFonts w:hint="eastAsia" w:ascii="Times New Roman" w:hAnsi="Times New Roman" w:eastAsia="仿宋_GB2312" w:cs="仿宋"/>
          <w:sz w:val="32"/>
          <w:szCs w:val="32"/>
          <w:lang w:eastAsia="zh-CN"/>
        </w:rPr>
        <w:t>增长</w:t>
      </w:r>
      <w:r>
        <w:rPr>
          <w:rFonts w:hint="eastAsia" w:ascii="Times New Roman" w:hAnsi="Times New Roman" w:eastAsia="仿宋_GB2312" w:cs="仿宋"/>
          <w:sz w:val="32"/>
          <w:szCs w:val="32"/>
          <w:lang w:val="en-US" w:eastAsia="zh-CN"/>
        </w:rPr>
        <w:t>11.98</w:t>
      </w:r>
      <w:r>
        <w:rPr>
          <w:rFonts w:hint="eastAsia" w:ascii="Times New Roman" w:hAnsi="Times New Roman" w:eastAsia="仿宋_GB2312" w:cs="仿宋"/>
          <w:sz w:val="32"/>
          <w:szCs w:val="32"/>
        </w:rPr>
        <w:t>%。</w:t>
      </w:r>
    </w:p>
    <w:p w14:paraId="2BF56B8C">
      <w:pPr>
        <w:numPr>
          <w:ilvl w:val="0"/>
          <w:numId w:val="0"/>
        </w:numPr>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18）</w:t>
      </w:r>
      <w:r>
        <w:rPr>
          <w:rFonts w:hint="eastAsia" w:ascii="Times New Roman" w:hAnsi="Times New Roman" w:eastAsia="仿宋_GB2312" w:cs="仿宋"/>
          <w:sz w:val="32"/>
          <w:szCs w:val="32"/>
        </w:rPr>
        <w:t>粮油物资储备</w:t>
      </w:r>
      <w:r>
        <w:rPr>
          <w:rFonts w:hint="eastAsia" w:ascii="Times New Roman" w:hAnsi="Times New Roman" w:eastAsia="仿宋_GB2312" w:cs="仿宋"/>
          <w:sz w:val="32"/>
          <w:szCs w:val="32"/>
          <w:lang w:val="en-US" w:eastAsia="zh-CN"/>
        </w:rPr>
        <w:t>930</w:t>
      </w:r>
      <w:r>
        <w:rPr>
          <w:rFonts w:hint="eastAsia" w:ascii="Times New Roman" w:hAnsi="Times New Roman" w:eastAsia="仿宋_GB2312" w:cs="仿宋"/>
          <w:sz w:val="32"/>
          <w:szCs w:val="32"/>
        </w:rPr>
        <w:t>万元，</w:t>
      </w:r>
      <w:r>
        <w:rPr>
          <w:rFonts w:hint="eastAsia" w:ascii="Times New Roman" w:hAnsi="Times New Roman" w:eastAsia="仿宋_GB2312" w:cs="仿宋"/>
          <w:sz w:val="32"/>
          <w:szCs w:val="32"/>
          <w:lang w:eastAsia="zh-CN"/>
        </w:rPr>
        <w:t>下降</w:t>
      </w:r>
      <w:r>
        <w:rPr>
          <w:rFonts w:hint="eastAsia" w:ascii="Times New Roman" w:hAnsi="Times New Roman" w:eastAsia="仿宋_GB2312" w:cs="仿宋"/>
          <w:sz w:val="32"/>
          <w:szCs w:val="32"/>
          <w:lang w:val="en-US" w:eastAsia="zh-CN"/>
        </w:rPr>
        <w:t>4.22</w:t>
      </w:r>
      <w:r>
        <w:rPr>
          <w:rFonts w:hint="eastAsia" w:ascii="Times New Roman" w:hAnsi="Times New Roman" w:eastAsia="仿宋_GB2312" w:cs="仿宋"/>
          <w:sz w:val="32"/>
          <w:szCs w:val="32"/>
        </w:rPr>
        <w:t xml:space="preserve">%。 </w:t>
      </w:r>
    </w:p>
    <w:p w14:paraId="0570984E">
      <w:pPr>
        <w:numPr>
          <w:ilvl w:val="0"/>
          <w:numId w:val="0"/>
        </w:numPr>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19）</w:t>
      </w:r>
      <w:r>
        <w:rPr>
          <w:rFonts w:hint="eastAsia" w:ascii="Times New Roman" w:hAnsi="Times New Roman" w:eastAsia="仿宋_GB2312" w:cs="仿宋"/>
          <w:sz w:val="32"/>
          <w:szCs w:val="32"/>
        </w:rPr>
        <w:t>灾害防治及应急管理</w:t>
      </w:r>
      <w:r>
        <w:rPr>
          <w:rFonts w:hint="eastAsia" w:ascii="Times New Roman" w:hAnsi="Times New Roman" w:eastAsia="仿宋_GB2312" w:cs="仿宋"/>
          <w:sz w:val="32"/>
          <w:szCs w:val="32"/>
          <w:lang w:val="en-US" w:eastAsia="zh-CN"/>
        </w:rPr>
        <w:t>204</w:t>
      </w:r>
      <w:r>
        <w:rPr>
          <w:rFonts w:hint="eastAsia" w:ascii="Times New Roman" w:hAnsi="Times New Roman" w:eastAsia="仿宋_GB2312" w:cs="仿宋"/>
          <w:sz w:val="32"/>
          <w:szCs w:val="32"/>
        </w:rPr>
        <w:t>万元，</w:t>
      </w:r>
      <w:r>
        <w:rPr>
          <w:rFonts w:hint="eastAsia" w:ascii="Times New Roman" w:hAnsi="Times New Roman" w:eastAsia="仿宋_GB2312" w:cs="仿宋"/>
          <w:sz w:val="32"/>
          <w:szCs w:val="32"/>
          <w:lang w:eastAsia="zh-CN"/>
        </w:rPr>
        <w:t>下降</w:t>
      </w:r>
      <w:r>
        <w:rPr>
          <w:rFonts w:hint="eastAsia" w:ascii="Times New Roman" w:hAnsi="Times New Roman" w:eastAsia="仿宋_GB2312" w:cs="仿宋"/>
          <w:sz w:val="32"/>
          <w:szCs w:val="32"/>
          <w:lang w:val="en-US" w:eastAsia="zh-CN"/>
        </w:rPr>
        <w:t>27.92%</w:t>
      </w:r>
      <w:r>
        <w:rPr>
          <w:rFonts w:hint="eastAsia" w:ascii="Times New Roman" w:hAnsi="Times New Roman" w:eastAsia="仿宋_GB2312" w:cs="仿宋"/>
          <w:sz w:val="32"/>
          <w:szCs w:val="32"/>
        </w:rPr>
        <w:t>。</w:t>
      </w:r>
    </w:p>
    <w:p w14:paraId="128656D2">
      <w:pPr>
        <w:pStyle w:val="2"/>
        <w:ind w:left="0" w:leftChars="0" w:firstLine="0" w:firstLineChars="0"/>
        <w:rPr>
          <w:rFonts w:hint="default" w:eastAsia="仿宋_GB2312"/>
          <w:lang w:val="en-US" w:eastAsia="zh-CN"/>
        </w:rPr>
      </w:pP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20</w:t>
      </w:r>
      <w:r>
        <w:rPr>
          <w:rFonts w:hint="eastAsia" w:ascii="Times New Roman" w:hAnsi="Times New Roman" w:eastAsia="仿宋_GB2312" w:cs="仿宋"/>
          <w:sz w:val="32"/>
          <w:szCs w:val="32"/>
          <w:lang w:eastAsia="zh-CN"/>
        </w:rPr>
        <w:t>）其他收入</w:t>
      </w:r>
      <w:r>
        <w:rPr>
          <w:rFonts w:hint="eastAsia" w:ascii="Times New Roman" w:hAnsi="Times New Roman" w:eastAsia="仿宋_GB2312" w:cs="仿宋"/>
          <w:sz w:val="32"/>
          <w:szCs w:val="32"/>
          <w:lang w:val="en-US" w:eastAsia="zh-CN"/>
        </w:rPr>
        <w:t>27万元，本年新增收入。</w:t>
      </w:r>
    </w:p>
    <w:p w14:paraId="7BD5293D">
      <w:pPr>
        <w:numPr>
          <w:ilvl w:val="0"/>
          <w:numId w:val="0"/>
        </w:numPr>
        <w:rPr>
          <w:rFonts w:hint="eastAsia" w:ascii="Times New Roman" w:hAnsi="Times New Roman" w:eastAsia="仿宋_GB2312" w:cs="仿宋"/>
          <w:sz w:val="32"/>
          <w:szCs w:val="32"/>
        </w:rPr>
      </w:pPr>
    </w:p>
    <w:p w14:paraId="292A8CA4">
      <w:pPr>
        <w:numPr>
          <w:ilvl w:val="0"/>
          <w:numId w:val="0"/>
        </w:numPr>
        <w:rPr>
          <w:rFonts w:hint="eastAsia" w:ascii="仿宋" w:hAnsi="仿宋" w:eastAsia="仿宋" w:cs="仿宋"/>
          <w:sz w:val="32"/>
          <w:szCs w:val="32"/>
          <w:lang w:eastAsia="zh-CN"/>
        </w:rPr>
      </w:pPr>
      <w:r>
        <w:rPr>
          <w:rFonts w:hint="eastAsia" w:ascii="仿宋" w:hAnsi="仿宋" w:eastAsia="仿宋" w:cs="仿宋"/>
          <w:sz w:val="32"/>
          <w:szCs w:val="32"/>
          <w:lang w:eastAsia="zh-CN"/>
        </w:rPr>
        <w:drawing>
          <wp:anchor distT="0" distB="0" distL="114300" distR="114300" simplePos="0" relativeHeight="251663360" behindDoc="0" locked="0" layoutInCell="1" allowOverlap="1">
            <wp:simplePos x="0" y="0"/>
            <wp:positionH relativeFrom="column">
              <wp:posOffset>-295275</wp:posOffset>
            </wp:positionH>
            <wp:positionV relativeFrom="page">
              <wp:posOffset>1131570</wp:posOffset>
            </wp:positionV>
            <wp:extent cx="6084570" cy="4464050"/>
            <wp:effectExtent l="5080" t="4445" r="6350" b="8255"/>
            <wp:wrapTopAndBottom/>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1E23EC82">
      <w:pPr>
        <w:numPr>
          <w:ilvl w:val="0"/>
          <w:numId w:val="0"/>
        </w:numPr>
        <w:rPr>
          <w:rFonts w:hint="eastAsia" w:ascii="楷体" w:hAnsi="楷体" w:eastAsia="楷体_GB2312" w:cs="楷体"/>
          <w:b/>
          <w:bCs/>
          <w:kern w:val="2"/>
          <w:sz w:val="32"/>
          <w:szCs w:val="32"/>
          <w:lang w:val="en-US" w:eastAsia="zh-CN" w:bidi="ar-SA"/>
        </w:rPr>
      </w:pPr>
      <w:r>
        <w:rPr>
          <w:rFonts w:hint="eastAsia" w:ascii="楷体" w:hAnsi="楷体" w:eastAsia="楷体_GB2312" w:cs="楷体"/>
          <w:b/>
          <w:bCs/>
          <w:kern w:val="2"/>
          <w:sz w:val="32"/>
          <w:szCs w:val="32"/>
          <w:lang w:val="en-US" w:eastAsia="zh-CN" w:bidi="ar-SA"/>
        </w:rPr>
        <w:t>（二）政府性基金预算转移支付</w:t>
      </w:r>
    </w:p>
    <w:p w14:paraId="61FF0B2B">
      <w:pPr>
        <w:widowControl w:val="0"/>
        <w:numPr>
          <w:ilvl w:val="0"/>
          <w:numId w:val="0"/>
        </w:numPr>
        <w:ind w:firstLine="640" w:firstLineChars="200"/>
        <w:jc w:val="both"/>
        <w:rPr>
          <w:rFonts w:hint="eastAsia" w:ascii="Times New Roman" w:hAnsi="Times New Roman" w:eastAsia="仿宋_GB2312"/>
          <w:lang w:val="en-US" w:eastAsia="zh-CN"/>
        </w:rPr>
      </w:pPr>
      <w:r>
        <w:rPr>
          <w:rFonts w:hint="eastAsia" w:ascii="Times New Roman" w:hAnsi="Times New Roman" w:eastAsia="仿宋_GB2312" w:cs="仿宋"/>
          <w:sz w:val="32"/>
          <w:szCs w:val="32"/>
          <w:lang w:val="en-US" w:eastAsia="zh-CN"/>
        </w:rPr>
        <w:t>2023年，我县收到上级下达的政府性基金预算转移支付共4748万元，比上年减少4484万元，下降48.57%，主要是因为：上级减少了</w:t>
      </w:r>
      <w:r>
        <w:rPr>
          <w:rFonts w:hint="eastAsia" w:ascii="Times New Roman" w:hAnsi="Times New Roman" w:eastAsia="仿宋_GB2312" w:cs="仿宋"/>
          <w:kern w:val="2"/>
          <w:sz w:val="32"/>
          <w:szCs w:val="32"/>
          <w:lang w:val="en-US" w:eastAsia="zh-CN" w:bidi="ar-SA"/>
        </w:rPr>
        <w:t>国家重大水利工程建设基金相关收入的转移支付。具体明细情况如下：</w:t>
      </w:r>
    </w:p>
    <w:p w14:paraId="6ED0F317">
      <w:pPr>
        <w:numPr>
          <w:ilvl w:val="0"/>
          <w:numId w:val="0"/>
        </w:numPr>
        <w:bidi w:val="0"/>
        <w:rPr>
          <w:rFonts w:hint="eastAsia" w:ascii="Times New Roman" w:hAnsi="Times New Roman" w:eastAsia="仿宋_GB2312"/>
          <w:lang w:val="en-US" w:eastAsia="zh-CN"/>
        </w:rPr>
      </w:pPr>
      <w:r>
        <w:rPr>
          <w:rFonts w:hint="eastAsia" w:ascii="Times New Roman" w:hAnsi="Times New Roman" w:eastAsia="仿宋_GB2312" w:cs="仿宋"/>
          <w:sz w:val="32"/>
          <w:szCs w:val="32"/>
          <w:lang w:val="en-US" w:eastAsia="zh-CN"/>
        </w:rPr>
        <w:t>（1）</w:t>
      </w:r>
      <w:r>
        <w:rPr>
          <w:rFonts w:hint="eastAsia" w:ascii="Times New Roman" w:hAnsi="Times New Roman" w:eastAsia="仿宋_GB2312"/>
          <w:lang w:val="en-US" w:eastAsia="zh-CN"/>
        </w:rPr>
        <w:t>国家电影事业发展专项资金相关收入6万元，下降86.36%。</w:t>
      </w:r>
    </w:p>
    <w:p w14:paraId="563BDFD5">
      <w:pPr>
        <w:numPr>
          <w:ilvl w:val="0"/>
          <w:numId w:val="0"/>
        </w:numPr>
        <w:bidi w:val="0"/>
        <w:rPr>
          <w:rFonts w:hint="eastAsia" w:ascii="Times New Roman" w:hAnsi="Times New Roman" w:eastAsia="仿宋_GB2312"/>
          <w:lang w:val="en-US" w:eastAsia="zh-CN"/>
        </w:rPr>
      </w:pPr>
      <w:r>
        <w:rPr>
          <w:rFonts w:hint="eastAsia" w:ascii="Times New Roman" w:hAnsi="Times New Roman" w:eastAsia="仿宋_GB2312"/>
          <w:lang w:val="en-US" w:eastAsia="zh-CN"/>
        </w:rPr>
        <w:t>（2）大中型水库移民后期扶持基金收入139万元，增长 25.23%。</w:t>
      </w:r>
    </w:p>
    <w:p w14:paraId="0A5DC06B">
      <w:pPr>
        <w:numPr>
          <w:ilvl w:val="0"/>
          <w:numId w:val="0"/>
        </w:numPr>
        <w:bidi w:val="0"/>
        <w:rPr>
          <w:rFonts w:hint="eastAsia" w:ascii="Times New Roman" w:hAnsi="Times New Roman" w:eastAsia="仿宋_GB2312"/>
          <w:lang w:val="en-US" w:eastAsia="zh-CN"/>
        </w:rPr>
      </w:pPr>
      <w:r>
        <w:rPr>
          <w:rFonts w:hint="eastAsia" w:ascii="Times New Roman" w:hAnsi="Times New Roman" w:eastAsia="仿宋_GB2312"/>
          <w:lang w:val="en-US" w:eastAsia="zh-CN"/>
        </w:rPr>
        <w:t>（3）城市基础设施配套费相关收入13万，今年新增收入。</w:t>
      </w:r>
    </w:p>
    <w:p w14:paraId="7646ECA7">
      <w:pPr>
        <w:pStyle w:val="2"/>
        <w:ind w:left="0" w:leftChars="0" w:firstLine="0" w:firstLineChars="0"/>
        <w:rPr>
          <w:rFonts w:hint="default"/>
          <w:lang w:val="en-US" w:eastAsia="zh-CN"/>
        </w:rPr>
      </w:pPr>
      <w:r>
        <w:rPr>
          <w:rFonts w:hint="eastAsia" w:ascii="Times New Roman" w:hAnsi="Times New Roman" w:eastAsia="仿宋_GB2312"/>
          <w:lang w:val="en-US" w:eastAsia="zh-CN"/>
        </w:rPr>
        <w:t>（4）大中型水库库区基金相关收入8万元，今年新增收入。</w:t>
      </w:r>
    </w:p>
    <w:p w14:paraId="3DE1919C">
      <w:pPr>
        <w:numPr>
          <w:ilvl w:val="0"/>
          <w:numId w:val="0"/>
        </w:numPr>
        <w:bidi w:val="0"/>
        <w:rPr>
          <w:rFonts w:hint="eastAsia" w:ascii="Times New Roman" w:hAnsi="Times New Roman" w:eastAsia="仿宋_GB2312"/>
          <w:lang w:val="en-US" w:eastAsia="zh-CN"/>
        </w:rPr>
      </w:pPr>
      <w:r>
        <w:rPr>
          <w:rFonts w:hint="eastAsia" w:ascii="Times New Roman" w:hAnsi="Times New Roman" w:eastAsia="仿宋_GB2312"/>
          <w:lang w:val="en-US" w:eastAsia="zh-CN"/>
        </w:rPr>
        <w:t>（5）国家重大水利工程建设基金相关收入1643万元，下降79.67%。</w:t>
      </w:r>
    </w:p>
    <w:p w14:paraId="129E801F">
      <w:pPr>
        <w:numPr>
          <w:ilvl w:val="0"/>
          <w:numId w:val="0"/>
        </w:numPr>
        <w:bidi w:val="0"/>
        <w:rPr>
          <w:rFonts w:hint="eastAsia" w:ascii="Times New Roman" w:hAnsi="Times New Roman" w:eastAsia="仿宋_GB2312"/>
          <w:lang w:val="en-US" w:eastAsia="zh-CN"/>
        </w:rPr>
      </w:pPr>
      <w:r>
        <w:rPr>
          <w:rFonts w:hint="eastAsia" w:ascii="Times New Roman" w:hAnsi="Times New Roman" w:eastAsia="仿宋_GB2312"/>
          <w:lang w:val="en-US" w:eastAsia="zh-CN"/>
        </w:rPr>
        <w:t>（6）</w:t>
      </w:r>
      <w:r>
        <w:rPr>
          <w:rFonts w:hint="default" w:ascii="Times New Roman" w:hAnsi="Times New Roman" w:eastAsia="仿宋_GB2312"/>
          <w:lang w:val="en-US" w:eastAsia="zh-CN"/>
        </w:rPr>
        <w:t>彩票发行机构和彩票销售机构的业务费用</w:t>
      </w:r>
      <w:r>
        <w:rPr>
          <w:rFonts w:hint="eastAsia" w:ascii="Times New Roman" w:hAnsi="Times New Roman" w:eastAsia="仿宋_GB2312"/>
          <w:lang w:val="en-US" w:eastAsia="zh-CN"/>
        </w:rPr>
        <w:t>26万元，下降7.14%。</w:t>
      </w:r>
    </w:p>
    <w:p w14:paraId="7E640B45">
      <w:pPr>
        <w:numPr>
          <w:ilvl w:val="0"/>
          <w:numId w:val="0"/>
        </w:numPr>
        <w:bidi w:val="0"/>
        <w:rPr>
          <w:rFonts w:hint="eastAsia" w:ascii="Times New Roman" w:hAnsi="Times New Roman" w:eastAsia="仿宋_GB2312"/>
          <w:lang w:val="en-US" w:eastAsia="zh-CN"/>
        </w:rPr>
      </w:pPr>
      <w:r>
        <w:rPr>
          <w:rFonts w:hint="eastAsia" w:ascii="仿宋" w:hAnsi="仿宋" w:eastAsia="仿宋" w:cs="仿宋"/>
          <w:sz w:val="32"/>
          <w:szCs w:val="32"/>
          <w:lang w:eastAsia="zh-CN"/>
        </w:rPr>
        <w:drawing>
          <wp:anchor distT="0" distB="0" distL="114300" distR="114300" simplePos="0" relativeHeight="251664384" behindDoc="0" locked="0" layoutInCell="1" allowOverlap="1">
            <wp:simplePos x="0" y="0"/>
            <wp:positionH relativeFrom="column">
              <wp:posOffset>-113665</wp:posOffset>
            </wp:positionH>
            <wp:positionV relativeFrom="page">
              <wp:posOffset>4200525</wp:posOffset>
            </wp:positionV>
            <wp:extent cx="5767070" cy="3810000"/>
            <wp:effectExtent l="4445" t="4445" r="19685" b="14605"/>
            <wp:wrapTopAndBottom/>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Times New Roman" w:hAnsi="Times New Roman" w:eastAsia="仿宋_GB2312"/>
          <w:lang w:val="en-US" w:eastAsia="zh-CN"/>
        </w:rPr>
        <w:t>（7）彩票公益金收入2913万元，增长201.55%。</w:t>
      </w:r>
    </w:p>
    <w:p w14:paraId="64492BBF">
      <w:pPr>
        <w:pStyle w:val="6"/>
        <w:keepNext w:val="0"/>
        <w:keepLines w:val="0"/>
        <w:pageBreakBefore w:val="0"/>
        <w:widowControl w:val="0"/>
        <w:kinsoku/>
        <w:wordWrap/>
        <w:overflowPunct/>
        <w:topLinePunct w:val="0"/>
        <w:autoSpaceDE/>
        <w:autoSpaceDN/>
        <w:bidi w:val="0"/>
        <w:adjustRightInd/>
        <w:ind w:left="-960" w:leftChars="-300"/>
        <w:jc w:val="left"/>
        <w:textAlignment w:val="auto"/>
        <w:rPr>
          <w:rFonts w:hint="eastAsia" w:ascii="仿宋" w:hAnsi="仿宋" w:eastAsia="仿宋" w:cs="仿宋"/>
          <w:sz w:val="32"/>
          <w:szCs w:val="32"/>
          <w:lang w:eastAsia="zh-CN"/>
        </w:rPr>
      </w:pPr>
    </w:p>
    <w:p w14:paraId="1B2C6891">
      <w:pPr>
        <w:pStyle w:val="6"/>
        <w:keepNext w:val="0"/>
        <w:keepLines w:val="0"/>
        <w:pageBreakBefore w:val="0"/>
        <w:widowControl w:val="0"/>
        <w:kinsoku/>
        <w:wordWrap/>
        <w:overflowPunct/>
        <w:topLinePunct w:val="0"/>
        <w:autoSpaceDE/>
        <w:autoSpaceDN/>
        <w:bidi w:val="0"/>
        <w:adjustRightInd/>
        <w:ind w:left="-960" w:leftChars="-300"/>
        <w:jc w:val="left"/>
        <w:textAlignment w:val="auto"/>
        <w:rPr>
          <w:rFonts w:hint="eastAsia" w:ascii="仿宋" w:hAnsi="仿宋" w:eastAsia="仿宋" w:cs="仿宋"/>
          <w:sz w:val="32"/>
          <w:szCs w:val="32"/>
          <w:lang w:eastAsia="zh-CN"/>
        </w:rPr>
      </w:pPr>
    </w:p>
    <w:p w14:paraId="0549AEFD">
      <w:pPr>
        <w:pStyle w:val="6"/>
        <w:keepNext w:val="0"/>
        <w:keepLines w:val="0"/>
        <w:pageBreakBefore w:val="0"/>
        <w:widowControl w:val="0"/>
        <w:kinsoku/>
        <w:wordWrap/>
        <w:overflowPunct/>
        <w:topLinePunct w:val="0"/>
        <w:autoSpaceDE/>
        <w:autoSpaceDN/>
        <w:bidi w:val="0"/>
        <w:adjustRightInd/>
        <w:ind w:left="-960" w:leftChars="-300"/>
        <w:jc w:val="left"/>
        <w:textAlignment w:val="auto"/>
        <w:rPr>
          <w:rFonts w:hint="eastAsia" w:ascii="仿宋" w:hAnsi="仿宋" w:eastAsia="仿宋" w:cs="仿宋"/>
          <w:sz w:val="32"/>
          <w:szCs w:val="32"/>
          <w:lang w:eastAsia="zh-CN"/>
        </w:rPr>
      </w:pPr>
    </w:p>
    <w:p w14:paraId="73AF742B">
      <w:pPr>
        <w:rPr>
          <w:rFonts w:ascii="宋体" w:hAnsi="宋体" w:eastAsia="宋体" w:cs="宋体"/>
          <w:sz w:val="28"/>
          <w:szCs w:val="28"/>
        </w:rPr>
      </w:pPr>
    </w:p>
    <w:p w14:paraId="56865B5C">
      <w:pPr>
        <w:rPr>
          <w:rFonts w:ascii="宋体" w:hAnsi="宋体" w:eastAsia="宋体" w:cs="宋体"/>
          <w:sz w:val="28"/>
          <w:szCs w:val="28"/>
        </w:rPr>
      </w:pPr>
    </w:p>
    <w:p w14:paraId="26680A1C">
      <w:pPr>
        <w:ind w:left="640" w:leftChars="200"/>
        <w:rPr>
          <w:rFonts w:ascii="宋体" w:hAnsi="宋体" w:eastAsia="宋体" w:cs="宋体"/>
          <w:sz w:val="28"/>
          <w:szCs w:val="28"/>
        </w:rPr>
      </w:pPr>
    </w:p>
    <w:p w14:paraId="75121370">
      <w:pPr>
        <w:ind w:left="640" w:leftChars="200"/>
        <w:rPr>
          <w:rFonts w:ascii="宋体" w:hAnsi="宋体" w:eastAsia="宋体" w:cs="宋体"/>
          <w:sz w:val="28"/>
          <w:szCs w:val="28"/>
        </w:rPr>
      </w:pPr>
      <w:r>
        <w:rPr>
          <w:sz w:val="21"/>
        </w:rPr>
        <w:pict>
          <v:shape id="_x0000_s2051" o:spid="_x0000_s2051" o:spt="202" type="#_x0000_t202" style="position:absolute;left:0pt;margin-left:-91.4pt;margin-top:5.85pt;height:124.4pt;width:596.95pt;z-index:251660288;mso-width-relative:page;mso-height-relative:page;" fillcolor="#9DC3E6" filled="t" stroked="t" coordsize="21600,21600">
            <v:path/>
            <v:fill type="gradientRadial" on="t" color2="fill lighten(147)" focus="100%" focussize="0f,0f" focusposition="0f,0f" method="linear sigma">
              <o:fill type="gradientCenter" v:ext="backwardCompatible"/>
            </v:fill>
            <v:stroke color="#FFC000"/>
            <v:imagedata o:title=""/>
            <o:lock v:ext="edit" aspectratio="f"/>
            <v:textbox>
              <w:txbxContent>
                <w:p w14:paraId="6F4AFFAF">
                  <w:pPr>
                    <w:keepNext w:val="0"/>
                    <w:keepLines w:val="0"/>
                    <w:pageBreakBefore w:val="0"/>
                    <w:widowControl w:val="0"/>
                    <w:kinsoku/>
                    <w:wordWrap/>
                    <w:overflowPunct/>
                    <w:topLinePunct w:val="0"/>
                    <w:autoSpaceDE/>
                    <w:autoSpaceDN/>
                    <w:bidi w:val="0"/>
                    <w:adjustRightInd/>
                    <w:snapToGrid/>
                    <w:ind w:firstLine="1084" w:firstLineChars="300"/>
                    <w:jc w:val="left"/>
                    <w:textAlignment w:val="auto"/>
                    <w:rPr>
                      <w:rFonts w:hint="eastAsia" w:ascii="黑体" w:hAnsi="黑体" w:eastAsia="黑体" w:cs="黑体"/>
                      <w:b/>
                      <w:sz w:val="36"/>
                      <w:szCs w:val="36"/>
                    </w:rPr>
                  </w:pPr>
                </w:p>
                <w:p w14:paraId="28A95765">
                  <w:pPr>
                    <w:keepNext w:val="0"/>
                    <w:keepLines w:val="0"/>
                    <w:pageBreakBefore w:val="0"/>
                    <w:widowControl w:val="0"/>
                    <w:kinsoku/>
                    <w:wordWrap/>
                    <w:overflowPunct/>
                    <w:topLinePunct w:val="0"/>
                    <w:autoSpaceDE/>
                    <w:autoSpaceDN/>
                    <w:bidi w:val="0"/>
                    <w:adjustRightInd/>
                    <w:snapToGrid/>
                    <w:ind w:firstLine="1606" w:firstLineChars="400"/>
                    <w:jc w:val="left"/>
                    <w:textAlignment w:val="auto"/>
                    <w:rPr>
                      <w:rFonts w:hint="eastAsia" w:ascii="方正小标宋简体" w:hAnsi="方正小标宋简体" w:eastAsia="方正小标宋简体" w:cs="方正小标宋简体"/>
                      <w:b/>
                      <w:bCs/>
                      <w:i w:val="0"/>
                      <w:iCs w:val="0"/>
                      <w:caps w:val="0"/>
                      <w:color w:val="333333"/>
                      <w:spacing w:val="0"/>
                      <w:kern w:val="0"/>
                      <w:sz w:val="44"/>
                      <w:szCs w:val="44"/>
                      <w:shd w:val="clear" w:color="auto" w:fill="FFFFFF"/>
                      <w:lang w:val="en-US" w:eastAsia="zh-CN" w:bidi="ar"/>
                    </w:rPr>
                  </w:pPr>
                  <w:r>
                    <w:rPr>
                      <w:rFonts w:hint="eastAsia" w:ascii="方正小标宋简体" w:hAnsi="方正小标宋简体" w:eastAsia="方正小标宋简体" w:cs="方正小标宋简体"/>
                      <w:b/>
                      <w:bCs/>
                      <w:i w:val="0"/>
                      <w:iCs w:val="0"/>
                      <w:caps w:val="0"/>
                      <w:color w:val="333333"/>
                      <w:spacing w:val="0"/>
                      <w:kern w:val="0"/>
                      <w:sz w:val="40"/>
                      <w:szCs w:val="40"/>
                      <w:shd w:val="clear" w:color="auto" w:fill="FFFFFF"/>
                      <w:lang w:val="en-US" w:eastAsia="zh-CN" w:bidi="ar"/>
                    </w:rPr>
                    <w:t>二、关于2023年南县“三公”经费支出情况说明</w:t>
                  </w:r>
                </w:p>
                <w:p w14:paraId="7A37B75F">
                  <w:pPr>
                    <w:rPr>
                      <w:rFonts w:hint="eastAsia" w:eastAsiaTheme="minorEastAsia"/>
                      <w:lang w:val="en-US" w:eastAsia="zh-CN"/>
                    </w:rPr>
                  </w:pPr>
                  <w:r>
                    <w:rPr>
                      <w:rFonts w:hint="eastAsia"/>
                      <w:lang w:val="en-US" w:eastAsia="zh-CN"/>
                    </w:rPr>
                    <w:t xml:space="preserve"> </w:t>
                  </w:r>
                </w:p>
              </w:txbxContent>
            </v:textbox>
          </v:shape>
        </w:pict>
      </w:r>
    </w:p>
    <w:p w14:paraId="185B960D">
      <w:pPr>
        <w:ind w:left="640" w:leftChars="200"/>
        <w:rPr>
          <w:rFonts w:ascii="宋体" w:hAnsi="宋体" w:eastAsia="宋体" w:cs="宋体"/>
          <w:sz w:val="28"/>
          <w:szCs w:val="28"/>
        </w:rPr>
      </w:pPr>
    </w:p>
    <w:p w14:paraId="3ADF2477">
      <w:pPr>
        <w:ind w:left="640" w:leftChars="200"/>
        <w:rPr>
          <w:rFonts w:ascii="宋体" w:hAnsi="宋体" w:eastAsia="宋体" w:cs="宋体"/>
          <w:sz w:val="28"/>
          <w:szCs w:val="28"/>
        </w:rPr>
      </w:pPr>
    </w:p>
    <w:p w14:paraId="172B8AB6">
      <w:pPr>
        <w:ind w:left="640" w:leftChars="200"/>
        <w:rPr>
          <w:rFonts w:ascii="宋体" w:hAnsi="宋体" w:eastAsia="宋体" w:cs="宋体"/>
          <w:sz w:val="28"/>
          <w:szCs w:val="28"/>
        </w:rPr>
      </w:pPr>
    </w:p>
    <w:p w14:paraId="0B665401">
      <w:pPr>
        <w:rPr>
          <w:b/>
          <w:sz w:val="30"/>
          <w:szCs w:val="30"/>
        </w:rPr>
      </w:pPr>
    </w:p>
    <w:p w14:paraId="6DD55924">
      <w:pPr>
        <w:bidi w:val="0"/>
        <w:ind w:firstLine="640" w:firstLineChars="200"/>
        <w:rPr>
          <w:rFonts w:hint="eastAsia"/>
          <w:color w:val="auto"/>
        </w:rPr>
      </w:pPr>
      <w:r>
        <w:rPr>
          <w:rFonts w:hint="eastAsia"/>
          <w:color w:val="auto"/>
        </w:rPr>
        <w:t>202</w:t>
      </w:r>
      <w:r>
        <w:rPr>
          <w:rFonts w:hint="eastAsia"/>
          <w:color w:val="auto"/>
          <w:lang w:val="en-US" w:eastAsia="zh-CN"/>
        </w:rPr>
        <w:t>3</w:t>
      </w:r>
      <w:r>
        <w:rPr>
          <w:rFonts w:hint="eastAsia"/>
          <w:color w:val="auto"/>
        </w:rPr>
        <w:t>年，县本级一般公共预算“三公经费”决算数为</w:t>
      </w:r>
      <w:r>
        <w:rPr>
          <w:rFonts w:hint="eastAsia"/>
          <w:color w:val="auto"/>
          <w:lang w:val="en-US" w:eastAsia="zh-CN"/>
        </w:rPr>
        <w:t>925</w:t>
      </w:r>
      <w:r>
        <w:rPr>
          <w:rFonts w:hint="eastAsia"/>
          <w:color w:val="auto"/>
        </w:rPr>
        <w:t>万元，为预算数</w:t>
      </w:r>
      <w:r>
        <w:rPr>
          <w:rFonts w:hint="eastAsia"/>
          <w:color w:val="auto"/>
          <w:lang w:val="en-US" w:eastAsia="zh-CN"/>
        </w:rPr>
        <w:t>1098</w:t>
      </w:r>
      <w:r>
        <w:rPr>
          <w:rFonts w:hint="eastAsia"/>
          <w:color w:val="auto"/>
        </w:rPr>
        <w:t>万元的</w:t>
      </w:r>
      <w:r>
        <w:rPr>
          <w:rFonts w:hint="eastAsia"/>
          <w:color w:val="auto"/>
          <w:lang w:val="en-US" w:eastAsia="zh-CN"/>
        </w:rPr>
        <w:t>84.24</w:t>
      </w:r>
      <w:r>
        <w:rPr>
          <w:rFonts w:hint="eastAsia"/>
          <w:color w:val="auto"/>
        </w:rPr>
        <w:t>%。其中：</w:t>
      </w:r>
    </w:p>
    <w:p w14:paraId="30CEA93B">
      <w:pPr>
        <w:bidi w:val="0"/>
        <w:ind w:firstLine="640" w:firstLineChars="200"/>
        <w:rPr>
          <w:rFonts w:hint="eastAsia"/>
          <w:color w:val="auto"/>
        </w:rPr>
      </w:pPr>
      <w:r>
        <w:rPr>
          <w:rFonts w:hint="eastAsia"/>
          <w:color w:val="auto"/>
        </w:rPr>
        <w:t>公务接待费</w:t>
      </w:r>
      <w:r>
        <w:rPr>
          <w:rFonts w:hint="eastAsia"/>
          <w:color w:val="auto"/>
          <w:lang w:val="en-US" w:eastAsia="zh-CN"/>
        </w:rPr>
        <w:t>342</w:t>
      </w:r>
      <w:r>
        <w:rPr>
          <w:rFonts w:hint="eastAsia"/>
          <w:color w:val="auto"/>
        </w:rPr>
        <w:t>万元，为预算数</w:t>
      </w:r>
      <w:r>
        <w:rPr>
          <w:rFonts w:hint="eastAsia"/>
          <w:color w:val="auto"/>
          <w:lang w:val="en-US" w:eastAsia="zh-CN"/>
        </w:rPr>
        <w:t>478</w:t>
      </w:r>
      <w:r>
        <w:rPr>
          <w:rFonts w:hint="eastAsia"/>
          <w:color w:val="auto"/>
        </w:rPr>
        <w:t>万元的</w:t>
      </w:r>
      <w:r>
        <w:rPr>
          <w:rFonts w:hint="eastAsia"/>
          <w:color w:val="auto"/>
          <w:lang w:val="en-US" w:eastAsia="zh-CN"/>
        </w:rPr>
        <w:t>71.55</w:t>
      </w:r>
      <w:r>
        <w:rPr>
          <w:rFonts w:hint="eastAsia"/>
          <w:color w:val="auto"/>
        </w:rPr>
        <w:t>%。</w:t>
      </w:r>
    </w:p>
    <w:p w14:paraId="5158AE44">
      <w:pPr>
        <w:bidi w:val="0"/>
        <w:ind w:firstLine="640" w:firstLineChars="200"/>
        <w:rPr>
          <w:rFonts w:hint="eastAsia"/>
          <w:color w:val="auto"/>
        </w:rPr>
      </w:pPr>
      <w:r>
        <w:rPr>
          <w:rFonts w:hint="eastAsia"/>
          <w:color w:val="auto"/>
        </w:rPr>
        <w:t>因公出国（境）费0万元，为预算数0万元的0%。</w:t>
      </w:r>
    </w:p>
    <w:p w14:paraId="510E048B">
      <w:pPr>
        <w:bidi w:val="0"/>
        <w:ind w:firstLine="640" w:firstLineChars="200"/>
        <w:rPr>
          <w:rFonts w:hint="default" w:eastAsia="仿宋"/>
          <w:color w:val="auto"/>
          <w:lang w:val="en-US" w:eastAsia="zh-CN"/>
        </w:rPr>
      </w:pPr>
      <w:r>
        <w:rPr>
          <w:rFonts w:hint="eastAsia"/>
          <w:color w:val="auto"/>
        </w:rPr>
        <w:t>公务用车购置及运行维护费</w:t>
      </w:r>
      <w:r>
        <w:rPr>
          <w:rFonts w:hint="eastAsia"/>
          <w:color w:val="auto"/>
          <w:lang w:val="en-US" w:eastAsia="zh-CN"/>
        </w:rPr>
        <w:t>583</w:t>
      </w:r>
      <w:r>
        <w:rPr>
          <w:rFonts w:hint="eastAsia"/>
          <w:color w:val="auto"/>
        </w:rPr>
        <w:t>万元，为预算数</w:t>
      </w:r>
      <w:r>
        <w:rPr>
          <w:rFonts w:hint="eastAsia"/>
          <w:color w:val="auto"/>
          <w:lang w:val="en-US" w:eastAsia="zh-CN"/>
        </w:rPr>
        <w:t>620</w:t>
      </w:r>
      <w:r>
        <w:rPr>
          <w:rFonts w:hint="eastAsia"/>
          <w:color w:val="auto"/>
        </w:rPr>
        <w:t>万元的</w:t>
      </w:r>
      <w:r>
        <w:rPr>
          <w:rFonts w:hint="eastAsia"/>
          <w:color w:val="auto"/>
          <w:lang w:val="en-US" w:eastAsia="zh-CN"/>
        </w:rPr>
        <w:t>94.03</w:t>
      </w:r>
      <w:r>
        <w:rPr>
          <w:rFonts w:hint="eastAsia"/>
          <w:color w:val="auto"/>
        </w:rPr>
        <w:t>%。</w:t>
      </w:r>
      <w:r>
        <w:rPr>
          <w:rFonts w:hint="eastAsia"/>
          <w:color w:val="auto"/>
          <w:lang w:eastAsia="zh-CN"/>
        </w:rPr>
        <w:t>其中</w:t>
      </w:r>
      <w:r>
        <w:rPr>
          <w:rFonts w:hint="eastAsia"/>
          <w:color w:val="auto"/>
        </w:rPr>
        <w:t>公务用车购置</w:t>
      </w:r>
      <w:r>
        <w:rPr>
          <w:rFonts w:hint="eastAsia"/>
          <w:color w:val="auto"/>
          <w:lang w:eastAsia="zh-CN"/>
        </w:rPr>
        <w:t>费</w:t>
      </w:r>
      <w:r>
        <w:rPr>
          <w:rFonts w:hint="eastAsia"/>
          <w:color w:val="auto"/>
          <w:lang w:val="en-US" w:eastAsia="zh-CN"/>
        </w:rPr>
        <w:t>0万元，预算未安排资金。公务用车运行费583万元，</w:t>
      </w:r>
      <w:r>
        <w:rPr>
          <w:rFonts w:hint="eastAsia"/>
          <w:color w:val="auto"/>
        </w:rPr>
        <w:t>为预算数</w:t>
      </w:r>
      <w:r>
        <w:rPr>
          <w:rFonts w:hint="eastAsia"/>
          <w:color w:val="auto"/>
          <w:lang w:val="en-US" w:eastAsia="zh-CN"/>
        </w:rPr>
        <w:t>620</w:t>
      </w:r>
      <w:r>
        <w:rPr>
          <w:rFonts w:hint="eastAsia"/>
          <w:color w:val="auto"/>
        </w:rPr>
        <w:t>万元的</w:t>
      </w:r>
      <w:r>
        <w:rPr>
          <w:rFonts w:hint="eastAsia"/>
          <w:color w:val="auto"/>
          <w:lang w:val="en-US" w:eastAsia="zh-CN"/>
        </w:rPr>
        <w:t>94.03</w:t>
      </w:r>
      <w:r>
        <w:rPr>
          <w:rFonts w:hint="eastAsia"/>
          <w:color w:val="auto"/>
        </w:rPr>
        <w:t>%。</w:t>
      </w:r>
    </w:p>
    <w:p w14:paraId="42ED2606">
      <w:pPr>
        <w:bidi w:val="0"/>
        <w:ind w:firstLine="640" w:firstLineChars="200"/>
        <w:rPr>
          <w:rFonts w:hint="eastAsia"/>
          <w:color w:val="auto"/>
        </w:rPr>
      </w:pPr>
      <w:r>
        <w:rPr>
          <w:rFonts w:hint="eastAsia"/>
          <w:color w:val="auto"/>
        </w:rPr>
        <w:t>我县“三公”经费下降主要是各预算单位严格按照中央八项规定和厉行节约要求，从严编列预算，从紧安排开支，确保了只减不增。</w:t>
      </w:r>
    </w:p>
    <w:p w14:paraId="4DA822C9">
      <w:pPr>
        <w:pStyle w:val="2"/>
        <w:rPr>
          <w:rFonts w:hint="eastAsia"/>
        </w:rPr>
      </w:pPr>
    </w:p>
    <w:p w14:paraId="4D509CA0">
      <w:pPr>
        <w:pStyle w:val="4"/>
        <w:rPr>
          <w:rFonts w:hint="eastAsia"/>
        </w:rPr>
      </w:pPr>
    </w:p>
    <w:p w14:paraId="24340107">
      <w:pPr>
        <w:pStyle w:val="4"/>
        <w:rPr>
          <w:rFonts w:hint="eastAsia"/>
        </w:rPr>
      </w:pPr>
    </w:p>
    <w:p w14:paraId="68B527F2">
      <w:pPr>
        <w:pStyle w:val="4"/>
        <w:rPr>
          <w:rFonts w:hint="eastAsia"/>
        </w:rPr>
      </w:pPr>
    </w:p>
    <w:p w14:paraId="11B3DAB1">
      <w:pPr>
        <w:pStyle w:val="4"/>
        <w:rPr>
          <w:rFonts w:hint="eastAsia"/>
        </w:rPr>
      </w:pPr>
    </w:p>
    <w:p w14:paraId="3E39AED5">
      <w:pPr>
        <w:pStyle w:val="4"/>
        <w:rPr>
          <w:rFonts w:hint="eastAsia"/>
        </w:rPr>
      </w:pPr>
    </w:p>
    <w:tbl>
      <w:tblPr>
        <w:tblStyle w:val="10"/>
        <w:tblW w:w="962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14"/>
        <w:gridCol w:w="810"/>
        <w:gridCol w:w="780"/>
        <w:gridCol w:w="780"/>
        <w:gridCol w:w="780"/>
        <w:gridCol w:w="780"/>
        <w:gridCol w:w="907"/>
        <w:gridCol w:w="653"/>
        <w:gridCol w:w="780"/>
        <w:gridCol w:w="780"/>
        <w:gridCol w:w="780"/>
        <w:gridCol w:w="780"/>
      </w:tblGrid>
      <w:tr w14:paraId="1033D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9624" w:type="dxa"/>
            <w:gridSpan w:val="12"/>
            <w:tcBorders>
              <w:top w:val="nil"/>
              <w:left w:val="nil"/>
              <w:bottom w:val="nil"/>
              <w:right w:val="nil"/>
            </w:tcBorders>
            <w:shd w:val="clear" w:color="auto" w:fill="auto"/>
            <w:noWrap/>
            <w:tcMar>
              <w:top w:w="0" w:type="dxa"/>
              <w:left w:w="108" w:type="dxa"/>
              <w:bottom w:w="0" w:type="dxa"/>
              <w:right w:w="108" w:type="dxa"/>
            </w:tcMar>
            <w:vAlign w:val="bottom"/>
          </w:tcPr>
          <w:p w14:paraId="7F3E9DCA">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南县“三公"经费支出决算表</w:t>
            </w:r>
          </w:p>
        </w:tc>
      </w:tr>
      <w:tr w14:paraId="4E2C2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jc w:val="center"/>
        </w:trPr>
        <w:tc>
          <w:tcPr>
            <w:tcW w:w="1014" w:type="dxa"/>
            <w:tcBorders>
              <w:top w:val="nil"/>
              <w:left w:val="nil"/>
              <w:bottom w:val="nil"/>
              <w:right w:val="nil"/>
            </w:tcBorders>
            <w:shd w:val="clear" w:color="auto" w:fill="auto"/>
            <w:noWrap/>
            <w:tcMar>
              <w:top w:w="0" w:type="dxa"/>
              <w:left w:w="108" w:type="dxa"/>
              <w:bottom w:w="0" w:type="dxa"/>
              <w:right w:w="108" w:type="dxa"/>
            </w:tcMar>
            <w:vAlign w:val="bottom"/>
          </w:tcPr>
          <w:p w14:paraId="228133B0">
            <w:pPr>
              <w:rPr>
                <w:rFonts w:hint="eastAsia" w:ascii="宋体" w:hAnsi="宋体" w:eastAsia="宋体" w:cs="宋体"/>
                <w:i w:val="0"/>
                <w:iCs w:val="0"/>
                <w:color w:val="000000"/>
                <w:sz w:val="20"/>
                <w:szCs w:val="20"/>
                <w:u w:val="none"/>
              </w:rPr>
            </w:pPr>
          </w:p>
        </w:tc>
        <w:tc>
          <w:tcPr>
            <w:tcW w:w="810" w:type="dxa"/>
            <w:tcBorders>
              <w:top w:val="nil"/>
              <w:left w:val="nil"/>
              <w:bottom w:val="nil"/>
              <w:right w:val="nil"/>
            </w:tcBorders>
            <w:shd w:val="clear" w:color="auto" w:fill="auto"/>
            <w:noWrap/>
            <w:tcMar>
              <w:top w:w="0" w:type="dxa"/>
              <w:left w:w="108" w:type="dxa"/>
              <w:bottom w:w="0" w:type="dxa"/>
              <w:right w:w="108" w:type="dxa"/>
            </w:tcMar>
            <w:vAlign w:val="bottom"/>
          </w:tcPr>
          <w:p w14:paraId="2F34B53D">
            <w:pPr>
              <w:rPr>
                <w:rFonts w:hint="default" w:ascii="Arial" w:hAnsi="Arial" w:eastAsia="宋体" w:cs="Arial"/>
                <w:i w:val="0"/>
                <w:iCs w:val="0"/>
                <w:color w:val="000000"/>
                <w:sz w:val="20"/>
                <w:szCs w:val="20"/>
                <w:u w:val="none"/>
              </w:rPr>
            </w:pPr>
          </w:p>
        </w:tc>
        <w:tc>
          <w:tcPr>
            <w:tcW w:w="780" w:type="dxa"/>
            <w:tcBorders>
              <w:top w:val="nil"/>
              <w:left w:val="nil"/>
              <w:bottom w:val="nil"/>
              <w:right w:val="nil"/>
            </w:tcBorders>
            <w:shd w:val="clear" w:color="auto" w:fill="auto"/>
            <w:noWrap/>
            <w:tcMar>
              <w:top w:w="0" w:type="dxa"/>
              <w:left w:w="108" w:type="dxa"/>
              <w:bottom w:w="0" w:type="dxa"/>
              <w:right w:w="108" w:type="dxa"/>
            </w:tcMar>
            <w:vAlign w:val="bottom"/>
          </w:tcPr>
          <w:p w14:paraId="35B71CC9">
            <w:pPr>
              <w:rPr>
                <w:rFonts w:hint="default" w:ascii="Arial" w:hAnsi="Arial" w:eastAsia="宋体" w:cs="Arial"/>
                <w:i w:val="0"/>
                <w:iCs w:val="0"/>
                <w:color w:val="000000"/>
                <w:sz w:val="20"/>
                <w:szCs w:val="20"/>
                <w:u w:val="none"/>
              </w:rPr>
            </w:pPr>
          </w:p>
        </w:tc>
        <w:tc>
          <w:tcPr>
            <w:tcW w:w="780" w:type="dxa"/>
            <w:tcBorders>
              <w:top w:val="nil"/>
              <w:left w:val="nil"/>
              <w:bottom w:val="nil"/>
              <w:right w:val="nil"/>
            </w:tcBorders>
            <w:shd w:val="clear" w:color="auto" w:fill="auto"/>
            <w:noWrap/>
            <w:tcMar>
              <w:top w:w="0" w:type="dxa"/>
              <w:left w:w="108" w:type="dxa"/>
              <w:bottom w:w="0" w:type="dxa"/>
              <w:right w:w="108" w:type="dxa"/>
            </w:tcMar>
            <w:vAlign w:val="bottom"/>
          </w:tcPr>
          <w:p w14:paraId="03B3C2A1">
            <w:pPr>
              <w:rPr>
                <w:rFonts w:hint="default" w:ascii="Arial" w:hAnsi="Arial" w:eastAsia="宋体" w:cs="Arial"/>
                <w:i w:val="0"/>
                <w:iCs w:val="0"/>
                <w:color w:val="000000"/>
                <w:sz w:val="20"/>
                <w:szCs w:val="20"/>
                <w:u w:val="none"/>
              </w:rPr>
            </w:pPr>
          </w:p>
        </w:tc>
        <w:tc>
          <w:tcPr>
            <w:tcW w:w="780" w:type="dxa"/>
            <w:tcBorders>
              <w:top w:val="nil"/>
              <w:left w:val="nil"/>
              <w:bottom w:val="nil"/>
              <w:right w:val="nil"/>
            </w:tcBorders>
            <w:shd w:val="clear" w:color="auto" w:fill="auto"/>
            <w:noWrap/>
            <w:tcMar>
              <w:top w:w="0" w:type="dxa"/>
              <w:left w:w="108" w:type="dxa"/>
              <w:bottom w:w="0" w:type="dxa"/>
              <w:right w:w="108" w:type="dxa"/>
            </w:tcMar>
            <w:vAlign w:val="bottom"/>
          </w:tcPr>
          <w:p w14:paraId="1AA9C4CD">
            <w:pPr>
              <w:rPr>
                <w:rFonts w:hint="default" w:ascii="Arial" w:hAnsi="Arial" w:eastAsia="宋体" w:cs="Arial"/>
                <w:i w:val="0"/>
                <w:iCs w:val="0"/>
                <w:color w:val="000000"/>
                <w:sz w:val="20"/>
                <w:szCs w:val="20"/>
                <w:u w:val="none"/>
              </w:rPr>
            </w:pPr>
          </w:p>
        </w:tc>
        <w:tc>
          <w:tcPr>
            <w:tcW w:w="780" w:type="dxa"/>
            <w:tcBorders>
              <w:top w:val="nil"/>
              <w:left w:val="nil"/>
              <w:bottom w:val="nil"/>
              <w:right w:val="nil"/>
            </w:tcBorders>
            <w:shd w:val="clear" w:color="auto" w:fill="auto"/>
            <w:noWrap/>
            <w:tcMar>
              <w:top w:w="0" w:type="dxa"/>
              <w:left w:w="108" w:type="dxa"/>
              <w:bottom w:w="0" w:type="dxa"/>
              <w:right w:w="108" w:type="dxa"/>
            </w:tcMar>
            <w:vAlign w:val="bottom"/>
          </w:tcPr>
          <w:p w14:paraId="378FE3CA">
            <w:pPr>
              <w:rPr>
                <w:rFonts w:hint="default" w:ascii="Arial" w:hAnsi="Arial" w:eastAsia="宋体" w:cs="Arial"/>
                <w:i w:val="0"/>
                <w:iCs w:val="0"/>
                <w:color w:val="000000"/>
                <w:sz w:val="20"/>
                <w:szCs w:val="20"/>
                <w:u w:val="none"/>
              </w:rPr>
            </w:pPr>
          </w:p>
        </w:tc>
        <w:tc>
          <w:tcPr>
            <w:tcW w:w="907" w:type="dxa"/>
            <w:tcBorders>
              <w:top w:val="nil"/>
              <w:left w:val="nil"/>
              <w:bottom w:val="nil"/>
              <w:right w:val="nil"/>
            </w:tcBorders>
            <w:shd w:val="clear" w:color="auto" w:fill="auto"/>
            <w:noWrap/>
            <w:tcMar>
              <w:top w:w="0" w:type="dxa"/>
              <w:left w:w="108" w:type="dxa"/>
              <w:bottom w:w="0" w:type="dxa"/>
              <w:right w:w="108" w:type="dxa"/>
            </w:tcMar>
            <w:vAlign w:val="bottom"/>
          </w:tcPr>
          <w:p w14:paraId="3AF78EFA">
            <w:pPr>
              <w:rPr>
                <w:rFonts w:hint="default" w:ascii="Arial" w:hAnsi="Arial" w:eastAsia="宋体" w:cs="Arial"/>
                <w:i w:val="0"/>
                <w:iCs w:val="0"/>
                <w:color w:val="000000"/>
                <w:sz w:val="20"/>
                <w:szCs w:val="20"/>
                <w:u w:val="none"/>
              </w:rPr>
            </w:pPr>
          </w:p>
        </w:tc>
        <w:tc>
          <w:tcPr>
            <w:tcW w:w="653" w:type="dxa"/>
            <w:tcBorders>
              <w:top w:val="nil"/>
              <w:left w:val="nil"/>
              <w:bottom w:val="nil"/>
              <w:right w:val="nil"/>
            </w:tcBorders>
            <w:shd w:val="clear" w:color="auto" w:fill="auto"/>
            <w:noWrap/>
            <w:tcMar>
              <w:top w:w="0" w:type="dxa"/>
              <w:left w:w="108" w:type="dxa"/>
              <w:bottom w:w="0" w:type="dxa"/>
              <w:right w:w="108" w:type="dxa"/>
            </w:tcMar>
            <w:vAlign w:val="bottom"/>
          </w:tcPr>
          <w:p w14:paraId="06F148D7">
            <w:pPr>
              <w:rPr>
                <w:rFonts w:hint="default" w:ascii="Arial" w:hAnsi="Arial" w:eastAsia="宋体" w:cs="Arial"/>
                <w:i w:val="0"/>
                <w:iCs w:val="0"/>
                <w:color w:val="000000"/>
                <w:sz w:val="20"/>
                <w:szCs w:val="20"/>
                <w:u w:val="none"/>
              </w:rPr>
            </w:pPr>
          </w:p>
        </w:tc>
        <w:tc>
          <w:tcPr>
            <w:tcW w:w="780" w:type="dxa"/>
            <w:tcBorders>
              <w:top w:val="nil"/>
              <w:left w:val="nil"/>
              <w:bottom w:val="nil"/>
              <w:right w:val="nil"/>
            </w:tcBorders>
            <w:shd w:val="clear" w:color="auto" w:fill="auto"/>
            <w:noWrap/>
            <w:tcMar>
              <w:top w:w="0" w:type="dxa"/>
              <w:left w:w="108" w:type="dxa"/>
              <w:bottom w:w="0" w:type="dxa"/>
              <w:right w:w="108" w:type="dxa"/>
            </w:tcMar>
            <w:vAlign w:val="bottom"/>
          </w:tcPr>
          <w:p w14:paraId="31564287">
            <w:pPr>
              <w:rPr>
                <w:rFonts w:hint="default" w:ascii="Arial" w:hAnsi="Arial" w:eastAsia="宋体" w:cs="Arial"/>
                <w:i w:val="0"/>
                <w:iCs w:val="0"/>
                <w:color w:val="000000"/>
                <w:sz w:val="20"/>
                <w:szCs w:val="20"/>
                <w:u w:val="none"/>
              </w:rPr>
            </w:pPr>
          </w:p>
        </w:tc>
        <w:tc>
          <w:tcPr>
            <w:tcW w:w="780" w:type="dxa"/>
            <w:tcBorders>
              <w:top w:val="nil"/>
              <w:left w:val="nil"/>
              <w:bottom w:val="nil"/>
              <w:right w:val="nil"/>
            </w:tcBorders>
            <w:shd w:val="clear" w:color="auto" w:fill="auto"/>
            <w:noWrap/>
            <w:tcMar>
              <w:top w:w="0" w:type="dxa"/>
              <w:left w:w="108" w:type="dxa"/>
              <w:bottom w:w="0" w:type="dxa"/>
              <w:right w:w="108" w:type="dxa"/>
            </w:tcMar>
            <w:vAlign w:val="bottom"/>
          </w:tcPr>
          <w:p w14:paraId="120C345D">
            <w:pPr>
              <w:rPr>
                <w:rFonts w:hint="default" w:ascii="Arial" w:hAnsi="Arial" w:eastAsia="宋体" w:cs="Arial"/>
                <w:i w:val="0"/>
                <w:iCs w:val="0"/>
                <w:color w:val="000000"/>
                <w:sz w:val="20"/>
                <w:szCs w:val="20"/>
                <w:u w:val="none"/>
              </w:rPr>
            </w:pPr>
          </w:p>
        </w:tc>
        <w:tc>
          <w:tcPr>
            <w:tcW w:w="1560" w:type="dxa"/>
            <w:gridSpan w:val="2"/>
            <w:tcBorders>
              <w:top w:val="nil"/>
              <w:left w:val="nil"/>
              <w:bottom w:val="nil"/>
              <w:right w:val="nil"/>
            </w:tcBorders>
            <w:shd w:val="clear" w:color="auto" w:fill="auto"/>
            <w:noWrap/>
            <w:tcMar>
              <w:top w:w="0" w:type="dxa"/>
              <w:left w:w="108" w:type="dxa"/>
              <w:bottom w:w="0" w:type="dxa"/>
              <w:right w:w="108" w:type="dxa"/>
            </w:tcMar>
            <w:vAlign w:val="bottom"/>
          </w:tcPr>
          <w:p w14:paraId="341145A7">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20E68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7" w:hRule="atLeast"/>
          <w:jc w:val="center"/>
        </w:trPr>
        <w:tc>
          <w:tcPr>
            <w:tcW w:w="4944" w:type="dxa"/>
            <w:gridSpan w:val="6"/>
            <w:tcBorders>
              <w:top w:val="single" w:color="000000" w:sz="4" w:space="0"/>
              <w:left w:val="single" w:color="000000" w:sz="4" w:space="0"/>
              <w:bottom w:val="single" w:color="000000" w:sz="4" w:space="0"/>
              <w:right w:val="single" w:color="000000" w:sz="4" w:space="0"/>
            </w:tcBorders>
            <w:shd w:val="clear" w:color="FFFFFF" w:fill="C0C0C0"/>
            <w:noWrap/>
            <w:tcMar>
              <w:top w:w="0" w:type="dxa"/>
              <w:left w:w="108" w:type="dxa"/>
              <w:bottom w:w="0" w:type="dxa"/>
              <w:right w:w="108" w:type="dxa"/>
            </w:tcMar>
            <w:vAlign w:val="center"/>
          </w:tcPr>
          <w:p w14:paraId="6F32A6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预算数</w:t>
            </w:r>
          </w:p>
        </w:tc>
        <w:tc>
          <w:tcPr>
            <w:tcW w:w="4680" w:type="dxa"/>
            <w:gridSpan w:val="6"/>
            <w:tcBorders>
              <w:top w:val="single" w:color="000000" w:sz="4" w:space="0"/>
              <w:left w:val="nil"/>
              <w:bottom w:val="single" w:color="000000" w:sz="4" w:space="0"/>
              <w:right w:val="single" w:color="000000" w:sz="4" w:space="0"/>
            </w:tcBorders>
            <w:shd w:val="clear" w:color="FFFFFF" w:fill="C0C0C0"/>
            <w:noWrap/>
            <w:tcMar>
              <w:top w:w="0" w:type="dxa"/>
              <w:left w:w="108" w:type="dxa"/>
              <w:bottom w:w="0" w:type="dxa"/>
              <w:right w:w="108" w:type="dxa"/>
            </w:tcMar>
            <w:vAlign w:val="center"/>
          </w:tcPr>
          <w:p w14:paraId="1E38F9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r>
      <w:tr w14:paraId="43AD1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1014" w:type="dxa"/>
            <w:vMerge w:val="restart"/>
            <w:tcBorders>
              <w:top w:val="nil"/>
              <w:left w:val="single" w:color="000000" w:sz="4" w:space="0"/>
              <w:bottom w:val="single" w:color="000000" w:sz="4" w:space="0"/>
              <w:right w:val="single" w:color="000000" w:sz="4" w:space="0"/>
            </w:tcBorders>
            <w:shd w:val="clear" w:color="FFFFFF" w:fill="C0C0C0"/>
            <w:tcMar>
              <w:top w:w="0" w:type="dxa"/>
              <w:left w:w="108" w:type="dxa"/>
              <w:bottom w:w="0" w:type="dxa"/>
              <w:right w:w="108" w:type="dxa"/>
            </w:tcMar>
            <w:vAlign w:val="center"/>
          </w:tcPr>
          <w:p w14:paraId="26BE10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810" w:type="dxa"/>
            <w:vMerge w:val="restart"/>
            <w:tcBorders>
              <w:top w:val="nil"/>
              <w:left w:val="nil"/>
              <w:bottom w:val="single" w:color="000000" w:sz="4" w:space="0"/>
              <w:right w:val="single" w:color="000000" w:sz="4" w:space="0"/>
            </w:tcBorders>
            <w:shd w:val="clear" w:color="FFFFFF" w:fill="C0C0C0"/>
            <w:tcMar>
              <w:top w:w="0" w:type="dxa"/>
              <w:left w:w="108" w:type="dxa"/>
              <w:bottom w:w="0" w:type="dxa"/>
              <w:right w:w="108" w:type="dxa"/>
            </w:tcMar>
            <w:vAlign w:val="center"/>
          </w:tcPr>
          <w:p w14:paraId="315DB6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因公出国（境）费</w:t>
            </w:r>
          </w:p>
        </w:tc>
        <w:tc>
          <w:tcPr>
            <w:tcW w:w="2340" w:type="dxa"/>
            <w:gridSpan w:val="3"/>
            <w:tcBorders>
              <w:top w:val="nil"/>
              <w:left w:val="nil"/>
              <w:bottom w:val="single" w:color="000000" w:sz="4" w:space="0"/>
              <w:right w:val="single" w:color="000000" w:sz="4" w:space="0"/>
            </w:tcBorders>
            <w:shd w:val="clear" w:color="FFFFFF" w:fill="C0C0C0"/>
            <w:tcMar>
              <w:top w:w="0" w:type="dxa"/>
              <w:left w:w="108" w:type="dxa"/>
              <w:bottom w:w="0" w:type="dxa"/>
              <w:right w:w="108" w:type="dxa"/>
            </w:tcMar>
            <w:vAlign w:val="center"/>
          </w:tcPr>
          <w:p w14:paraId="65ABAC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公务用车购置及运行费</w:t>
            </w:r>
          </w:p>
        </w:tc>
        <w:tc>
          <w:tcPr>
            <w:tcW w:w="780" w:type="dxa"/>
            <w:vMerge w:val="restart"/>
            <w:tcBorders>
              <w:top w:val="nil"/>
              <w:left w:val="nil"/>
              <w:bottom w:val="single" w:color="000000" w:sz="4" w:space="0"/>
              <w:right w:val="single" w:color="000000" w:sz="4" w:space="0"/>
            </w:tcBorders>
            <w:shd w:val="clear" w:color="FFFFFF" w:fill="C0C0C0"/>
            <w:tcMar>
              <w:top w:w="0" w:type="dxa"/>
              <w:left w:w="108" w:type="dxa"/>
              <w:bottom w:w="0" w:type="dxa"/>
              <w:right w:w="108" w:type="dxa"/>
            </w:tcMar>
            <w:vAlign w:val="center"/>
          </w:tcPr>
          <w:p w14:paraId="622EA8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公务接待费</w:t>
            </w:r>
          </w:p>
        </w:tc>
        <w:tc>
          <w:tcPr>
            <w:tcW w:w="907" w:type="dxa"/>
            <w:vMerge w:val="restart"/>
            <w:tcBorders>
              <w:top w:val="nil"/>
              <w:left w:val="nil"/>
              <w:bottom w:val="single" w:color="000000" w:sz="4" w:space="0"/>
              <w:right w:val="single" w:color="000000" w:sz="4" w:space="0"/>
            </w:tcBorders>
            <w:shd w:val="clear" w:color="FFFFFF" w:fill="C0C0C0"/>
            <w:tcMar>
              <w:top w:w="0" w:type="dxa"/>
              <w:left w:w="108" w:type="dxa"/>
              <w:bottom w:w="0" w:type="dxa"/>
              <w:right w:w="108" w:type="dxa"/>
            </w:tcMar>
            <w:vAlign w:val="center"/>
          </w:tcPr>
          <w:p w14:paraId="4050A8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653" w:type="dxa"/>
            <w:vMerge w:val="restart"/>
            <w:tcBorders>
              <w:top w:val="nil"/>
              <w:left w:val="nil"/>
              <w:bottom w:val="single" w:color="000000" w:sz="4" w:space="0"/>
              <w:right w:val="single" w:color="000000" w:sz="4" w:space="0"/>
            </w:tcBorders>
            <w:shd w:val="clear" w:color="FFFFFF" w:fill="C0C0C0"/>
            <w:tcMar>
              <w:top w:w="0" w:type="dxa"/>
              <w:left w:w="108" w:type="dxa"/>
              <w:bottom w:w="0" w:type="dxa"/>
              <w:right w:w="108" w:type="dxa"/>
            </w:tcMar>
            <w:vAlign w:val="center"/>
          </w:tcPr>
          <w:p w14:paraId="1CF3EE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因公出国（境）费</w:t>
            </w:r>
          </w:p>
        </w:tc>
        <w:tc>
          <w:tcPr>
            <w:tcW w:w="2340" w:type="dxa"/>
            <w:gridSpan w:val="3"/>
            <w:tcBorders>
              <w:top w:val="nil"/>
              <w:left w:val="nil"/>
              <w:bottom w:val="single" w:color="000000" w:sz="4" w:space="0"/>
              <w:right w:val="single" w:color="000000" w:sz="4" w:space="0"/>
            </w:tcBorders>
            <w:shd w:val="clear" w:color="FFFFFF" w:fill="C0C0C0"/>
            <w:tcMar>
              <w:top w:w="0" w:type="dxa"/>
              <w:left w:w="108" w:type="dxa"/>
              <w:bottom w:w="0" w:type="dxa"/>
              <w:right w:w="108" w:type="dxa"/>
            </w:tcMar>
            <w:vAlign w:val="center"/>
          </w:tcPr>
          <w:p w14:paraId="479B79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公务用车购置及运行费</w:t>
            </w:r>
          </w:p>
        </w:tc>
        <w:tc>
          <w:tcPr>
            <w:tcW w:w="780" w:type="dxa"/>
            <w:vMerge w:val="restart"/>
            <w:tcBorders>
              <w:top w:val="nil"/>
              <w:left w:val="nil"/>
              <w:bottom w:val="single" w:color="000000" w:sz="4" w:space="0"/>
              <w:right w:val="single" w:color="000000" w:sz="4" w:space="0"/>
            </w:tcBorders>
            <w:shd w:val="clear" w:color="FFFFFF" w:fill="C0C0C0"/>
            <w:tcMar>
              <w:top w:w="0" w:type="dxa"/>
              <w:left w:w="108" w:type="dxa"/>
              <w:bottom w:w="0" w:type="dxa"/>
              <w:right w:w="108" w:type="dxa"/>
            </w:tcMar>
            <w:vAlign w:val="center"/>
          </w:tcPr>
          <w:p w14:paraId="53AFC4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公务接待费</w:t>
            </w:r>
          </w:p>
        </w:tc>
      </w:tr>
      <w:tr w14:paraId="6BABE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0" w:hRule="atLeast"/>
          <w:jc w:val="center"/>
        </w:trPr>
        <w:tc>
          <w:tcPr>
            <w:tcW w:w="1014" w:type="dxa"/>
            <w:vMerge w:val="continue"/>
            <w:tcBorders>
              <w:top w:val="nil"/>
              <w:left w:val="single" w:color="000000" w:sz="4" w:space="0"/>
              <w:bottom w:val="single" w:color="000000" w:sz="4" w:space="0"/>
              <w:right w:val="single" w:color="000000" w:sz="4" w:space="0"/>
            </w:tcBorders>
            <w:shd w:val="clear" w:color="FFFFFF" w:fill="C0C0C0"/>
            <w:tcMar>
              <w:top w:w="0" w:type="dxa"/>
              <w:left w:w="108" w:type="dxa"/>
              <w:bottom w:w="0" w:type="dxa"/>
              <w:right w:w="108" w:type="dxa"/>
            </w:tcMar>
            <w:vAlign w:val="center"/>
          </w:tcPr>
          <w:p w14:paraId="1D72397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0"/>
                <w:szCs w:val="20"/>
                <w:u w:val="none"/>
              </w:rPr>
            </w:pPr>
          </w:p>
        </w:tc>
        <w:tc>
          <w:tcPr>
            <w:tcW w:w="810" w:type="dxa"/>
            <w:vMerge w:val="continue"/>
            <w:tcBorders>
              <w:top w:val="nil"/>
              <w:left w:val="nil"/>
              <w:bottom w:val="single" w:color="000000" w:sz="4" w:space="0"/>
              <w:right w:val="single" w:color="000000" w:sz="4" w:space="0"/>
            </w:tcBorders>
            <w:shd w:val="clear" w:color="FFFFFF" w:fill="C0C0C0"/>
            <w:tcMar>
              <w:top w:w="0" w:type="dxa"/>
              <w:left w:w="108" w:type="dxa"/>
              <w:bottom w:w="0" w:type="dxa"/>
              <w:right w:w="108" w:type="dxa"/>
            </w:tcMar>
            <w:vAlign w:val="center"/>
          </w:tcPr>
          <w:p w14:paraId="01FCB07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0"/>
                <w:szCs w:val="20"/>
                <w:u w:val="none"/>
              </w:rPr>
            </w:pPr>
          </w:p>
        </w:tc>
        <w:tc>
          <w:tcPr>
            <w:tcW w:w="780" w:type="dxa"/>
            <w:tcBorders>
              <w:top w:val="nil"/>
              <w:left w:val="nil"/>
              <w:bottom w:val="single" w:color="000000" w:sz="4" w:space="0"/>
              <w:right w:val="single" w:color="000000" w:sz="4" w:space="0"/>
            </w:tcBorders>
            <w:shd w:val="clear" w:color="FFFFFF" w:fill="C0C0C0"/>
            <w:noWrap/>
            <w:tcMar>
              <w:top w:w="0" w:type="dxa"/>
              <w:left w:w="108" w:type="dxa"/>
              <w:bottom w:w="0" w:type="dxa"/>
              <w:right w:w="108" w:type="dxa"/>
            </w:tcMar>
            <w:vAlign w:val="center"/>
          </w:tcPr>
          <w:p w14:paraId="29529E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780" w:type="dxa"/>
            <w:tcBorders>
              <w:top w:val="nil"/>
              <w:left w:val="nil"/>
              <w:bottom w:val="single" w:color="000000" w:sz="4" w:space="0"/>
              <w:right w:val="single" w:color="000000" w:sz="4" w:space="0"/>
            </w:tcBorders>
            <w:shd w:val="clear" w:color="FFFFFF" w:fill="C0C0C0"/>
            <w:tcMar>
              <w:top w:w="0" w:type="dxa"/>
              <w:left w:w="108" w:type="dxa"/>
              <w:bottom w:w="0" w:type="dxa"/>
              <w:right w:w="108" w:type="dxa"/>
            </w:tcMar>
            <w:vAlign w:val="center"/>
          </w:tcPr>
          <w:p w14:paraId="1FA302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公务用车购置费</w:t>
            </w:r>
          </w:p>
        </w:tc>
        <w:tc>
          <w:tcPr>
            <w:tcW w:w="780" w:type="dxa"/>
            <w:tcBorders>
              <w:top w:val="nil"/>
              <w:left w:val="nil"/>
              <w:bottom w:val="single" w:color="000000" w:sz="4" w:space="0"/>
              <w:right w:val="single" w:color="000000" w:sz="4" w:space="0"/>
            </w:tcBorders>
            <w:shd w:val="clear" w:color="FFFFFF" w:fill="C0C0C0"/>
            <w:tcMar>
              <w:top w:w="0" w:type="dxa"/>
              <w:left w:w="108" w:type="dxa"/>
              <w:bottom w:w="0" w:type="dxa"/>
              <w:right w:w="108" w:type="dxa"/>
            </w:tcMar>
            <w:vAlign w:val="center"/>
          </w:tcPr>
          <w:p w14:paraId="237025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公务用车运行费</w:t>
            </w:r>
          </w:p>
        </w:tc>
        <w:tc>
          <w:tcPr>
            <w:tcW w:w="780" w:type="dxa"/>
            <w:vMerge w:val="continue"/>
            <w:tcBorders>
              <w:top w:val="nil"/>
              <w:left w:val="nil"/>
              <w:bottom w:val="single" w:color="000000" w:sz="4" w:space="0"/>
              <w:right w:val="single" w:color="000000" w:sz="4" w:space="0"/>
            </w:tcBorders>
            <w:shd w:val="clear" w:color="FFFFFF" w:fill="C0C0C0"/>
            <w:tcMar>
              <w:top w:w="0" w:type="dxa"/>
              <w:left w:w="108" w:type="dxa"/>
              <w:bottom w:w="0" w:type="dxa"/>
              <w:right w:w="108" w:type="dxa"/>
            </w:tcMar>
            <w:vAlign w:val="center"/>
          </w:tcPr>
          <w:p w14:paraId="39EA69D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0"/>
                <w:szCs w:val="20"/>
                <w:u w:val="none"/>
              </w:rPr>
            </w:pPr>
          </w:p>
        </w:tc>
        <w:tc>
          <w:tcPr>
            <w:tcW w:w="907" w:type="dxa"/>
            <w:vMerge w:val="continue"/>
            <w:tcBorders>
              <w:top w:val="nil"/>
              <w:left w:val="nil"/>
              <w:bottom w:val="single" w:color="000000" w:sz="4" w:space="0"/>
              <w:right w:val="single" w:color="000000" w:sz="4" w:space="0"/>
            </w:tcBorders>
            <w:shd w:val="clear" w:color="FFFFFF" w:fill="C0C0C0"/>
            <w:tcMar>
              <w:top w:w="0" w:type="dxa"/>
              <w:left w:w="108" w:type="dxa"/>
              <w:bottom w:w="0" w:type="dxa"/>
              <w:right w:w="108" w:type="dxa"/>
            </w:tcMar>
            <w:vAlign w:val="center"/>
          </w:tcPr>
          <w:p w14:paraId="440F289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0"/>
                <w:szCs w:val="20"/>
                <w:u w:val="none"/>
              </w:rPr>
            </w:pPr>
          </w:p>
        </w:tc>
        <w:tc>
          <w:tcPr>
            <w:tcW w:w="653" w:type="dxa"/>
            <w:vMerge w:val="continue"/>
            <w:tcBorders>
              <w:top w:val="nil"/>
              <w:left w:val="nil"/>
              <w:bottom w:val="single" w:color="000000" w:sz="4" w:space="0"/>
              <w:right w:val="single" w:color="000000" w:sz="4" w:space="0"/>
            </w:tcBorders>
            <w:shd w:val="clear" w:color="FFFFFF" w:fill="C0C0C0"/>
            <w:tcMar>
              <w:top w:w="0" w:type="dxa"/>
              <w:left w:w="108" w:type="dxa"/>
              <w:bottom w:w="0" w:type="dxa"/>
              <w:right w:w="108" w:type="dxa"/>
            </w:tcMar>
            <w:vAlign w:val="center"/>
          </w:tcPr>
          <w:p w14:paraId="2E903CB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0"/>
                <w:szCs w:val="20"/>
                <w:u w:val="none"/>
              </w:rPr>
            </w:pPr>
          </w:p>
        </w:tc>
        <w:tc>
          <w:tcPr>
            <w:tcW w:w="780" w:type="dxa"/>
            <w:tcBorders>
              <w:top w:val="nil"/>
              <w:left w:val="nil"/>
              <w:bottom w:val="single" w:color="000000" w:sz="4" w:space="0"/>
              <w:right w:val="single" w:color="000000" w:sz="4" w:space="0"/>
            </w:tcBorders>
            <w:shd w:val="clear" w:color="FFFFFF" w:fill="C0C0C0"/>
            <w:tcMar>
              <w:top w:w="0" w:type="dxa"/>
              <w:left w:w="108" w:type="dxa"/>
              <w:bottom w:w="0" w:type="dxa"/>
              <w:right w:w="108" w:type="dxa"/>
            </w:tcMar>
            <w:vAlign w:val="center"/>
          </w:tcPr>
          <w:p w14:paraId="791E21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780" w:type="dxa"/>
            <w:tcBorders>
              <w:top w:val="nil"/>
              <w:left w:val="nil"/>
              <w:bottom w:val="single" w:color="000000" w:sz="4" w:space="0"/>
              <w:right w:val="single" w:color="000000" w:sz="4" w:space="0"/>
            </w:tcBorders>
            <w:shd w:val="clear" w:color="FFFFFF" w:fill="C0C0C0"/>
            <w:tcMar>
              <w:top w:w="0" w:type="dxa"/>
              <w:left w:w="108" w:type="dxa"/>
              <w:bottom w:w="0" w:type="dxa"/>
              <w:right w:w="108" w:type="dxa"/>
            </w:tcMar>
            <w:vAlign w:val="center"/>
          </w:tcPr>
          <w:p w14:paraId="187C0F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公务用车购置费</w:t>
            </w:r>
          </w:p>
        </w:tc>
        <w:tc>
          <w:tcPr>
            <w:tcW w:w="780" w:type="dxa"/>
            <w:tcBorders>
              <w:top w:val="nil"/>
              <w:left w:val="nil"/>
              <w:bottom w:val="single" w:color="000000" w:sz="4" w:space="0"/>
              <w:right w:val="single" w:color="000000" w:sz="4" w:space="0"/>
            </w:tcBorders>
            <w:shd w:val="clear" w:color="FFFFFF" w:fill="C0C0C0"/>
            <w:tcMar>
              <w:top w:w="0" w:type="dxa"/>
              <w:left w:w="108" w:type="dxa"/>
              <w:bottom w:w="0" w:type="dxa"/>
              <w:right w:w="108" w:type="dxa"/>
            </w:tcMar>
            <w:vAlign w:val="center"/>
          </w:tcPr>
          <w:p w14:paraId="4B8CE3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公务用车运行费</w:t>
            </w:r>
          </w:p>
        </w:tc>
        <w:tc>
          <w:tcPr>
            <w:tcW w:w="780" w:type="dxa"/>
            <w:vMerge w:val="continue"/>
            <w:tcBorders>
              <w:top w:val="nil"/>
              <w:left w:val="nil"/>
              <w:bottom w:val="single" w:color="000000" w:sz="4" w:space="0"/>
              <w:right w:val="single" w:color="000000" w:sz="4" w:space="0"/>
            </w:tcBorders>
            <w:shd w:val="clear" w:color="FFFFFF" w:fill="C0C0C0"/>
            <w:tcMar>
              <w:top w:w="0" w:type="dxa"/>
              <w:left w:w="108" w:type="dxa"/>
              <w:bottom w:w="0" w:type="dxa"/>
              <w:right w:w="108" w:type="dxa"/>
            </w:tcMar>
            <w:vAlign w:val="center"/>
          </w:tcPr>
          <w:p w14:paraId="745E33F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0"/>
                <w:szCs w:val="20"/>
                <w:u w:val="none"/>
              </w:rPr>
            </w:pPr>
          </w:p>
        </w:tc>
      </w:tr>
      <w:tr w14:paraId="12432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jc w:val="center"/>
        </w:trPr>
        <w:tc>
          <w:tcPr>
            <w:tcW w:w="1014" w:type="dxa"/>
            <w:tcBorders>
              <w:top w:val="nil"/>
              <w:left w:val="single" w:color="000000" w:sz="4" w:space="0"/>
              <w:bottom w:val="single" w:color="000000" w:sz="4" w:space="0"/>
              <w:right w:val="single" w:color="000000" w:sz="4" w:space="0"/>
            </w:tcBorders>
            <w:shd w:val="clear" w:color="FFFFFF" w:fill="C0C0C0"/>
            <w:tcMar>
              <w:top w:w="0" w:type="dxa"/>
              <w:left w:w="108" w:type="dxa"/>
              <w:bottom w:w="0" w:type="dxa"/>
              <w:right w:w="108" w:type="dxa"/>
            </w:tcMar>
            <w:vAlign w:val="center"/>
          </w:tcPr>
          <w:p w14:paraId="18DCF6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10" w:type="dxa"/>
            <w:tcBorders>
              <w:top w:val="nil"/>
              <w:left w:val="nil"/>
              <w:bottom w:val="single" w:color="000000" w:sz="4" w:space="0"/>
              <w:right w:val="single" w:color="000000" w:sz="4" w:space="0"/>
            </w:tcBorders>
            <w:shd w:val="clear" w:color="FFFFFF" w:fill="C0C0C0"/>
            <w:tcMar>
              <w:top w:w="0" w:type="dxa"/>
              <w:left w:w="108" w:type="dxa"/>
              <w:bottom w:w="0" w:type="dxa"/>
              <w:right w:w="108" w:type="dxa"/>
            </w:tcMar>
            <w:vAlign w:val="center"/>
          </w:tcPr>
          <w:p w14:paraId="649B0A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780" w:type="dxa"/>
            <w:tcBorders>
              <w:top w:val="nil"/>
              <w:left w:val="nil"/>
              <w:bottom w:val="single" w:color="000000" w:sz="4" w:space="0"/>
              <w:right w:val="single" w:color="000000" w:sz="4" w:space="0"/>
            </w:tcBorders>
            <w:shd w:val="clear" w:color="FFFFFF" w:fill="C0C0C0"/>
            <w:tcMar>
              <w:top w:w="0" w:type="dxa"/>
              <w:left w:w="108" w:type="dxa"/>
              <w:bottom w:w="0" w:type="dxa"/>
              <w:right w:w="108" w:type="dxa"/>
            </w:tcMar>
            <w:vAlign w:val="center"/>
          </w:tcPr>
          <w:p w14:paraId="4EA13D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780" w:type="dxa"/>
            <w:tcBorders>
              <w:top w:val="nil"/>
              <w:left w:val="nil"/>
              <w:bottom w:val="single" w:color="000000" w:sz="4" w:space="0"/>
              <w:right w:val="single" w:color="000000" w:sz="4" w:space="0"/>
            </w:tcBorders>
            <w:shd w:val="clear" w:color="FFFFFF" w:fill="C0C0C0"/>
            <w:tcMar>
              <w:top w:w="0" w:type="dxa"/>
              <w:left w:w="108" w:type="dxa"/>
              <w:bottom w:w="0" w:type="dxa"/>
              <w:right w:w="108" w:type="dxa"/>
            </w:tcMar>
            <w:vAlign w:val="center"/>
          </w:tcPr>
          <w:p w14:paraId="0DA2EA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780" w:type="dxa"/>
            <w:tcBorders>
              <w:top w:val="nil"/>
              <w:left w:val="nil"/>
              <w:bottom w:val="single" w:color="000000" w:sz="4" w:space="0"/>
              <w:right w:val="single" w:color="000000" w:sz="4" w:space="0"/>
            </w:tcBorders>
            <w:shd w:val="clear" w:color="FFFFFF" w:fill="C0C0C0"/>
            <w:tcMar>
              <w:top w:w="0" w:type="dxa"/>
              <w:left w:w="108" w:type="dxa"/>
              <w:bottom w:w="0" w:type="dxa"/>
              <w:right w:w="108" w:type="dxa"/>
            </w:tcMar>
            <w:vAlign w:val="center"/>
          </w:tcPr>
          <w:p w14:paraId="66A08C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780" w:type="dxa"/>
            <w:tcBorders>
              <w:top w:val="nil"/>
              <w:left w:val="nil"/>
              <w:bottom w:val="single" w:color="000000" w:sz="4" w:space="0"/>
              <w:right w:val="single" w:color="000000" w:sz="4" w:space="0"/>
            </w:tcBorders>
            <w:shd w:val="clear" w:color="FFFFFF" w:fill="C0C0C0"/>
            <w:tcMar>
              <w:top w:w="0" w:type="dxa"/>
              <w:left w:w="108" w:type="dxa"/>
              <w:bottom w:w="0" w:type="dxa"/>
              <w:right w:w="108" w:type="dxa"/>
            </w:tcMar>
            <w:vAlign w:val="center"/>
          </w:tcPr>
          <w:p w14:paraId="447669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907" w:type="dxa"/>
            <w:tcBorders>
              <w:top w:val="nil"/>
              <w:left w:val="nil"/>
              <w:bottom w:val="single" w:color="000000" w:sz="4" w:space="0"/>
              <w:right w:val="single" w:color="000000" w:sz="4" w:space="0"/>
            </w:tcBorders>
            <w:shd w:val="clear" w:color="FFFFFF" w:fill="C0C0C0"/>
            <w:tcMar>
              <w:top w:w="0" w:type="dxa"/>
              <w:left w:w="108" w:type="dxa"/>
              <w:bottom w:w="0" w:type="dxa"/>
              <w:right w:w="108" w:type="dxa"/>
            </w:tcMar>
            <w:vAlign w:val="center"/>
          </w:tcPr>
          <w:p w14:paraId="7B0301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653" w:type="dxa"/>
            <w:tcBorders>
              <w:top w:val="nil"/>
              <w:left w:val="nil"/>
              <w:bottom w:val="single" w:color="000000" w:sz="4" w:space="0"/>
              <w:right w:val="single" w:color="000000" w:sz="4" w:space="0"/>
            </w:tcBorders>
            <w:shd w:val="clear" w:color="FFFFFF" w:fill="C0C0C0"/>
            <w:tcMar>
              <w:top w:w="0" w:type="dxa"/>
              <w:left w:w="108" w:type="dxa"/>
              <w:bottom w:w="0" w:type="dxa"/>
              <w:right w:w="108" w:type="dxa"/>
            </w:tcMar>
            <w:vAlign w:val="center"/>
          </w:tcPr>
          <w:p w14:paraId="1A3DCF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780" w:type="dxa"/>
            <w:tcBorders>
              <w:top w:val="nil"/>
              <w:left w:val="nil"/>
              <w:bottom w:val="single" w:color="000000" w:sz="4" w:space="0"/>
              <w:right w:val="single" w:color="000000" w:sz="4" w:space="0"/>
            </w:tcBorders>
            <w:shd w:val="clear" w:color="FFFFFF" w:fill="C0C0C0"/>
            <w:tcMar>
              <w:top w:w="0" w:type="dxa"/>
              <w:left w:w="108" w:type="dxa"/>
              <w:bottom w:w="0" w:type="dxa"/>
              <w:right w:w="108" w:type="dxa"/>
            </w:tcMar>
            <w:vAlign w:val="center"/>
          </w:tcPr>
          <w:p w14:paraId="2062AA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780" w:type="dxa"/>
            <w:tcBorders>
              <w:top w:val="nil"/>
              <w:left w:val="nil"/>
              <w:bottom w:val="single" w:color="000000" w:sz="4" w:space="0"/>
              <w:right w:val="single" w:color="000000" w:sz="4" w:space="0"/>
            </w:tcBorders>
            <w:shd w:val="clear" w:color="FFFFFF" w:fill="C0C0C0"/>
            <w:tcMar>
              <w:top w:w="0" w:type="dxa"/>
              <w:left w:w="108" w:type="dxa"/>
              <w:bottom w:w="0" w:type="dxa"/>
              <w:right w:w="108" w:type="dxa"/>
            </w:tcMar>
            <w:vAlign w:val="center"/>
          </w:tcPr>
          <w:p w14:paraId="1910DB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780" w:type="dxa"/>
            <w:tcBorders>
              <w:top w:val="nil"/>
              <w:left w:val="nil"/>
              <w:bottom w:val="single" w:color="000000" w:sz="4" w:space="0"/>
              <w:right w:val="single" w:color="000000" w:sz="4" w:space="0"/>
            </w:tcBorders>
            <w:shd w:val="clear" w:color="FFFFFF" w:fill="C0C0C0"/>
            <w:tcMar>
              <w:top w:w="0" w:type="dxa"/>
              <w:left w:w="108" w:type="dxa"/>
              <w:bottom w:w="0" w:type="dxa"/>
              <w:right w:w="108" w:type="dxa"/>
            </w:tcMar>
            <w:vAlign w:val="center"/>
          </w:tcPr>
          <w:p w14:paraId="47BF2E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780" w:type="dxa"/>
            <w:tcBorders>
              <w:top w:val="nil"/>
              <w:left w:val="nil"/>
              <w:bottom w:val="single" w:color="000000" w:sz="4" w:space="0"/>
              <w:right w:val="single" w:color="000000" w:sz="4" w:space="0"/>
            </w:tcBorders>
            <w:shd w:val="clear" w:color="FFFFFF" w:fill="C0C0C0"/>
            <w:tcMar>
              <w:top w:w="0" w:type="dxa"/>
              <w:left w:w="108" w:type="dxa"/>
              <w:bottom w:w="0" w:type="dxa"/>
              <w:right w:w="108" w:type="dxa"/>
            </w:tcMar>
            <w:vAlign w:val="center"/>
          </w:tcPr>
          <w:p w14:paraId="122801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r>
      <w:tr w14:paraId="12461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jc w:val="center"/>
        </w:trPr>
        <w:tc>
          <w:tcPr>
            <w:tcW w:w="1014" w:type="dxa"/>
            <w:tcBorders>
              <w:top w:val="nil"/>
              <w:left w:val="single" w:color="000000" w:sz="4" w:space="0"/>
              <w:bottom w:val="single" w:color="000000" w:sz="4" w:space="0"/>
              <w:right w:val="single" w:color="000000" w:sz="4" w:space="0"/>
            </w:tcBorders>
            <w:shd w:val="clear" w:color="auto" w:fill="auto"/>
            <w:noWrap/>
            <w:tcMar>
              <w:top w:w="0" w:type="dxa"/>
              <w:left w:w="108" w:type="dxa"/>
              <w:bottom w:w="0" w:type="dxa"/>
              <w:right w:w="108" w:type="dxa"/>
            </w:tcMar>
            <w:vAlign w:val="center"/>
          </w:tcPr>
          <w:p w14:paraId="1A4E6B8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1,098.00 </w:t>
            </w:r>
          </w:p>
        </w:tc>
        <w:tc>
          <w:tcPr>
            <w:tcW w:w="810" w:type="dxa"/>
            <w:tcBorders>
              <w:top w:val="nil"/>
              <w:left w:val="nil"/>
              <w:bottom w:val="single" w:color="000000" w:sz="4" w:space="0"/>
              <w:right w:val="single" w:color="000000" w:sz="4" w:space="0"/>
            </w:tcBorders>
            <w:shd w:val="clear" w:color="auto" w:fill="auto"/>
            <w:noWrap/>
            <w:tcMar>
              <w:top w:w="0" w:type="dxa"/>
              <w:left w:w="108" w:type="dxa"/>
              <w:bottom w:w="0" w:type="dxa"/>
              <w:right w:w="108" w:type="dxa"/>
            </w:tcMar>
            <w:vAlign w:val="center"/>
          </w:tcPr>
          <w:p w14:paraId="06BEE96B">
            <w:pPr>
              <w:keepNext w:val="0"/>
              <w:keepLines w:val="0"/>
              <w:pageBreakBefore w:val="0"/>
              <w:widowControl/>
              <w:kinsoku/>
              <w:wordWrap/>
              <w:overflowPunct/>
              <w:topLinePunct w:val="0"/>
              <w:autoSpaceDE/>
              <w:autoSpaceDN/>
              <w:bidi w:val="0"/>
              <w:adjustRightInd/>
              <w:snapToGrid/>
              <w:spacing w:line="400" w:lineRule="exact"/>
              <w:jc w:val="right"/>
              <w:rPr>
                <w:rFonts w:hint="eastAsia" w:ascii="宋体" w:hAnsi="宋体" w:eastAsia="宋体" w:cs="宋体"/>
                <w:i w:val="0"/>
                <w:iCs w:val="0"/>
                <w:color w:val="auto"/>
                <w:sz w:val="18"/>
                <w:szCs w:val="18"/>
                <w:u w:val="none"/>
              </w:rPr>
            </w:pPr>
          </w:p>
        </w:tc>
        <w:tc>
          <w:tcPr>
            <w:tcW w:w="780" w:type="dxa"/>
            <w:tcBorders>
              <w:top w:val="nil"/>
              <w:left w:val="nil"/>
              <w:bottom w:val="single" w:color="000000" w:sz="4" w:space="0"/>
              <w:right w:val="single" w:color="000000" w:sz="4" w:space="0"/>
            </w:tcBorders>
            <w:shd w:val="clear" w:color="auto" w:fill="auto"/>
            <w:noWrap/>
            <w:tcMar>
              <w:top w:w="0" w:type="dxa"/>
              <w:left w:w="108" w:type="dxa"/>
              <w:bottom w:w="0" w:type="dxa"/>
              <w:right w:w="108" w:type="dxa"/>
            </w:tcMar>
            <w:vAlign w:val="center"/>
          </w:tcPr>
          <w:p w14:paraId="06FB7CD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620.00 </w:t>
            </w:r>
          </w:p>
        </w:tc>
        <w:tc>
          <w:tcPr>
            <w:tcW w:w="780" w:type="dxa"/>
            <w:tcBorders>
              <w:top w:val="nil"/>
              <w:left w:val="nil"/>
              <w:bottom w:val="single" w:color="000000" w:sz="4" w:space="0"/>
              <w:right w:val="single" w:color="000000" w:sz="4" w:space="0"/>
            </w:tcBorders>
            <w:shd w:val="clear" w:color="auto" w:fill="auto"/>
            <w:noWrap/>
            <w:tcMar>
              <w:top w:w="0" w:type="dxa"/>
              <w:left w:w="108" w:type="dxa"/>
              <w:bottom w:w="0" w:type="dxa"/>
              <w:right w:w="108" w:type="dxa"/>
            </w:tcMar>
            <w:vAlign w:val="center"/>
          </w:tcPr>
          <w:p w14:paraId="30C6AEF5">
            <w:pPr>
              <w:keepNext w:val="0"/>
              <w:keepLines w:val="0"/>
              <w:pageBreakBefore w:val="0"/>
              <w:widowControl/>
              <w:kinsoku/>
              <w:wordWrap/>
              <w:overflowPunct/>
              <w:topLinePunct w:val="0"/>
              <w:autoSpaceDE/>
              <w:autoSpaceDN/>
              <w:bidi w:val="0"/>
              <w:adjustRightInd/>
              <w:snapToGrid/>
              <w:spacing w:line="400" w:lineRule="exact"/>
              <w:jc w:val="right"/>
              <w:rPr>
                <w:rFonts w:hint="eastAsia" w:ascii="宋体" w:hAnsi="宋体" w:eastAsia="宋体" w:cs="宋体"/>
                <w:i w:val="0"/>
                <w:iCs w:val="0"/>
                <w:color w:val="auto"/>
                <w:sz w:val="18"/>
                <w:szCs w:val="18"/>
                <w:u w:val="none"/>
              </w:rPr>
            </w:pPr>
          </w:p>
        </w:tc>
        <w:tc>
          <w:tcPr>
            <w:tcW w:w="780" w:type="dxa"/>
            <w:tcBorders>
              <w:top w:val="nil"/>
              <w:left w:val="nil"/>
              <w:bottom w:val="single" w:color="000000" w:sz="4" w:space="0"/>
              <w:right w:val="single" w:color="000000" w:sz="4" w:space="0"/>
            </w:tcBorders>
            <w:shd w:val="clear" w:color="auto" w:fill="auto"/>
            <w:noWrap/>
            <w:tcMar>
              <w:top w:w="0" w:type="dxa"/>
              <w:left w:w="108" w:type="dxa"/>
              <w:bottom w:w="0" w:type="dxa"/>
              <w:right w:w="108" w:type="dxa"/>
            </w:tcMar>
            <w:vAlign w:val="center"/>
          </w:tcPr>
          <w:p w14:paraId="5B27513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620.00 </w:t>
            </w:r>
          </w:p>
        </w:tc>
        <w:tc>
          <w:tcPr>
            <w:tcW w:w="780" w:type="dxa"/>
            <w:tcBorders>
              <w:top w:val="nil"/>
              <w:left w:val="nil"/>
              <w:bottom w:val="single" w:color="000000" w:sz="4" w:space="0"/>
              <w:right w:val="single" w:color="000000" w:sz="4" w:space="0"/>
            </w:tcBorders>
            <w:shd w:val="clear" w:color="auto" w:fill="auto"/>
            <w:noWrap/>
            <w:tcMar>
              <w:top w:w="0" w:type="dxa"/>
              <w:left w:w="108" w:type="dxa"/>
              <w:bottom w:w="0" w:type="dxa"/>
              <w:right w:w="108" w:type="dxa"/>
            </w:tcMar>
            <w:vAlign w:val="center"/>
          </w:tcPr>
          <w:p w14:paraId="7FCA1A0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478.00 </w:t>
            </w:r>
          </w:p>
        </w:tc>
        <w:tc>
          <w:tcPr>
            <w:tcW w:w="907" w:type="dxa"/>
            <w:tcBorders>
              <w:top w:val="nil"/>
              <w:left w:val="nil"/>
              <w:bottom w:val="single" w:color="000000" w:sz="4" w:space="0"/>
              <w:right w:val="single" w:color="000000" w:sz="4" w:space="0"/>
            </w:tcBorders>
            <w:shd w:val="clear" w:color="auto" w:fill="auto"/>
            <w:noWrap/>
            <w:tcMar>
              <w:top w:w="0" w:type="dxa"/>
              <w:left w:w="108" w:type="dxa"/>
              <w:bottom w:w="0" w:type="dxa"/>
              <w:right w:w="108" w:type="dxa"/>
            </w:tcMar>
            <w:vAlign w:val="center"/>
          </w:tcPr>
          <w:p w14:paraId="28C8BB2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925.00 </w:t>
            </w:r>
          </w:p>
        </w:tc>
        <w:tc>
          <w:tcPr>
            <w:tcW w:w="653" w:type="dxa"/>
            <w:tcBorders>
              <w:top w:val="nil"/>
              <w:left w:val="nil"/>
              <w:bottom w:val="single" w:color="000000" w:sz="4" w:space="0"/>
              <w:right w:val="single" w:color="000000" w:sz="4" w:space="0"/>
            </w:tcBorders>
            <w:shd w:val="clear" w:color="auto" w:fill="auto"/>
            <w:noWrap/>
            <w:tcMar>
              <w:top w:w="0" w:type="dxa"/>
              <w:left w:w="108" w:type="dxa"/>
              <w:bottom w:w="0" w:type="dxa"/>
              <w:right w:w="108" w:type="dxa"/>
            </w:tcMar>
            <w:vAlign w:val="center"/>
          </w:tcPr>
          <w:p w14:paraId="613681DA">
            <w:pPr>
              <w:keepNext w:val="0"/>
              <w:keepLines w:val="0"/>
              <w:pageBreakBefore w:val="0"/>
              <w:widowControl/>
              <w:kinsoku/>
              <w:wordWrap/>
              <w:overflowPunct/>
              <w:topLinePunct w:val="0"/>
              <w:autoSpaceDE/>
              <w:autoSpaceDN/>
              <w:bidi w:val="0"/>
              <w:adjustRightInd/>
              <w:snapToGrid/>
              <w:spacing w:line="400" w:lineRule="exact"/>
              <w:jc w:val="right"/>
              <w:rPr>
                <w:rFonts w:hint="eastAsia" w:ascii="宋体" w:hAnsi="宋体" w:eastAsia="宋体" w:cs="宋体"/>
                <w:i w:val="0"/>
                <w:iCs w:val="0"/>
                <w:color w:val="000000"/>
                <w:sz w:val="18"/>
                <w:szCs w:val="18"/>
                <w:u w:val="none"/>
              </w:rPr>
            </w:pPr>
          </w:p>
        </w:tc>
        <w:tc>
          <w:tcPr>
            <w:tcW w:w="780" w:type="dxa"/>
            <w:tcBorders>
              <w:top w:val="nil"/>
              <w:left w:val="nil"/>
              <w:bottom w:val="single" w:color="000000" w:sz="4" w:space="0"/>
              <w:right w:val="single" w:color="000000" w:sz="4" w:space="0"/>
            </w:tcBorders>
            <w:shd w:val="clear" w:color="auto" w:fill="auto"/>
            <w:noWrap/>
            <w:tcMar>
              <w:top w:w="0" w:type="dxa"/>
              <w:left w:w="108" w:type="dxa"/>
              <w:bottom w:w="0" w:type="dxa"/>
              <w:right w:w="108" w:type="dxa"/>
            </w:tcMar>
            <w:vAlign w:val="center"/>
          </w:tcPr>
          <w:p w14:paraId="5E9A8EA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583.00 </w:t>
            </w:r>
          </w:p>
        </w:tc>
        <w:tc>
          <w:tcPr>
            <w:tcW w:w="780" w:type="dxa"/>
            <w:tcBorders>
              <w:top w:val="nil"/>
              <w:left w:val="nil"/>
              <w:bottom w:val="single" w:color="000000" w:sz="4" w:space="0"/>
              <w:right w:val="single" w:color="000000" w:sz="4" w:space="0"/>
            </w:tcBorders>
            <w:shd w:val="clear" w:color="auto" w:fill="auto"/>
            <w:noWrap/>
            <w:tcMar>
              <w:top w:w="0" w:type="dxa"/>
              <w:left w:w="108" w:type="dxa"/>
              <w:bottom w:w="0" w:type="dxa"/>
              <w:right w:w="108" w:type="dxa"/>
            </w:tcMar>
            <w:vAlign w:val="center"/>
          </w:tcPr>
          <w:p w14:paraId="16C7B1ED">
            <w:pPr>
              <w:keepNext w:val="0"/>
              <w:keepLines w:val="0"/>
              <w:pageBreakBefore w:val="0"/>
              <w:widowControl/>
              <w:kinsoku/>
              <w:wordWrap/>
              <w:overflowPunct/>
              <w:topLinePunct w:val="0"/>
              <w:autoSpaceDE/>
              <w:autoSpaceDN/>
              <w:bidi w:val="0"/>
              <w:adjustRightInd/>
              <w:snapToGrid/>
              <w:spacing w:line="400" w:lineRule="exact"/>
              <w:jc w:val="right"/>
              <w:rPr>
                <w:rFonts w:hint="eastAsia" w:ascii="宋体" w:hAnsi="宋体" w:eastAsia="宋体" w:cs="宋体"/>
                <w:i w:val="0"/>
                <w:iCs w:val="0"/>
                <w:color w:val="000000"/>
                <w:sz w:val="18"/>
                <w:szCs w:val="18"/>
                <w:u w:val="none"/>
              </w:rPr>
            </w:pPr>
          </w:p>
        </w:tc>
        <w:tc>
          <w:tcPr>
            <w:tcW w:w="780" w:type="dxa"/>
            <w:tcBorders>
              <w:top w:val="nil"/>
              <w:left w:val="nil"/>
              <w:bottom w:val="single" w:color="000000" w:sz="4" w:space="0"/>
              <w:right w:val="single" w:color="000000" w:sz="4" w:space="0"/>
            </w:tcBorders>
            <w:shd w:val="clear" w:color="auto" w:fill="auto"/>
            <w:noWrap/>
            <w:tcMar>
              <w:top w:w="0" w:type="dxa"/>
              <w:left w:w="108" w:type="dxa"/>
              <w:bottom w:w="0" w:type="dxa"/>
              <w:right w:w="108" w:type="dxa"/>
            </w:tcMar>
            <w:vAlign w:val="center"/>
          </w:tcPr>
          <w:p w14:paraId="75691BA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583.00 </w:t>
            </w:r>
          </w:p>
        </w:tc>
        <w:tc>
          <w:tcPr>
            <w:tcW w:w="780" w:type="dxa"/>
            <w:tcBorders>
              <w:top w:val="nil"/>
              <w:left w:val="nil"/>
              <w:bottom w:val="single" w:color="000000" w:sz="4" w:space="0"/>
              <w:right w:val="single" w:color="000000" w:sz="4" w:space="0"/>
            </w:tcBorders>
            <w:shd w:val="clear" w:color="auto" w:fill="auto"/>
            <w:noWrap/>
            <w:tcMar>
              <w:top w:w="0" w:type="dxa"/>
              <w:left w:w="108" w:type="dxa"/>
              <w:bottom w:w="0" w:type="dxa"/>
              <w:right w:w="108" w:type="dxa"/>
            </w:tcMar>
            <w:vAlign w:val="center"/>
          </w:tcPr>
          <w:p w14:paraId="4517693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342.00 </w:t>
            </w:r>
          </w:p>
        </w:tc>
      </w:tr>
    </w:tbl>
    <w:p w14:paraId="36EB16EE">
      <w:pPr>
        <w:pStyle w:val="8"/>
        <w:rPr>
          <w:rFonts w:hint="eastAsia"/>
        </w:rPr>
      </w:pPr>
    </w:p>
    <w:p w14:paraId="74DA6E1A">
      <w:pPr>
        <w:bidi w:val="0"/>
      </w:pPr>
      <w:bookmarkStart w:id="0" w:name="_GoBack"/>
      <w:bookmarkEnd w:id="0"/>
    </w:p>
    <w:p w14:paraId="363F1DAD">
      <w:pPr>
        <w:pStyle w:val="2"/>
      </w:pPr>
    </w:p>
    <w:p w14:paraId="7D45BA13">
      <w:pPr>
        <w:pStyle w:val="4"/>
      </w:pPr>
    </w:p>
    <w:p w14:paraId="62FD992F">
      <w:pPr>
        <w:pStyle w:val="4"/>
      </w:pPr>
    </w:p>
    <w:p w14:paraId="346B7C88">
      <w:pPr>
        <w:pStyle w:val="4"/>
      </w:pPr>
    </w:p>
    <w:p w14:paraId="5F02DCBB">
      <w:pPr>
        <w:pStyle w:val="4"/>
      </w:pPr>
    </w:p>
    <w:p w14:paraId="2EC9C107">
      <w:pPr>
        <w:pStyle w:val="4"/>
      </w:pPr>
    </w:p>
    <w:p w14:paraId="39ECB9A8">
      <w:pPr>
        <w:pStyle w:val="4"/>
      </w:pPr>
    </w:p>
    <w:p w14:paraId="67FA4470">
      <w:pPr>
        <w:pStyle w:val="4"/>
        <w:rPr>
          <w:rFonts w:hint="eastAsia"/>
        </w:rPr>
      </w:pPr>
    </w:p>
    <w:p w14:paraId="3F3CF41A">
      <w:pPr>
        <w:pStyle w:val="4"/>
        <w:rPr>
          <w:rFonts w:hint="eastAsia"/>
        </w:rPr>
      </w:pPr>
    </w:p>
    <w:p w14:paraId="4891DA8D">
      <w:pPr>
        <w:pStyle w:val="4"/>
        <w:rPr>
          <w:rFonts w:hint="eastAsia"/>
        </w:rPr>
      </w:pPr>
    </w:p>
    <w:p w14:paraId="71B28D28">
      <w:pPr>
        <w:pStyle w:val="4"/>
        <w:rPr>
          <w:rFonts w:hint="eastAsia"/>
        </w:rPr>
      </w:pPr>
    </w:p>
    <w:p w14:paraId="7EC29482">
      <w:pPr>
        <w:ind w:firstLine="210" w:firstLineChars="100"/>
        <w:rPr>
          <w:b/>
          <w:sz w:val="36"/>
          <w:szCs w:val="36"/>
        </w:rPr>
      </w:pPr>
      <w:r>
        <w:rPr>
          <w:sz w:val="21"/>
        </w:rPr>
        <w:pict>
          <v:shape id="_x0000_s2052" o:spid="_x0000_s2052" o:spt="202" type="#_x0000_t202" style="position:absolute;left:0pt;margin-left:-96.45pt;margin-top:16pt;height:124.4pt;width:596.95pt;z-index:251665408;mso-width-relative:page;mso-height-relative:page;" fillcolor="#9DC3E6" filled="t" stroked="t" coordsize="21600,21600">
            <v:path/>
            <v:fill type="gradientRadial" on="t" color2="fill lighten(147)" focus="100%" focussize="0f,0f" focusposition="0f,0f" method="linear sigma">
              <o:fill type="gradientCenter" v:ext="backwardCompatible"/>
            </v:fill>
            <v:stroke color="#FFC000"/>
            <v:imagedata o:title=""/>
            <o:lock v:ext="edit" aspectratio="f"/>
            <v:textbox>
              <w:txbxContent>
                <w:p w14:paraId="5D384F45">
                  <w:pPr>
                    <w:rPr>
                      <w:rFonts w:hint="eastAsia" w:ascii="黑体" w:hAnsi="黑体" w:eastAsia="黑体" w:cs="黑体"/>
                      <w:b/>
                      <w:sz w:val="44"/>
                      <w:szCs w:val="44"/>
                    </w:rPr>
                  </w:pPr>
                </w:p>
                <w:p w14:paraId="3847AC30">
                  <w:pPr>
                    <w:keepNext w:val="0"/>
                    <w:keepLines w:val="0"/>
                    <w:pageBreakBefore w:val="0"/>
                    <w:widowControl w:val="0"/>
                    <w:kinsoku/>
                    <w:wordWrap/>
                    <w:overflowPunct/>
                    <w:topLinePunct w:val="0"/>
                    <w:autoSpaceDE/>
                    <w:autoSpaceDN/>
                    <w:bidi w:val="0"/>
                    <w:adjustRightInd/>
                    <w:snapToGrid/>
                    <w:ind w:firstLine="1606" w:firstLineChars="400"/>
                    <w:jc w:val="left"/>
                    <w:textAlignment w:val="auto"/>
                    <w:rPr>
                      <w:rFonts w:hint="eastAsia" w:ascii="方正小标宋简体" w:hAnsi="方正小标宋简体" w:eastAsia="方正小标宋简体" w:cs="方正小标宋简体"/>
                      <w:b/>
                      <w:bCs/>
                      <w:i w:val="0"/>
                      <w:iCs w:val="0"/>
                      <w:caps w:val="0"/>
                      <w:color w:val="333333"/>
                      <w:spacing w:val="0"/>
                      <w:kern w:val="0"/>
                      <w:sz w:val="44"/>
                      <w:szCs w:val="44"/>
                      <w:shd w:val="clear" w:color="auto" w:fill="FFFFFF"/>
                      <w:lang w:val="en-US" w:eastAsia="zh-CN" w:bidi="ar"/>
                    </w:rPr>
                  </w:pPr>
                  <w:r>
                    <w:rPr>
                      <w:rFonts w:hint="eastAsia" w:ascii="方正小标宋简体" w:hAnsi="方正小标宋简体" w:eastAsia="方正小标宋简体" w:cs="方正小标宋简体"/>
                      <w:b/>
                      <w:bCs/>
                      <w:i w:val="0"/>
                      <w:iCs w:val="0"/>
                      <w:caps w:val="0"/>
                      <w:color w:val="333333"/>
                      <w:spacing w:val="0"/>
                      <w:kern w:val="0"/>
                      <w:sz w:val="40"/>
                      <w:szCs w:val="40"/>
                      <w:shd w:val="clear" w:color="auto" w:fill="FFFFFF"/>
                      <w:lang w:val="en-US" w:eastAsia="zh-CN" w:bidi="ar"/>
                    </w:rPr>
                    <w:t>三、关于2023年南县政府债务情况说明</w:t>
                  </w:r>
                </w:p>
                <w:p w14:paraId="0699B786">
                  <w:pPr>
                    <w:keepNext w:val="0"/>
                    <w:keepLines w:val="0"/>
                    <w:pageBreakBefore w:val="0"/>
                    <w:widowControl w:val="0"/>
                    <w:kinsoku/>
                    <w:wordWrap/>
                    <w:overflowPunct/>
                    <w:topLinePunct w:val="0"/>
                    <w:autoSpaceDE/>
                    <w:autoSpaceDN/>
                    <w:bidi w:val="0"/>
                    <w:adjustRightInd/>
                    <w:snapToGrid/>
                    <w:ind w:firstLine="960" w:firstLineChars="300"/>
                    <w:jc w:val="left"/>
                    <w:textAlignment w:val="auto"/>
                  </w:pPr>
                </w:p>
              </w:txbxContent>
            </v:textbox>
          </v:shape>
        </w:pict>
      </w:r>
    </w:p>
    <w:p w14:paraId="5B44F316">
      <w:pPr>
        <w:ind w:firstLine="361" w:firstLineChars="100"/>
        <w:rPr>
          <w:b/>
          <w:sz w:val="36"/>
          <w:szCs w:val="36"/>
        </w:rPr>
      </w:pPr>
    </w:p>
    <w:p w14:paraId="021AE98C">
      <w:pPr>
        <w:ind w:firstLine="361" w:firstLineChars="100"/>
        <w:rPr>
          <w:b/>
          <w:sz w:val="36"/>
          <w:szCs w:val="36"/>
        </w:rPr>
      </w:pPr>
    </w:p>
    <w:p w14:paraId="79FAB408">
      <w:pPr>
        <w:ind w:firstLine="361" w:firstLineChars="100"/>
        <w:rPr>
          <w:b/>
          <w:sz w:val="36"/>
          <w:szCs w:val="36"/>
        </w:rPr>
      </w:pPr>
    </w:p>
    <w:p w14:paraId="745C07F6">
      <w:pPr>
        <w:bidi w:val="0"/>
        <w:rPr>
          <w:rFonts w:hint="eastAsia"/>
        </w:rPr>
      </w:pPr>
    </w:p>
    <w:p w14:paraId="61F4114B">
      <w:pPr>
        <w:bidi w:val="0"/>
        <w:ind w:firstLine="640" w:firstLineChars="200"/>
        <w:rPr>
          <w:rFonts w:hint="eastAsia"/>
        </w:rPr>
      </w:pPr>
      <w:r>
        <w:rPr>
          <w:rFonts w:hint="eastAsia"/>
        </w:rPr>
        <w:t>202</w:t>
      </w:r>
      <w:r>
        <w:rPr>
          <w:rFonts w:hint="eastAsia"/>
          <w:lang w:val="en-US" w:eastAsia="zh-CN"/>
        </w:rPr>
        <w:t>3</w:t>
      </w:r>
      <w:r>
        <w:rPr>
          <w:rFonts w:hint="eastAsia"/>
        </w:rPr>
        <w:t>年，我县地方政府债务限额</w:t>
      </w:r>
      <w:r>
        <w:rPr>
          <w:rFonts w:hint="eastAsia"/>
          <w:lang w:val="en-US" w:eastAsia="zh-CN"/>
        </w:rPr>
        <w:t>567094</w:t>
      </w:r>
      <w:r>
        <w:rPr>
          <w:rFonts w:hint="eastAsia"/>
        </w:rPr>
        <w:t>万元，即我县 </w:t>
      </w:r>
      <w:r>
        <w:rPr>
          <w:rFonts w:hint="eastAsia"/>
          <w:lang w:val="en-US" w:eastAsia="zh-CN"/>
        </w:rPr>
        <w:t>2022</w:t>
      </w:r>
      <w:r>
        <w:rPr>
          <w:rFonts w:hint="eastAsia"/>
        </w:rPr>
        <w:t>年政府债务限额446751万元，</w:t>
      </w:r>
      <w:r>
        <w:rPr>
          <w:rFonts w:hint="eastAsia"/>
          <w:color w:val="auto"/>
        </w:rPr>
        <w:t>加上 202</w:t>
      </w:r>
      <w:r>
        <w:rPr>
          <w:rFonts w:hint="eastAsia"/>
          <w:color w:val="auto"/>
          <w:lang w:val="en-US" w:eastAsia="zh-CN"/>
        </w:rPr>
        <w:t>3</w:t>
      </w:r>
      <w:r>
        <w:rPr>
          <w:rFonts w:hint="eastAsia"/>
          <w:color w:val="auto"/>
        </w:rPr>
        <w:t> 年新增债务限额</w:t>
      </w:r>
      <w:r>
        <w:rPr>
          <w:rFonts w:hint="eastAsia"/>
          <w:color w:val="auto"/>
          <w:lang w:val="en-US" w:eastAsia="zh-CN"/>
        </w:rPr>
        <w:t>120343</w:t>
      </w:r>
      <w:r>
        <w:rPr>
          <w:rFonts w:hint="eastAsia"/>
          <w:color w:val="auto"/>
        </w:rPr>
        <w:t>万元</w:t>
      </w:r>
      <w:r>
        <w:rPr>
          <w:rFonts w:hint="eastAsia"/>
          <w:color w:val="auto"/>
          <w:lang w:eastAsia="zh-CN"/>
        </w:rPr>
        <w:t>，</w:t>
      </w:r>
      <w:r>
        <w:rPr>
          <w:rFonts w:hint="eastAsia"/>
        </w:rPr>
        <w:t>则202</w:t>
      </w:r>
      <w:r>
        <w:rPr>
          <w:rFonts w:hint="eastAsia"/>
          <w:lang w:val="en-US" w:eastAsia="zh-CN"/>
        </w:rPr>
        <w:t>3</w:t>
      </w:r>
      <w:r>
        <w:rPr>
          <w:rFonts w:hint="eastAsia"/>
        </w:rPr>
        <w:t>年政府债务限额</w:t>
      </w:r>
      <w:r>
        <w:rPr>
          <w:rFonts w:hint="eastAsia"/>
          <w:lang w:val="en-US" w:eastAsia="zh-CN"/>
        </w:rPr>
        <w:t>567094</w:t>
      </w:r>
      <w:r>
        <w:rPr>
          <w:rFonts w:hint="eastAsia"/>
        </w:rPr>
        <w:t>万元，其中一般债务限额</w:t>
      </w:r>
      <w:r>
        <w:rPr>
          <w:rFonts w:hint="eastAsia"/>
          <w:lang w:val="en-US" w:eastAsia="zh-CN"/>
        </w:rPr>
        <w:t>293062</w:t>
      </w:r>
      <w:r>
        <w:rPr>
          <w:rFonts w:hint="eastAsia"/>
        </w:rPr>
        <w:t>万元，专项债务限额</w:t>
      </w:r>
      <w:r>
        <w:rPr>
          <w:rFonts w:hint="eastAsia"/>
          <w:lang w:val="en-US" w:eastAsia="zh-CN"/>
        </w:rPr>
        <w:t>274032</w:t>
      </w:r>
      <w:r>
        <w:rPr>
          <w:rFonts w:hint="eastAsia"/>
        </w:rPr>
        <w:t>万元。</w:t>
      </w:r>
    </w:p>
    <w:p w14:paraId="4BC994AD">
      <w:pPr>
        <w:bidi w:val="0"/>
        <w:ind w:firstLine="640" w:firstLineChars="200"/>
        <w:rPr>
          <w:rFonts w:hint="eastAsia"/>
        </w:rPr>
      </w:pPr>
      <w:r>
        <w:rPr>
          <w:rFonts w:hint="eastAsia"/>
        </w:rPr>
        <w:t>根据上述限额，202</w:t>
      </w:r>
      <w:r>
        <w:rPr>
          <w:rFonts w:hint="eastAsia"/>
          <w:lang w:val="en-US" w:eastAsia="zh-CN"/>
        </w:rPr>
        <w:t>3</w:t>
      </w:r>
      <w:r>
        <w:rPr>
          <w:rFonts w:hint="eastAsia"/>
        </w:rPr>
        <w:t> 年我县新增</w:t>
      </w:r>
      <w:r>
        <w:rPr>
          <w:rFonts w:hint="eastAsia"/>
          <w:lang w:eastAsia="zh-CN"/>
        </w:rPr>
        <w:t>一般</w:t>
      </w:r>
      <w:r>
        <w:rPr>
          <w:rFonts w:hint="eastAsia"/>
        </w:rPr>
        <w:t>债券</w:t>
      </w:r>
      <w:r>
        <w:rPr>
          <w:rFonts w:hint="eastAsia"/>
          <w:lang w:val="en-US" w:eastAsia="zh-CN"/>
        </w:rPr>
        <w:t>7641</w:t>
      </w:r>
      <w:r>
        <w:rPr>
          <w:rFonts w:hint="eastAsia"/>
        </w:rPr>
        <w:t>万元，新增</w:t>
      </w:r>
      <w:r>
        <w:rPr>
          <w:rFonts w:hint="eastAsia"/>
          <w:lang w:eastAsia="zh-CN"/>
        </w:rPr>
        <w:t>专项</w:t>
      </w:r>
      <w:r>
        <w:rPr>
          <w:rFonts w:hint="eastAsia"/>
        </w:rPr>
        <w:t>债券</w:t>
      </w:r>
      <w:r>
        <w:rPr>
          <w:rFonts w:hint="eastAsia"/>
          <w:lang w:val="en-US" w:eastAsia="zh-CN"/>
        </w:rPr>
        <w:t>112700</w:t>
      </w:r>
      <w:r>
        <w:rPr>
          <w:rFonts w:hint="eastAsia"/>
        </w:rPr>
        <w:t>万元，再融资债券</w:t>
      </w:r>
      <w:r>
        <w:rPr>
          <w:rFonts w:hint="eastAsia"/>
          <w:lang w:val="en-US" w:eastAsia="zh-CN"/>
        </w:rPr>
        <w:t>46687</w:t>
      </w:r>
      <w:r>
        <w:rPr>
          <w:rFonts w:hint="eastAsia"/>
        </w:rPr>
        <w:t>万元，共计</w:t>
      </w:r>
      <w:r>
        <w:rPr>
          <w:rFonts w:hint="eastAsia"/>
          <w:lang w:val="en-US" w:eastAsia="zh-CN"/>
        </w:rPr>
        <w:t>167028</w:t>
      </w:r>
      <w:r>
        <w:rPr>
          <w:rFonts w:hint="eastAsia"/>
        </w:rPr>
        <w:t>万元。</w:t>
      </w:r>
    </w:p>
    <w:p w14:paraId="74F8B4F1">
      <w:pPr>
        <w:bidi w:val="0"/>
        <w:ind w:firstLine="640" w:firstLineChars="200"/>
        <w:rPr>
          <w:rFonts w:hint="eastAsia"/>
        </w:rPr>
      </w:pPr>
      <w:r>
        <w:rPr>
          <w:rFonts w:hint="eastAsia"/>
        </w:rPr>
        <w:t>202</w:t>
      </w:r>
      <w:r>
        <w:rPr>
          <w:rFonts w:hint="eastAsia"/>
          <w:lang w:val="en-US" w:eastAsia="zh-CN"/>
        </w:rPr>
        <w:t>3</w:t>
      </w:r>
      <w:r>
        <w:rPr>
          <w:rFonts w:hint="eastAsia"/>
        </w:rPr>
        <w:t>年债务还本支出</w:t>
      </w:r>
      <w:r>
        <w:rPr>
          <w:rFonts w:hint="eastAsia"/>
          <w:lang w:val="en-US" w:eastAsia="zh-CN"/>
        </w:rPr>
        <w:t>46688</w:t>
      </w:r>
      <w:r>
        <w:rPr>
          <w:rFonts w:hint="eastAsia"/>
        </w:rPr>
        <w:t>万元，其中:一般债务还本支出</w:t>
      </w:r>
      <w:r>
        <w:rPr>
          <w:rFonts w:hint="eastAsia"/>
          <w:lang w:val="en-US" w:eastAsia="zh-CN"/>
        </w:rPr>
        <w:t>36952</w:t>
      </w:r>
      <w:r>
        <w:rPr>
          <w:rFonts w:hint="eastAsia"/>
        </w:rPr>
        <w:t>万元，专项债务还本</w:t>
      </w:r>
      <w:r>
        <w:rPr>
          <w:rFonts w:hint="eastAsia"/>
          <w:lang w:val="en-US" w:eastAsia="zh-CN"/>
        </w:rPr>
        <w:t>9736</w:t>
      </w:r>
      <w:r>
        <w:rPr>
          <w:rFonts w:hint="eastAsia"/>
        </w:rPr>
        <w:t>万元。</w:t>
      </w:r>
    </w:p>
    <w:p w14:paraId="6B88165F">
      <w:pPr>
        <w:bidi w:val="0"/>
        <w:ind w:firstLine="640" w:firstLineChars="200"/>
        <w:rPr>
          <w:rFonts w:hint="eastAsia"/>
        </w:rPr>
      </w:pPr>
      <w:r>
        <w:rPr>
          <w:rFonts w:hint="eastAsia"/>
        </w:rPr>
        <w:t>202</w:t>
      </w:r>
      <w:r>
        <w:rPr>
          <w:rFonts w:hint="eastAsia"/>
          <w:lang w:val="en-US" w:eastAsia="zh-CN"/>
        </w:rPr>
        <w:t>3</w:t>
      </w:r>
      <w:r>
        <w:rPr>
          <w:rFonts w:hint="eastAsia"/>
        </w:rPr>
        <w:t>年债务付息支出</w:t>
      </w:r>
      <w:r>
        <w:rPr>
          <w:rFonts w:hint="eastAsia"/>
          <w:lang w:val="en-US" w:eastAsia="zh-CN"/>
        </w:rPr>
        <w:t>15656</w:t>
      </w:r>
      <w:r>
        <w:rPr>
          <w:rFonts w:hint="eastAsia"/>
        </w:rPr>
        <w:t>万元，其中：一般债务付息支出</w:t>
      </w:r>
      <w:r>
        <w:rPr>
          <w:rFonts w:hint="eastAsia"/>
          <w:lang w:val="en-US" w:eastAsia="zh-CN"/>
        </w:rPr>
        <w:t>9369</w:t>
      </w:r>
      <w:r>
        <w:rPr>
          <w:rFonts w:hint="eastAsia"/>
        </w:rPr>
        <w:t>万元，专项债务付息支出</w:t>
      </w:r>
      <w:r>
        <w:rPr>
          <w:rFonts w:hint="eastAsia"/>
          <w:lang w:val="en-US" w:eastAsia="zh-CN"/>
        </w:rPr>
        <w:t>6287</w:t>
      </w:r>
      <w:r>
        <w:rPr>
          <w:rFonts w:hint="eastAsia"/>
        </w:rPr>
        <w:t>万元。</w:t>
      </w:r>
    </w:p>
    <w:p w14:paraId="0A4755CB">
      <w:pPr>
        <w:bidi w:val="0"/>
        <w:ind w:firstLine="640" w:firstLineChars="200"/>
        <w:rPr>
          <w:rFonts w:hint="eastAsia" w:ascii="仿宋" w:hAnsi="仿宋" w:eastAsia="仿宋" w:cs="仿宋"/>
          <w:color w:val="000000" w:themeColor="text1"/>
          <w:kern w:val="0"/>
          <w:sz w:val="32"/>
          <w:szCs w:val="32"/>
        </w:rPr>
      </w:pPr>
      <w:r>
        <w:rPr>
          <w:rFonts w:hint="eastAsia"/>
        </w:rPr>
        <w:t>截至 202</w:t>
      </w:r>
      <w:r>
        <w:rPr>
          <w:rFonts w:hint="eastAsia"/>
          <w:lang w:val="en-US" w:eastAsia="zh-CN"/>
        </w:rPr>
        <w:t>3</w:t>
      </w:r>
      <w:r>
        <w:rPr>
          <w:rFonts w:hint="eastAsia"/>
        </w:rPr>
        <w:t xml:space="preserve">年底，我县地方政府债务余额 </w:t>
      </w:r>
      <w:r>
        <w:rPr>
          <w:rFonts w:hint="eastAsia"/>
          <w:lang w:val="en-US" w:eastAsia="zh-CN"/>
        </w:rPr>
        <w:t>567083</w:t>
      </w:r>
      <w:r>
        <w:rPr>
          <w:rFonts w:hint="eastAsia"/>
        </w:rPr>
        <w:t>万元，其中：一般债务余额</w:t>
      </w:r>
      <w:r>
        <w:rPr>
          <w:rFonts w:hint="eastAsia"/>
          <w:lang w:val="en-US" w:eastAsia="zh-CN"/>
        </w:rPr>
        <w:t>293053</w:t>
      </w:r>
      <w:r>
        <w:rPr>
          <w:rFonts w:hint="eastAsia"/>
        </w:rPr>
        <w:t>万元，专项债务余额</w:t>
      </w:r>
      <w:r>
        <w:rPr>
          <w:rFonts w:hint="eastAsia"/>
          <w:lang w:val="en-US" w:eastAsia="zh-CN"/>
        </w:rPr>
        <w:t>274030</w:t>
      </w:r>
      <w:r>
        <w:rPr>
          <w:rFonts w:hint="eastAsia"/>
        </w:rPr>
        <w:t>万元。</w:t>
      </w:r>
      <w:r>
        <w:rPr>
          <w:rFonts w:hint="eastAsia"/>
          <w:color w:val="auto"/>
        </w:rPr>
        <w:t>控制在中央核定的债务限额</w:t>
      </w:r>
      <w:r>
        <w:rPr>
          <w:rFonts w:hint="eastAsia"/>
          <w:lang w:val="en-US" w:eastAsia="zh-CN"/>
        </w:rPr>
        <w:t>567094</w:t>
      </w:r>
      <w:r>
        <w:rPr>
          <w:rFonts w:hint="eastAsia"/>
          <w:color w:val="auto"/>
        </w:rPr>
        <w:t>万元以内。202</w:t>
      </w:r>
      <w:r>
        <w:rPr>
          <w:rFonts w:hint="eastAsia"/>
          <w:color w:val="auto"/>
          <w:lang w:val="en-US" w:eastAsia="zh-CN"/>
        </w:rPr>
        <w:t>3</w:t>
      </w:r>
      <w:r>
        <w:rPr>
          <w:rFonts w:hint="eastAsia"/>
          <w:color w:val="auto"/>
        </w:rPr>
        <w:t>年平均利率3.</w:t>
      </w:r>
      <w:r>
        <w:rPr>
          <w:rFonts w:hint="eastAsia"/>
          <w:color w:val="auto"/>
          <w:lang w:val="en-US" w:eastAsia="zh-CN"/>
        </w:rPr>
        <w:t>27</w:t>
      </w:r>
      <w:r>
        <w:rPr>
          <w:rFonts w:hint="eastAsia"/>
          <w:color w:val="auto"/>
        </w:rPr>
        <w:t>%。</w:t>
      </w:r>
      <w:r>
        <w:rPr>
          <w:rFonts w:hint="eastAsia"/>
          <w:lang w:val="en-US" w:eastAsia="zh-CN"/>
        </w:rPr>
        <w:t>新增</w:t>
      </w:r>
      <w:r>
        <w:rPr>
          <w:rFonts w:hint="eastAsia"/>
        </w:rPr>
        <w:t>债券从申报到发行再到使用，严格按照省厅下发的专项债券负面清单管理，依法依规用于公益性资本支出，按时按量拨付到项目单位，并对项目单位资金使用进行动态监管，确保债券资金不沉淀，不挪用。</w:t>
      </w:r>
    </w:p>
    <w:p w14:paraId="3F843FE8">
      <w:pPr>
        <w:rPr>
          <w:rFonts w:hint="eastAsia"/>
        </w:rPr>
      </w:pPr>
    </w:p>
    <w:p w14:paraId="616D6EB2">
      <w:pPr>
        <w:pStyle w:val="6"/>
        <w:rPr>
          <w:rFonts w:hint="eastAsia" w:eastAsia="仿宋"/>
          <w:lang w:eastAsia="zh-CN"/>
        </w:rPr>
      </w:pPr>
      <w:r>
        <w:rPr>
          <w:rFonts w:hint="eastAsia" w:eastAsia="仿宋"/>
          <w:lang w:eastAsia="zh-CN"/>
        </w:rPr>
        <w:drawing>
          <wp:inline distT="0" distB="0" distL="114300" distR="114300">
            <wp:extent cx="5080000" cy="3810000"/>
            <wp:effectExtent l="4445" t="4445" r="20955" b="1460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84376CC">
      <w:pPr>
        <w:widowControl/>
        <w:shd w:val="clear" w:color="auto" w:fill="FFFFFF"/>
        <w:spacing w:line="480" w:lineRule="auto"/>
        <w:ind w:firstLine="600" w:firstLineChars="200"/>
        <w:jc w:val="left"/>
        <w:rPr>
          <w:rFonts w:ascii="宋体" w:hAnsi="宋体" w:eastAsia="宋体" w:cs="宋体"/>
          <w:sz w:val="30"/>
          <w:szCs w:val="30"/>
        </w:rPr>
      </w:pPr>
    </w:p>
    <w:p w14:paraId="26A6FC29">
      <w:pPr>
        <w:ind w:firstLine="361" w:firstLineChars="100"/>
        <w:rPr>
          <w:b/>
          <w:sz w:val="36"/>
          <w:szCs w:val="36"/>
        </w:rPr>
      </w:pPr>
    </w:p>
    <w:p w14:paraId="7BA35CD4">
      <w:pPr>
        <w:ind w:firstLine="361" w:firstLineChars="100"/>
        <w:rPr>
          <w:b/>
          <w:sz w:val="36"/>
          <w:szCs w:val="36"/>
        </w:rPr>
      </w:pPr>
    </w:p>
    <w:p w14:paraId="7FE01DBE">
      <w:pPr>
        <w:ind w:firstLine="361" w:firstLineChars="100"/>
        <w:rPr>
          <w:b/>
          <w:sz w:val="36"/>
          <w:szCs w:val="36"/>
        </w:rPr>
      </w:pPr>
    </w:p>
    <w:p w14:paraId="1F9B87B4">
      <w:pPr>
        <w:ind w:firstLine="361" w:firstLineChars="100"/>
        <w:rPr>
          <w:b/>
          <w:sz w:val="36"/>
          <w:szCs w:val="36"/>
        </w:rPr>
      </w:pPr>
    </w:p>
    <w:p w14:paraId="7FF653F7">
      <w:pPr>
        <w:pStyle w:val="6"/>
        <w:rPr>
          <w:rFonts w:hint="eastAsia" w:eastAsia="仿宋"/>
          <w:lang w:eastAsia="zh-CN"/>
        </w:rPr>
      </w:pPr>
    </w:p>
    <w:p w14:paraId="67CFD7BC">
      <w:pPr>
        <w:pStyle w:val="5"/>
        <w:rPr>
          <w:rFonts w:hint="eastAsia" w:eastAsia="仿宋"/>
          <w:lang w:eastAsia="zh-CN"/>
        </w:rPr>
      </w:pPr>
    </w:p>
    <w:p w14:paraId="5D335693">
      <w:pPr>
        <w:rPr>
          <w:rFonts w:hint="eastAsia" w:eastAsia="仿宋"/>
          <w:lang w:eastAsia="zh-CN"/>
        </w:rPr>
      </w:pPr>
    </w:p>
    <w:p w14:paraId="7635472B"/>
    <w:p w14:paraId="084DA6F5">
      <w:pPr>
        <w:pStyle w:val="2"/>
      </w:pPr>
    </w:p>
    <w:p w14:paraId="4C3E4F8A">
      <w:pPr>
        <w:rPr>
          <w:b/>
          <w:sz w:val="30"/>
          <w:szCs w:val="30"/>
        </w:rPr>
      </w:pPr>
      <w:r>
        <w:rPr>
          <w:sz w:val="21"/>
        </w:rPr>
        <w:pict>
          <v:shape id="_x0000_s2053" o:spid="_x0000_s2053" o:spt="202" type="#_x0000_t202" style="position:absolute;left:0pt;margin-left:-92.9pt;margin-top:7.9pt;height:124.4pt;width:601.4pt;z-index:251666432;mso-width-relative:page;mso-height-relative:page;" fillcolor="#9DC3E6" filled="t" stroked="t" coordsize="21600,21600" o:gfxdata="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B1WQeXZAAAADAEAAA8AAAAAAAAAAQAgAAAAIgAA&#10;AGRycy9kb3ducmV2LnhtbFBLAQIUABQAAAAIAIdO4kCvhznKeQIAACcFAAAOAAAAAAAAAAEAIAAA&#10;ACgBAABkcnMvZTJvRG9jLnhtbFBLBQYAAAAABgAGAFkBAAATBgAAAAA=&#10;">
            <v:path/>
            <v:fill type="gradientRadial" on="t" color2="#C7DCF1" focus="100%" focussize="0f,0f" focusposition="0f,0f">
              <o:fill type="gradientCenter" v:ext="backwardCompatible"/>
            </v:fill>
            <v:stroke color="#FFC000" joinstyle="miter"/>
            <v:imagedata o:title=""/>
            <o:lock v:ext="edit" aspectratio="f"/>
            <v:textbox>
              <w:txbxContent>
                <w:p w14:paraId="7502BF66">
                  <w:pPr>
                    <w:keepNext w:val="0"/>
                    <w:keepLines w:val="0"/>
                    <w:pageBreakBefore w:val="0"/>
                    <w:widowControl w:val="0"/>
                    <w:kinsoku/>
                    <w:wordWrap/>
                    <w:overflowPunct/>
                    <w:topLinePunct w:val="0"/>
                    <w:autoSpaceDE/>
                    <w:autoSpaceDN/>
                    <w:bidi w:val="0"/>
                    <w:adjustRightInd/>
                    <w:snapToGrid/>
                    <w:ind w:firstLine="900" w:firstLineChars="300"/>
                    <w:jc w:val="left"/>
                    <w:textAlignment w:val="auto"/>
                    <w:rPr>
                      <w:rFonts w:hint="eastAsia"/>
                      <w:sz w:val="30"/>
                      <w:szCs w:val="30"/>
                    </w:rPr>
                  </w:pPr>
                </w:p>
                <w:p w14:paraId="0AFC681D">
                  <w:pPr>
                    <w:keepNext w:val="0"/>
                    <w:keepLines w:val="0"/>
                    <w:pageBreakBefore w:val="0"/>
                    <w:widowControl w:val="0"/>
                    <w:kinsoku/>
                    <w:wordWrap/>
                    <w:overflowPunct/>
                    <w:topLinePunct w:val="0"/>
                    <w:autoSpaceDE/>
                    <w:autoSpaceDN/>
                    <w:bidi w:val="0"/>
                    <w:adjustRightInd/>
                    <w:snapToGrid/>
                    <w:ind w:firstLine="1606" w:firstLineChars="400"/>
                    <w:jc w:val="left"/>
                    <w:textAlignment w:val="auto"/>
                    <w:rPr>
                      <w:rFonts w:hint="eastAsia" w:ascii="方正小标宋简体" w:hAnsi="方正小标宋简体" w:eastAsia="方正小标宋简体" w:cs="方正小标宋简体"/>
                      <w:b/>
                      <w:bCs/>
                      <w:i w:val="0"/>
                      <w:iCs w:val="0"/>
                      <w:caps w:val="0"/>
                      <w:color w:val="333333"/>
                      <w:spacing w:val="0"/>
                      <w:kern w:val="0"/>
                      <w:sz w:val="40"/>
                      <w:szCs w:val="40"/>
                      <w:shd w:val="clear" w:color="auto" w:fill="FFFFFF"/>
                      <w:lang w:val="en-US" w:eastAsia="zh-CN" w:bidi="ar"/>
                    </w:rPr>
                  </w:pPr>
                  <w:r>
                    <w:rPr>
                      <w:rFonts w:hint="eastAsia" w:ascii="方正小标宋简体" w:hAnsi="方正小标宋简体" w:eastAsia="方正小标宋简体" w:cs="方正小标宋简体"/>
                      <w:b/>
                      <w:bCs/>
                      <w:i w:val="0"/>
                      <w:iCs w:val="0"/>
                      <w:caps w:val="0"/>
                      <w:color w:val="333333"/>
                      <w:spacing w:val="0"/>
                      <w:kern w:val="0"/>
                      <w:sz w:val="40"/>
                      <w:szCs w:val="40"/>
                      <w:shd w:val="clear" w:color="auto" w:fill="FFFFFF"/>
                      <w:lang w:val="en-US" w:eastAsia="zh-CN" w:bidi="ar"/>
                    </w:rPr>
                    <w:t>四、关于2023年度南县预算绩效管理工作情况说明</w:t>
                  </w:r>
                </w:p>
                <w:p w14:paraId="4CEE7927">
                  <w:pPr>
                    <w:keepNext w:val="0"/>
                    <w:keepLines w:val="0"/>
                    <w:pageBreakBefore w:val="0"/>
                    <w:widowControl w:val="0"/>
                    <w:kinsoku/>
                    <w:wordWrap/>
                    <w:overflowPunct/>
                    <w:topLinePunct w:val="0"/>
                    <w:autoSpaceDE/>
                    <w:autoSpaceDN/>
                    <w:bidi w:val="0"/>
                    <w:adjustRightInd/>
                    <w:snapToGrid/>
                    <w:ind w:firstLine="960" w:firstLineChars="300"/>
                    <w:jc w:val="left"/>
                    <w:textAlignment w:val="auto"/>
                  </w:pPr>
                </w:p>
              </w:txbxContent>
            </v:textbox>
          </v:shape>
        </w:pict>
      </w:r>
    </w:p>
    <w:p w14:paraId="5CF2127F">
      <w:pPr>
        <w:rPr>
          <w:b/>
          <w:sz w:val="30"/>
          <w:szCs w:val="30"/>
        </w:rPr>
      </w:pPr>
    </w:p>
    <w:p w14:paraId="2ACC472D">
      <w:pPr>
        <w:rPr>
          <w:b/>
          <w:sz w:val="30"/>
          <w:szCs w:val="30"/>
        </w:rPr>
      </w:pPr>
    </w:p>
    <w:p w14:paraId="592FF362">
      <w:pPr>
        <w:rPr>
          <w:b/>
          <w:sz w:val="30"/>
          <w:szCs w:val="30"/>
        </w:rPr>
      </w:pPr>
    </w:p>
    <w:p w14:paraId="18311262">
      <w:pPr>
        <w:spacing w:line="600" w:lineRule="exact"/>
        <w:rPr>
          <w:rFonts w:ascii="仿宋_GB2312" w:hAnsi="仿宋_GB2312" w:eastAsia="仿宋_GB2312" w:cs="仿宋_GB2312"/>
        </w:rPr>
      </w:pPr>
    </w:p>
    <w:p w14:paraId="5C98CBE4">
      <w:pPr>
        <w:widowControl/>
        <w:shd w:val="clear" w:color="auto" w:fill="FFFFFF"/>
        <w:spacing w:line="480" w:lineRule="auto"/>
        <w:ind w:firstLine="640" w:firstLineChars="200"/>
        <w:jc w:val="left"/>
        <w:rPr>
          <w:rFonts w:hint="eastAsia" w:ascii="仿宋" w:hAnsi="仿宋" w:eastAsia="仿宋" w:cs="仿宋"/>
          <w:color w:val="000000" w:themeColor="text1"/>
          <w:kern w:val="0"/>
          <w:sz w:val="32"/>
          <w:szCs w:val="32"/>
          <w:lang w:val="en-US" w:eastAsia="zh-CN"/>
        </w:rPr>
      </w:pPr>
      <w:r>
        <w:rPr>
          <w:rFonts w:hint="eastAsia" w:ascii="仿宋" w:hAnsi="仿宋" w:eastAsia="仿宋" w:cs="仿宋"/>
          <w:color w:val="000000" w:themeColor="text1"/>
          <w:kern w:val="0"/>
          <w:sz w:val="32"/>
          <w:szCs w:val="32"/>
          <w:lang w:val="en-US" w:eastAsia="zh-CN"/>
        </w:rPr>
        <w:t>（一）绩效目标管理全面开展</w:t>
      </w:r>
    </w:p>
    <w:p w14:paraId="545E5DCE">
      <w:pPr>
        <w:widowControl/>
        <w:shd w:val="clear" w:color="auto" w:fill="FFFFFF"/>
        <w:spacing w:line="480" w:lineRule="auto"/>
        <w:ind w:firstLine="640" w:firstLineChars="200"/>
        <w:jc w:val="left"/>
        <w:rPr>
          <w:rFonts w:hint="eastAsia" w:ascii="仿宋" w:hAnsi="仿宋" w:eastAsia="仿宋" w:cs="仿宋"/>
          <w:color w:val="000000" w:themeColor="text1"/>
          <w:kern w:val="0"/>
          <w:sz w:val="32"/>
          <w:szCs w:val="32"/>
          <w:lang w:val="en-US" w:eastAsia="zh-CN"/>
        </w:rPr>
      </w:pPr>
      <w:r>
        <w:rPr>
          <w:rFonts w:hint="eastAsia" w:ascii="仿宋" w:hAnsi="仿宋" w:eastAsia="仿宋" w:cs="仿宋"/>
          <w:color w:val="000000" w:themeColor="text1"/>
          <w:kern w:val="0"/>
          <w:sz w:val="32"/>
          <w:szCs w:val="32"/>
          <w:lang w:val="en-US" w:eastAsia="zh-CN"/>
        </w:rPr>
        <w:t>根据《南县财政局关于做好2023年度预算绩效目标申报工作的通知》文件要求，组织各预算部门对申请预算资金的项目及部门整体支出，同步申报绩效目标。凡是未申报绩效目标的项目，一律不准安排预算资金；绩效指标不完善的项目，一律退回修改至完善方可进入项目库。预算资金的安排充分考虑绩效目标设置情况，将绩效目标管理结果作为预算安排前置条件，确保做到绩效目标覆盖率100%。并将绩效目标情况随预算草案同步报送县人大审批，待预算确定后，将绩效目标随预算情况同步批复至各部门。全年批复的项目支出涉及公安、交通、司法、生态、发改、国土、教育、文化、旅游、卫生、计生、农业、科技等 92个部门及12个乡镇。</w:t>
      </w:r>
    </w:p>
    <w:p w14:paraId="11C21E66">
      <w:pPr>
        <w:widowControl/>
        <w:shd w:val="clear" w:color="auto" w:fill="FFFFFF"/>
        <w:spacing w:line="480" w:lineRule="auto"/>
        <w:ind w:firstLine="640" w:firstLineChars="200"/>
        <w:jc w:val="left"/>
        <w:rPr>
          <w:rFonts w:hint="eastAsia" w:ascii="仿宋" w:hAnsi="仿宋" w:eastAsia="仿宋" w:cs="仿宋"/>
          <w:color w:val="000000" w:themeColor="text1"/>
          <w:kern w:val="0"/>
          <w:sz w:val="32"/>
          <w:szCs w:val="32"/>
          <w:lang w:val="en-US" w:eastAsia="zh-CN"/>
        </w:rPr>
      </w:pPr>
      <w:r>
        <w:rPr>
          <w:rFonts w:hint="eastAsia" w:ascii="仿宋" w:hAnsi="仿宋" w:eastAsia="仿宋" w:cs="仿宋"/>
          <w:color w:val="000000" w:themeColor="text1"/>
          <w:kern w:val="0"/>
          <w:sz w:val="32"/>
          <w:szCs w:val="32"/>
          <w:lang w:val="en-US" w:eastAsia="zh-CN"/>
        </w:rPr>
        <w:t>（二）绩效监控管理常态开展</w:t>
      </w:r>
    </w:p>
    <w:p w14:paraId="2D3C099C">
      <w:pPr>
        <w:widowControl/>
        <w:shd w:val="clear" w:color="auto" w:fill="FFFFFF"/>
        <w:spacing w:line="480" w:lineRule="auto"/>
        <w:ind w:firstLine="640" w:firstLineChars="200"/>
        <w:jc w:val="left"/>
        <w:rPr>
          <w:rFonts w:hint="eastAsia" w:ascii="仿宋" w:hAnsi="仿宋" w:eastAsia="仿宋" w:cs="仿宋"/>
          <w:color w:val="000000" w:themeColor="text1"/>
          <w:kern w:val="0"/>
          <w:sz w:val="32"/>
          <w:szCs w:val="32"/>
          <w:lang w:val="en-US" w:eastAsia="zh-CN"/>
        </w:rPr>
      </w:pPr>
      <w:r>
        <w:rPr>
          <w:rFonts w:hint="eastAsia" w:ascii="仿宋" w:hAnsi="仿宋" w:eastAsia="仿宋" w:cs="仿宋"/>
          <w:color w:val="000000" w:themeColor="text1"/>
          <w:kern w:val="0"/>
          <w:sz w:val="32"/>
          <w:szCs w:val="32"/>
          <w:lang w:val="en-US" w:eastAsia="zh-CN"/>
        </w:rPr>
        <w:t>根据《南县财政局关于对财政支出项目开展资金绩效运行跟踪监控工作的通知》文件要求，组织各预算部门对本部门预算项目1-7月预算执行情况与绩效目标实现情况进行双监控，对预算执行情况或绩效目标实现情况有严重偏离的部门进行及时纠偏，以确保年度目标如期实现。经对部门监控报告抽查发现，仍有部分单位预算执行情况有所偏离，有的项目预算执行进度达到80%，有的却还低于30%。针对这些情况，县财政局已及时通知相关部门，并加强后续跟踪监控，确保绩效目标的完成。</w:t>
      </w:r>
    </w:p>
    <w:p w14:paraId="3EF40645">
      <w:pPr>
        <w:widowControl/>
        <w:shd w:val="clear" w:color="auto" w:fill="FFFFFF"/>
        <w:spacing w:line="480" w:lineRule="auto"/>
        <w:ind w:firstLine="640" w:firstLineChars="200"/>
        <w:jc w:val="left"/>
        <w:rPr>
          <w:rFonts w:hint="eastAsia" w:ascii="仿宋" w:hAnsi="仿宋" w:eastAsia="仿宋" w:cs="仿宋"/>
          <w:color w:val="000000" w:themeColor="text1"/>
          <w:kern w:val="0"/>
          <w:sz w:val="32"/>
          <w:szCs w:val="32"/>
          <w:lang w:val="en-US" w:eastAsia="zh-CN"/>
        </w:rPr>
      </w:pPr>
      <w:r>
        <w:rPr>
          <w:rFonts w:hint="eastAsia" w:ascii="仿宋" w:hAnsi="仿宋" w:eastAsia="仿宋" w:cs="仿宋"/>
          <w:color w:val="000000" w:themeColor="text1"/>
          <w:kern w:val="0"/>
          <w:sz w:val="32"/>
          <w:szCs w:val="32"/>
          <w:lang w:val="en-US" w:eastAsia="zh-CN"/>
        </w:rPr>
        <w:t>（三）绩效评价管理有序开展</w:t>
      </w:r>
    </w:p>
    <w:p w14:paraId="22BA2E19">
      <w:pPr>
        <w:widowControl/>
        <w:shd w:val="clear" w:color="auto" w:fill="FFFFFF"/>
        <w:spacing w:line="480" w:lineRule="auto"/>
        <w:ind w:firstLine="640" w:firstLineChars="200"/>
        <w:jc w:val="left"/>
        <w:rPr>
          <w:rFonts w:hint="eastAsia" w:ascii="仿宋" w:hAnsi="仿宋" w:eastAsia="仿宋" w:cs="仿宋"/>
          <w:color w:val="000000" w:themeColor="text1"/>
          <w:kern w:val="0"/>
          <w:sz w:val="32"/>
          <w:szCs w:val="32"/>
          <w:lang w:val="en-US" w:eastAsia="zh-CN"/>
        </w:rPr>
      </w:pPr>
      <w:r>
        <w:rPr>
          <w:rFonts w:hint="eastAsia" w:ascii="仿宋" w:hAnsi="仿宋" w:eastAsia="仿宋" w:cs="仿宋"/>
          <w:color w:val="000000" w:themeColor="text1"/>
          <w:kern w:val="0"/>
          <w:sz w:val="32"/>
          <w:szCs w:val="32"/>
          <w:lang w:val="en-US" w:eastAsia="zh-CN"/>
        </w:rPr>
        <w:t>根据《南县财政局关于做好2022年度预算绩效自评工作的通知》文件要求，组织各预算部门对本部门（单位）2022年度整体支出及项目支出进行绩效自评，提交绩效自评报告，并由县财政局组织相关业务股室，对自评报告情况进行抽查与复核，发现有弄虚作假或态度敷衍的部门，将抽查结果纳入绩效考评结果之中，并压减相关部门次年预算资金，以进一步推进全面实施预算绩效管理工作。2023年度，采取“项目单位自评、中介机构现场评价、财政部门复核”的方式，选取了“农村清洁工程”“农村人居环境整治”“散居特困人员供养经费”等资金量大、社会影响广、关注度高的23个项目进行重点绩效评价，并对南县职业中等专业学校2022年度部门整体支出进行绩效评价，涉及财政资金12879万元，延伸检查乡镇所站28次。评价过程公平公正，我们对项目的决策、实施、产出、效益等方面进行综合评分，最终平均分为86.15分，最高得分93.7分，最低得分73分。</w:t>
      </w:r>
    </w:p>
    <w:p w14:paraId="54C9577C">
      <w:pPr>
        <w:widowControl/>
        <w:shd w:val="clear" w:color="auto" w:fill="FFFFFF"/>
        <w:spacing w:line="480" w:lineRule="auto"/>
        <w:ind w:firstLine="640" w:firstLineChars="200"/>
        <w:jc w:val="left"/>
        <w:rPr>
          <w:rFonts w:hint="eastAsia" w:ascii="仿宋" w:hAnsi="仿宋" w:eastAsia="仿宋" w:cs="仿宋"/>
          <w:color w:val="000000" w:themeColor="text1"/>
          <w:kern w:val="0"/>
          <w:sz w:val="32"/>
          <w:szCs w:val="32"/>
          <w:lang w:val="en-US" w:eastAsia="zh-CN"/>
        </w:rPr>
      </w:pPr>
      <w:r>
        <w:rPr>
          <w:rFonts w:hint="eastAsia" w:ascii="仿宋" w:hAnsi="仿宋" w:eastAsia="仿宋" w:cs="仿宋"/>
          <w:color w:val="000000" w:themeColor="text1"/>
          <w:kern w:val="0"/>
          <w:sz w:val="32"/>
          <w:szCs w:val="32"/>
          <w:lang w:val="en-US" w:eastAsia="zh-CN"/>
        </w:rPr>
        <w:t>（四）评价结果应用不断加强</w:t>
      </w:r>
    </w:p>
    <w:p w14:paraId="0E16ADC7">
      <w:pPr>
        <w:widowControl/>
        <w:shd w:val="clear" w:color="auto" w:fill="FFFFFF"/>
        <w:spacing w:line="480" w:lineRule="auto"/>
        <w:ind w:firstLine="640" w:firstLineChars="200"/>
        <w:jc w:val="left"/>
        <w:rPr>
          <w:rFonts w:hint="eastAsia" w:ascii="仿宋" w:hAnsi="仿宋" w:eastAsia="仿宋" w:cs="仿宋"/>
          <w:color w:val="000000" w:themeColor="text1"/>
          <w:kern w:val="0"/>
          <w:sz w:val="32"/>
          <w:szCs w:val="32"/>
          <w:lang w:val="en-US" w:eastAsia="zh-CN"/>
        </w:rPr>
      </w:pPr>
      <w:r>
        <w:rPr>
          <w:rFonts w:hint="eastAsia" w:ascii="仿宋" w:hAnsi="仿宋" w:eastAsia="仿宋" w:cs="仿宋"/>
          <w:color w:val="000000" w:themeColor="text1"/>
          <w:kern w:val="0"/>
          <w:sz w:val="32"/>
          <w:szCs w:val="32"/>
          <w:lang w:val="en-US" w:eastAsia="zh-CN"/>
        </w:rPr>
        <w:t>将事前绩效评估结果、绩效目标设置情况、绩效监控结果以及绩效评价结果都纳入预算安排、政策调整的重要参考依据中，强化绩效管理全过程理念。</w:t>
      </w:r>
    </w:p>
    <w:p w14:paraId="717E9293">
      <w:pPr>
        <w:widowControl/>
        <w:shd w:val="clear" w:color="auto" w:fill="FFFFFF"/>
        <w:spacing w:line="480" w:lineRule="auto"/>
        <w:ind w:firstLine="640" w:firstLineChars="200"/>
        <w:jc w:val="left"/>
        <w:rPr>
          <w:rFonts w:hint="eastAsia" w:ascii="仿宋" w:hAnsi="仿宋" w:eastAsia="仿宋" w:cs="仿宋"/>
          <w:color w:val="000000" w:themeColor="text1"/>
          <w:kern w:val="0"/>
          <w:sz w:val="32"/>
          <w:szCs w:val="32"/>
          <w:lang w:val="en-US" w:eastAsia="zh-CN"/>
        </w:rPr>
      </w:pPr>
      <w:r>
        <w:rPr>
          <w:rFonts w:hint="eastAsia" w:ascii="仿宋" w:hAnsi="仿宋" w:eastAsia="仿宋" w:cs="仿宋"/>
          <w:color w:val="000000" w:themeColor="text1"/>
          <w:kern w:val="0"/>
          <w:sz w:val="32"/>
          <w:szCs w:val="32"/>
          <w:lang w:val="en-US" w:eastAsia="zh-CN"/>
        </w:rPr>
        <w:t>（五）绩效管理信息公开透明</w:t>
      </w:r>
    </w:p>
    <w:p w14:paraId="00AD3289">
      <w:pPr>
        <w:widowControl/>
        <w:shd w:val="clear" w:color="auto" w:fill="FFFFFF"/>
        <w:spacing w:line="480" w:lineRule="auto"/>
        <w:ind w:firstLine="640" w:firstLineChars="200"/>
        <w:jc w:val="left"/>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lang w:val="en-US" w:eastAsia="zh-CN"/>
        </w:rPr>
        <w:t>为提升工作透明度，发挥社会的监督作用，防治腐败，我县本年度加强了绩效评价工作的公示公开，包括在预算公开时，同步公开单位整体支出绩效目标与项目支出绩效目标；在决算公开时，同步公开单位整体支出绩效自评与项目支出绩效自评；在重点评价结束后，主动公开绩效评价结果，推动政府由“暗箱操作”转变为“阳光行政”，助力提高政府公信力，塑造良好的政府形象。</w:t>
      </w:r>
    </w:p>
    <w:p w14:paraId="70D4F0BC">
      <w:pPr>
        <w:widowControl/>
        <w:shd w:val="clear" w:color="auto" w:fill="FFFFFF"/>
        <w:spacing w:line="480" w:lineRule="auto"/>
        <w:jc w:val="left"/>
        <w:rPr>
          <w:rFonts w:hint="eastAsia" w:ascii="仿宋" w:hAnsi="仿宋" w:eastAsia="仿宋" w:cs="仿宋"/>
          <w:color w:val="000000" w:themeColor="text1"/>
          <w:kern w:val="0"/>
          <w:sz w:val="32"/>
          <w:szCs w:val="32"/>
        </w:rPr>
      </w:pPr>
    </w:p>
    <w:sectPr>
      <w:headerReference r:id="rId5" w:type="default"/>
      <w:footerReference r:id="rId6" w:type="default"/>
      <w:pgSz w:w="11850" w:h="16783"/>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华文楷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43957">
    <w:pPr>
      <w:pStyle w:val="6"/>
    </w:pPr>
    <w:r>
      <w:rPr>
        <w:sz w:val="18"/>
      </w:rPr>
      <w:pict>
        <v:shape id="_x0000_s3073" o:spid="_x0000_s3073"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5A6E4C2F">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480" w:lineRule="auto"/>
      </w:pPr>
      <w:r>
        <w:separator/>
      </w:r>
    </w:p>
  </w:footnote>
  <w:footnote w:type="continuationSeparator" w:id="1">
    <w:p>
      <w:pPr>
        <w:spacing w:line="48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809E8">
    <w:pPr>
      <w:pStyle w:val="7"/>
      <w:pBdr>
        <w:bottom w:val="dotted" w:color="auto" w:sz="4"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0B582E"/>
    <w:multiLevelType w:val="singleLevel"/>
    <w:tmpl w:val="230B582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M2YzE0YjJmOGE2ZWExNTNhZDc4OTRhYjEzMDk1OGYifQ=="/>
  </w:docVars>
  <w:rsids>
    <w:rsidRoot w:val="731F1D87"/>
    <w:rsid w:val="002B32B4"/>
    <w:rsid w:val="003E7C2D"/>
    <w:rsid w:val="005877F5"/>
    <w:rsid w:val="006A7BB7"/>
    <w:rsid w:val="00740D17"/>
    <w:rsid w:val="007E436B"/>
    <w:rsid w:val="008A2853"/>
    <w:rsid w:val="00B00F4F"/>
    <w:rsid w:val="00F26B55"/>
    <w:rsid w:val="02A46433"/>
    <w:rsid w:val="02FE6915"/>
    <w:rsid w:val="04C46A2F"/>
    <w:rsid w:val="05914349"/>
    <w:rsid w:val="062D4B09"/>
    <w:rsid w:val="0888072F"/>
    <w:rsid w:val="0C7402CC"/>
    <w:rsid w:val="0C8C682A"/>
    <w:rsid w:val="0DD85BC2"/>
    <w:rsid w:val="10C73459"/>
    <w:rsid w:val="1113634D"/>
    <w:rsid w:val="123C2298"/>
    <w:rsid w:val="141454D8"/>
    <w:rsid w:val="149C0630"/>
    <w:rsid w:val="157F04ED"/>
    <w:rsid w:val="15E77FCB"/>
    <w:rsid w:val="171B6EBA"/>
    <w:rsid w:val="171C150C"/>
    <w:rsid w:val="172F175A"/>
    <w:rsid w:val="18865FBE"/>
    <w:rsid w:val="1AE83F7B"/>
    <w:rsid w:val="1C020117"/>
    <w:rsid w:val="1C3324C3"/>
    <w:rsid w:val="1D176ECA"/>
    <w:rsid w:val="1D7D64CD"/>
    <w:rsid w:val="1E5A013E"/>
    <w:rsid w:val="1F9C51A1"/>
    <w:rsid w:val="2024256D"/>
    <w:rsid w:val="20F24F11"/>
    <w:rsid w:val="22324DBA"/>
    <w:rsid w:val="22F11CAA"/>
    <w:rsid w:val="239E4685"/>
    <w:rsid w:val="23A13C03"/>
    <w:rsid w:val="25AC4CEB"/>
    <w:rsid w:val="25B0796E"/>
    <w:rsid w:val="266D43BF"/>
    <w:rsid w:val="26AC4B80"/>
    <w:rsid w:val="28DC02B9"/>
    <w:rsid w:val="2A4F241A"/>
    <w:rsid w:val="2C0A47CF"/>
    <w:rsid w:val="2C3916B6"/>
    <w:rsid w:val="2D7D66FC"/>
    <w:rsid w:val="2E187120"/>
    <w:rsid w:val="2F2F5238"/>
    <w:rsid w:val="2F43204B"/>
    <w:rsid w:val="314D322A"/>
    <w:rsid w:val="319B2F2C"/>
    <w:rsid w:val="31A35EBA"/>
    <w:rsid w:val="31E43988"/>
    <w:rsid w:val="32550EFA"/>
    <w:rsid w:val="32B12C73"/>
    <w:rsid w:val="335F4DC3"/>
    <w:rsid w:val="33A04C43"/>
    <w:rsid w:val="33AC66C5"/>
    <w:rsid w:val="33F055C6"/>
    <w:rsid w:val="346B1773"/>
    <w:rsid w:val="34793538"/>
    <w:rsid w:val="359C3444"/>
    <w:rsid w:val="37390EDC"/>
    <w:rsid w:val="376318F3"/>
    <w:rsid w:val="37636201"/>
    <w:rsid w:val="38E94889"/>
    <w:rsid w:val="3A696F0D"/>
    <w:rsid w:val="3AA67748"/>
    <w:rsid w:val="3C166A9A"/>
    <w:rsid w:val="3D657ADC"/>
    <w:rsid w:val="3DC71406"/>
    <w:rsid w:val="3E9E394C"/>
    <w:rsid w:val="3F272188"/>
    <w:rsid w:val="40375CDF"/>
    <w:rsid w:val="42CA782A"/>
    <w:rsid w:val="437F331A"/>
    <w:rsid w:val="43AB7AD9"/>
    <w:rsid w:val="44C67FA7"/>
    <w:rsid w:val="45022447"/>
    <w:rsid w:val="452832A9"/>
    <w:rsid w:val="45857AEE"/>
    <w:rsid w:val="462163AE"/>
    <w:rsid w:val="46221B58"/>
    <w:rsid w:val="48DE4996"/>
    <w:rsid w:val="491C07F8"/>
    <w:rsid w:val="4AE40163"/>
    <w:rsid w:val="4BD05960"/>
    <w:rsid w:val="4D0C6327"/>
    <w:rsid w:val="4D7A2C7B"/>
    <w:rsid w:val="4DAE2DDC"/>
    <w:rsid w:val="4DB23E36"/>
    <w:rsid w:val="4F5D7AAB"/>
    <w:rsid w:val="50254ABB"/>
    <w:rsid w:val="50B97663"/>
    <w:rsid w:val="50D32298"/>
    <w:rsid w:val="5275758C"/>
    <w:rsid w:val="52F008B7"/>
    <w:rsid w:val="53CE5257"/>
    <w:rsid w:val="54186687"/>
    <w:rsid w:val="54620362"/>
    <w:rsid w:val="56E122AF"/>
    <w:rsid w:val="572802EF"/>
    <w:rsid w:val="574F4F4E"/>
    <w:rsid w:val="57C77502"/>
    <w:rsid w:val="581C2A0F"/>
    <w:rsid w:val="58CC2FCD"/>
    <w:rsid w:val="59230ACB"/>
    <w:rsid w:val="599C0E6D"/>
    <w:rsid w:val="59E77376"/>
    <w:rsid w:val="5B3E2EAE"/>
    <w:rsid w:val="5B9B710A"/>
    <w:rsid w:val="5BB328C6"/>
    <w:rsid w:val="5C216890"/>
    <w:rsid w:val="5CD62661"/>
    <w:rsid w:val="5DD621CE"/>
    <w:rsid w:val="5F1D1BC2"/>
    <w:rsid w:val="5F2D1B2C"/>
    <w:rsid w:val="5F6A37EC"/>
    <w:rsid w:val="608B2E0E"/>
    <w:rsid w:val="611D1779"/>
    <w:rsid w:val="61537B9D"/>
    <w:rsid w:val="62E750E4"/>
    <w:rsid w:val="6454361F"/>
    <w:rsid w:val="64FD1FFD"/>
    <w:rsid w:val="65EE2909"/>
    <w:rsid w:val="66324C52"/>
    <w:rsid w:val="665B3234"/>
    <w:rsid w:val="668D59CF"/>
    <w:rsid w:val="67AD0940"/>
    <w:rsid w:val="68346681"/>
    <w:rsid w:val="68433C5A"/>
    <w:rsid w:val="68844EC3"/>
    <w:rsid w:val="68AA2899"/>
    <w:rsid w:val="69D75673"/>
    <w:rsid w:val="6C8C3CA0"/>
    <w:rsid w:val="6D0475DF"/>
    <w:rsid w:val="6D2407A1"/>
    <w:rsid w:val="6D3E3815"/>
    <w:rsid w:val="6D6A7A6C"/>
    <w:rsid w:val="6DD1766D"/>
    <w:rsid w:val="702C24BB"/>
    <w:rsid w:val="719621B0"/>
    <w:rsid w:val="71DB3050"/>
    <w:rsid w:val="72D50D77"/>
    <w:rsid w:val="731F1D87"/>
    <w:rsid w:val="7339739F"/>
    <w:rsid w:val="74FA5D9A"/>
    <w:rsid w:val="75C14B9F"/>
    <w:rsid w:val="771F22A4"/>
    <w:rsid w:val="77EB7040"/>
    <w:rsid w:val="782B77FD"/>
    <w:rsid w:val="784B5465"/>
    <w:rsid w:val="79362B73"/>
    <w:rsid w:val="797F6FDC"/>
    <w:rsid w:val="79CC4690"/>
    <w:rsid w:val="7A9B4E04"/>
    <w:rsid w:val="7AE44B13"/>
    <w:rsid w:val="7C5657E4"/>
    <w:rsid w:val="7D112669"/>
    <w:rsid w:val="7EFEEC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80" w:lineRule="auto"/>
      <w:jc w:val="both"/>
    </w:pPr>
    <w:rPr>
      <w:rFonts w:ascii="仿宋" w:hAnsi="仿宋" w:eastAsia="仿宋" w:cstheme="minorBidi"/>
      <w:kern w:val="2"/>
      <w:sz w:val="32"/>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qFormat/>
    <w:uiPriority w:val="0"/>
    <w:pPr>
      <w:spacing w:after="120"/>
      <w:ind w:left="420" w:leftChars="200"/>
    </w:pPr>
  </w:style>
  <w:style w:type="paragraph" w:styleId="4">
    <w:name w:val="Body Text"/>
    <w:basedOn w:val="1"/>
    <w:qFormat/>
    <w:uiPriority w:val="1"/>
    <w:pPr>
      <w:autoSpaceDE w:val="0"/>
      <w:autoSpaceDN w:val="0"/>
      <w:ind w:left="131"/>
      <w:jc w:val="left"/>
    </w:pPr>
    <w:rPr>
      <w:rFonts w:ascii="方正仿宋_GBK" w:hAnsi="方正仿宋_GBK" w:eastAsia="方正仿宋_GBK" w:cs="方正仿宋_GBK"/>
      <w:kern w:val="0"/>
      <w:sz w:val="30"/>
      <w:szCs w:val="30"/>
      <w:lang w:val="zh-CN" w:bidi="zh-CN"/>
    </w:rPr>
  </w:style>
  <w:style w:type="paragraph" w:styleId="5">
    <w:name w:val="index 5"/>
    <w:basedOn w:val="1"/>
    <w:next w:val="1"/>
    <w:qFormat/>
    <w:uiPriority w:val="0"/>
    <w:pPr>
      <w:ind w:left="1680"/>
    </w:pPr>
    <w:rPr>
      <w:szCs w:val="24"/>
    </w:rPr>
  </w:style>
  <w:style w:type="paragraph" w:styleId="6">
    <w:name w:val="footer"/>
    <w:basedOn w:val="1"/>
    <w:next w:val="5"/>
    <w:link w:val="13"/>
    <w:qFormat/>
    <w:uiPriority w:val="0"/>
    <w:pPr>
      <w:tabs>
        <w:tab w:val="center" w:pos="4153"/>
        <w:tab w:val="right" w:pos="8306"/>
      </w:tabs>
      <w:snapToGrid w:val="0"/>
      <w:jc w:val="left"/>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0"/>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12">
    <w:name w:val="页眉 Char"/>
    <w:basedOn w:val="11"/>
    <w:link w:val="7"/>
    <w:qFormat/>
    <w:uiPriority w:val="0"/>
    <w:rPr>
      <w:kern w:val="2"/>
      <w:sz w:val="18"/>
      <w:szCs w:val="18"/>
    </w:rPr>
  </w:style>
  <w:style w:type="character" w:customStyle="1" w:styleId="13">
    <w:name w:val="页脚 Char"/>
    <w:basedOn w:val="11"/>
    <w:link w:val="6"/>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1800">
                <a:latin typeface="楷体" panose="02010609060101010101" charset="-122"/>
                <a:ea typeface="楷体" panose="02010609060101010101" charset="-122"/>
              </a:rPr>
              <a:t>一般公共预算转移支付总体情况（单位：万元）</a:t>
            </a:r>
            <a:endParaRPr sz="1800">
              <a:latin typeface="楷体" panose="02010609060101010101" charset="-122"/>
              <a:ea typeface="楷体" panose="02010609060101010101" charset="-122"/>
            </a:endParaRPr>
          </a:p>
        </c:rich>
      </c:tx>
      <c:layout>
        <c:manualLayout>
          <c:xMode val="edge"/>
          <c:yMode val="edge"/>
          <c:x val="0.1451875"/>
          <c:y val="0.0283333333333333"/>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Pt>
            <c:idx val="1"/>
            <c:invertIfNegative val="0"/>
            <c:bubble3D val="0"/>
            <c:spPr>
              <a:solidFill>
                <a:schemeClr val="accent2"/>
              </a:solidFill>
              <a:ln>
                <a:no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2022年</c:v>
                </c:pt>
              </c:strCache>
            </c:strRef>
          </c:cat>
          <c:val>
            <c:numRef>
              <c:f>Sheet1!$B$2:$B$3</c:f>
              <c:numCache>
                <c:formatCode>General</c:formatCode>
                <c:ptCount val="2"/>
                <c:pt idx="0">
                  <c:v>346834</c:v>
                </c:pt>
                <c:pt idx="1">
                  <c:v>373795</c:v>
                </c:pt>
              </c:numCache>
            </c:numRef>
          </c:val>
        </c:ser>
        <c:dLbls>
          <c:showLegendKey val="0"/>
          <c:showVal val="1"/>
          <c:showCatName val="0"/>
          <c:showSerName val="0"/>
          <c:showPercent val="0"/>
          <c:showBubbleSize val="0"/>
        </c:dLbls>
        <c:gapWidth val="219"/>
        <c:overlap val="-27"/>
        <c:axId val="846683248"/>
        <c:axId val="518808610"/>
        <c:extLst>
          <c:ext xmlns:c15="http://schemas.microsoft.com/office/drawing/2012/chart" uri="{02D57815-91ED-43cb-92C2-25804820EDAC}">
            <c15:filteredBarSeries>
              <c15:ser>
                <c:idx val="1"/>
                <c:order val="1"/>
                <c:tx>
                  <c:strRef>
                    <c:extLst>
                      <c:ext uri="{02D57815-91ED-43cb-92C2-25804820EDAC}">
                        <c15:formulaRef>
                          <c15:sqref>Sheet1!#REF!</c15:sqref>
                        </c15:formulaRef>
                      </c:ext>
                    </c:extLst>
                    <c:strCache>
                      <c:ptCount val="1"/>
                      <c:pt idx="0">
                        <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ullRef>
                          <c15:sqref/>
                        </c15:fullRef>
                        <c15:formulaRef>
                          <c15:sqref>Sheet1!$A$2:$A$3</c15:sqref>
                        </c15:formulaRef>
                      </c:ext>
                    </c:extLst>
                    <c:strCache>
                      <c:ptCount val="2"/>
                      <c:pt idx="0">
                        <c:v>2023年</c:v>
                      </c:pt>
                      <c:pt idx="1">
                        <c:v>2022年</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15:filteredBarSeries>
              <c15:ser>
                <c:idx val="2"/>
                <c:order val="2"/>
                <c:tx>
                  <c:strRef>
                    <c:extLst>
                      <c:ext uri="{02D57815-91ED-43cb-92C2-25804820EDAC}">
                        <c15:formulaRef>
                          <c15:sqref>Sheet1!#REF!</c15:sqref>
                        </c15:formulaRef>
                      </c:ext>
                    </c:extLst>
                    <c:strCache>
                      <c:ptCount val="1"/>
                      <c:pt idx="0">
                        <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ullRef>
                          <c15:sqref/>
                        </c15:fullRef>
                        <c15:formulaRef>
                          <c15:sqref>Sheet1!$A$2:$A$3</c15:sqref>
                        </c15:formulaRef>
                      </c:ext>
                    </c:extLst>
                    <c:strCache>
                      <c:ptCount val="2"/>
                      <c:pt idx="0">
                        <c:v>2023年</c:v>
                      </c:pt>
                      <c:pt idx="1">
                        <c:v>2022年</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ext>
        </c:extLst>
      </c:barChart>
      <c:catAx>
        <c:axId val="84668324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18808610"/>
        <c:crosses val="autoZero"/>
        <c:auto val="1"/>
        <c:lblAlgn val="ctr"/>
        <c:lblOffset val="100"/>
        <c:noMultiLvlLbl val="0"/>
      </c:catAx>
      <c:valAx>
        <c:axId val="51880861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466832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1800">
                <a:latin typeface="楷体" panose="02010609060101010101" charset="-122"/>
                <a:ea typeface="楷体" panose="02010609060101010101" charset="-122"/>
              </a:rPr>
              <a:t>一般性转移支付情况（单位：万元）</a:t>
            </a:r>
            <a:endParaRPr sz="1800">
              <a:latin typeface="楷体" panose="02010609060101010101" charset="-122"/>
              <a:ea typeface="楷体" panose="02010609060101010101" charset="-122"/>
            </a:endParaRPr>
          </a:p>
        </c:rich>
      </c:tx>
      <c:layout/>
      <c:overlay val="0"/>
      <c:spPr>
        <a:noFill/>
        <a:ln>
          <a:noFill/>
        </a:ln>
        <a:effectLst/>
      </c:spPr>
    </c:title>
    <c:autoTitleDeleted val="0"/>
    <c:plotArea>
      <c:layout>
        <c:manualLayout>
          <c:layoutTarget val="inner"/>
          <c:xMode val="edge"/>
          <c:yMode val="edge"/>
          <c:x val="0.113370237797941"/>
          <c:y val="0.0957045968349661"/>
          <c:w val="0.864161047753822"/>
          <c:h val="0.455337854810349"/>
        </c:manualLayout>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numFmt formatCode="General"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Sheet1!$A$2:$A$26</c:f>
              <c:strCache>
                <c:ptCount val="25"/>
                <c:pt idx="0">
                  <c:v>均衡性转移支付收入</c:v>
                </c:pt>
                <c:pt idx="1">
                  <c:v>县级基本财力保障机制奖补资金收入</c:v>
                </c:pt>
                <c:pt idx="2">
                  <c:v>结算补助收入</c:v>
                </c:pt>
                <c:pt idx="3">
                  <c:v>企业事业单位划转补助收入</c:v>
                </c:pt>
                <c:pt idx="4">
                  <c:v>产粮(油)大县奖励资金收入</c:v>
                </c:pt>
                <c:pt idx="5">
                  <c:v>重点生态功能区转移支付收入</c:v>
                </c:pt>
                <c:pt idx="6">
                  <c:v>固定数额补助收入</c:v>
                </c:pt>
                <c:pt idx="7">
                  <c:v>革命老区转移支付收入</c:v>
                </c:pt>
                <c:pt idx="8">
                  <c:v>贫困地区转移支付收入（欠发达地区转移支付收入）</c:v>
                </c:pt>
                <c:pt idx="9">
                  <c:v>公共安全共同财政事权转移支付收入</c:v>
                </c:pt>
                <c:pt idx="10">
                  <c:v>教育共同财政事权转移支付收入</c:v>
                </c:pt>
                <c:pt idx="11">
                  <c:v>科学技术共同财政事权转移支付收入</c:v>
                </c:pt>
                <c:pt idx="12">
                  <c:v>文化旅游体育与传媒共同财政事权转移支付收入</c:v>
                </c:pt>
                <c:pt idx="13">
                  <c:v>社会保障和就业共同财政事权转移支付收入</c:v>
                </c:pt>
                <c:pt idx="14">
                  <c:v>医疗卫生共同财政事权转移支付收入</c:v>
                </c:pt>
                <c:pt idx="15">
                  <c:v>节能环保共同财政事权转移支付收入</c:v>
                </c:pt>
                <c:pt idx="16">
                  <c:v>农林水共同财政事权转移支付收入</c:v>
                </c:pt>
                <c:pt idx="17">
                  <c:v>交通运输共同财政事权转移支付收入</c:v>
                </c:pt>
                <c:pt idx="18">
                  <c:v>住房保障共同财政事权转移支付收入</c:v>
                </c:pt>
                <c:pt idx="19">
                  <c:v>粮油物资储备共同财政事权转移支付收入</c:v>
                </c:pt>
                <c:pt idx="20">
                  <c:v>灾害防治及应急管理共同财政事权转移支付收入</c:v>
                </c:pt>
                <c:pt idx="21">
                  <c:v>增值税留抵退税转移支付收入</c:v>
                </c:pt>
                <c:pt idx="22">
                  <c:v>其他退税减税降费转移支付收入</c:v>
                </c:pt>
                <c:pt idx="23">
                  <c:v>补充县区财力转移支付收入</c:v>
                </c:pt>
                <c:pt idx="24">
                  <c:v>其他一般性转移支付收入</c:v>
                </c:pt>
              </c:strCache>
            </c:strRef>
          </c:cat>
          <c:val>
            <c:numRef>
              <c:f>Sheet1!$B$2:$B$25</c:f>
              <c:numCache>
                <c:formatCode>#,##0</c:formatCode>
                <c:ptCount val="24"/>
                <c:pt idx="0">
                  <c:v>88247</c:v>
                </c:pt>
                <c:pt idx="1">
                  <c:v>32134</c:v>
                </c:pt>
                <c:pt idx="2" c:formatCode="General">
                  <c:v>8722</c:v>
                </c:pt>
                <c:pt idx="3">
                  <c:v>89</c:v>
                </c:pt>
                <c:pt idx="4">
                  <c:v>5597</c:v>
                </c:pt>
                <c:pt idx="5">
                  <c:v>4155</c:v>
                </c:pt>
                <c:pt idx="6">
                  <c:v>21239</c:v>
                </c:pt>
                <c:pt idx="7">
                  <c:v>2354</c:v>
                </c:pt>
                <c:pt idx="8">
                  <c:v>6096</c:v>
                </c:pt>
                <c:pt idx="9">
                  <c:v>1017</c:v>
                </c:pt>
                <c:pt idx="10" c:formatCode="General">
                  <c:v>15367</c:v>
                </c:pt>
                <c:pt idx="11" c:formatCode="General">
                  <c:v>150</c:v>
                </c:pt>
                <c:pt idx="12">
                  <c:v>754</c:v>
                </c:pt>
                <c:pt idx="13">
                  <c:v>32407</c:v>
                </c:pt>
                <c:pt idx="14">
                  <c:v>9755</c:v>
                </c:pt>
                <c:pt idx="15">
                  <c:v>609</c:v>
                </c:pt>
                <c:pt idx="16">
                  <c:v>42913</c:v>
                </c:pt>
                <c:pt idx="17">
                  <c:v>2810</c:v>
                </c:pt>
                <c:pt idx="18">
                  <c:v>3532</c:v>
                </c:pt>
                <c:pt idx="19" c:formatCode="General">
                  <c:v>348</c:v>
                </c:pt>
                <c:pt idx="20">
                  <c:v>97</c:v>
                </c:pt>
                <c:pt idx="21">
                  <c:v>973</c:v>
                </c:pt>
                <c:pt idx="22" c:formatCode="General">
                  <c:v>362</c:v>
                </c:pt>
                <c:pt idx="23">
                  <c:v>0</c:v>
                </c:pt>
              </c:numCache>
            </c:numRef>
          </c:val>
        </c:ser>
        <c:ser>
          <c:idx val="1"/>
          <c:order val="1"/>
          <c:tx>
            <c:strRef>
              <c:f>Sheet1!$C$1</c:f>
              <c:strCache>
                <c:ptCount val="1"/>
                <c:pt idx="0">
                  <c:v>2022年</c:v>
                </c:pt>
              </c:strCache>
            </c:strRef>
          </c:tx>
          <c:spPr>
            <a:solidFill>
              <a:schemeClr val="accent2"/>
            </a:solidFill>
            <a:ln>
              <a:noFill/>
            </a:ln>
            <a:effectLst/>
          </c:spPr>
          <c:invertIfNegative val="0"/>
          <c:dLbls>
            <c:delete val="1"/>
          </c:dLbls>
          <c:cat>
            <c:strRef>
              <c:f>Sheet1!$A$2:$A$26</c:f>
              <c:strCache>
                <c:ptCount val="25"/>
                <c:pt idx="0">
                  <c:v>均衡性转移支付收入</c:v>
                </c:pt>
                <c:pt idx="1">
                  <c:v>县级基本财力保障机制奖补资金收入</c:v>
                </c:pt>
                <c:pt idx="2">
                  <c:v>结算补助收入</c:v>
                </c:pt>
                <c:pt idx="3">
                  <c:v>企业事业单位划转补助收入</c:v>
                </c:pt>
                <c:pt idx="4">
                  <c:v>产粮(油)大县奖励资金收入</c:v>
                </c:pt>
                <c:pt idx="5">
                  <c:v>重点生态功能区转移支付收入</c:v>
                </c:pt>
                <c:pt idx="6">
                  <c:v>固定数额补助收入</c:v>
                </c:pt>
                <c:pt idx="7">
                  <c:v>革命老区转移支付收入</c:v>
                </c:pt>
                <c:pt idx="8">
                  <c:v>贫困地区转移支付收入（欠发达地区转移支付收入）</c:v>
                </c:pt>
                <c:pt idx="9">
                  <c:v>公共安全共同财政事权转移支付收入</c:v>
                </c:pt>
                <c:pt idx="10">
                  <c:v>教育共同财政事权转移支付收入</c:v>
                </c:pt>
                <c:pt idx="11">
                  <c:v>科学技术共同财政事权转移支付收入</c:v>
                </c:pt>
                <c:pt idx="12">
                  <c:v>文化旅游体育与传媒共同财政事权转移支付收入</c:v>
                </c:pt>
                <c:pt idx="13">
                  <c:v>社会保障和就业共同财政事权转移支付收入</c:v>
                </c:pt>
                <c:pt idx="14">
                  <c:v>医疗卫生共同财政事权转移支付收入</c:v>
                </c:pt>
                <c:pt idx="15">
                  <c:v>节能环保共同财政事权转移支付收入</c:v>
                </c:pt>
                <c:pt idx="16">
                  <c:v>农林水共同财政事权转移支付收入</c:v>
                </c:pt>
                <c:pt idx="17">
                  <c:v>交通运输共同财政事权转移支付收入</c:v>
                </c:pt>
                <c:pt idx="18">
                  <c:v>住房保障共同财政事权转移支付收入</c:v>
                </c:pt>
                <c:pt idx="19">
                  <c:v>粮油物资储备共同财政事权转移支付收入</c:v>
                </c:pt>
                <c:pt idx="20">
                  <c:v>灾害防治及应急管理共同财政事权转移支付收入</c:v>
                </c:pt>
                <c:pt idx="21">
                  <c:v>增值税留抵退税转移支付收入</c:v>
                </c:pt>
                <c:pt idx="22">
                  <c:v>其他退税减税降费转移支付收入</c:v>
                </c:pt>
                <c:pt idx="23">
                  <c:v>补充县区财力转移支付收入</c:v>
                </c:pt>
                <c:pt idx="24">
                  <c:v>其他一般性转移支付收入</c:v>
                </c:pt>
              </c:strCache>
            </c:strRef>
          </c:cat>
          <c:val>
            <c:numRef>
              <c:f>Sheet1!$C$2:$C$25</c:f>
              <c:numCache>
                <c:formatCode>#,##0</c:formatCode>
                <c:ptCount val="24"/>
                <c:pt idx="0">
                  <c:v>81344</c:v>
                </c:pt>
                <c:pt idx="1">
                  <c:v>27056</c:v>
                </c:pt>
                <c:pt idx="2" c:formatCode="General">
                  <c:v>3891</c:v>
                </c:pt>
                <c:pt idx="3">
                  <c:v>89</c:v>
                </c:pt>
                <c:pt idx="4">
                  <c:v>4733</c:v>
                </c:pt>
                <c:pt idx="5">
                  <c:v>3497</c:v>
                </c:pt>
                <c:pt idx="6">
                  <c:v>21239</c:v>
                </c:pt>
                <c:pt idx="7">
                  <c:v>2056</c:v>
                </c:pt>
                <c:pt idx="8" c:formatCode="General">
                  <c:v>5005</c:v>
                </c:pt>
                <c:pt idx="9">
                  <c:v>1060</c:v>
                </c:pt>
                <c:pt idx="10" c:formatCode="General">
                  <c:v>16377</c:v>
                </c:pt>
                <c:pt idx="12">
                  <c:v>575</c:v>
                </c:pt>
                <c:pt idx="13">
                  <c:v>29446</c:v>
                </c:pt>
                <c:pt idx="14">
                  <c:v>43032</c:v>
                </c:pt>
                <c:pt idx="16">
                  <c:v>40024</c:v>
                </c:pt>
                <c:pt idx="17">
                  <c:v>3456</c:v>
                </c:pt>
                <c:pt idx="18">
                  <c:v>3503</c:v>
                </c:pt>
                <c:pt idx="19" c:formatCode="General">
                  <c:v>246</c:v>
                </c:pt>
                <c:pt idx="20" c:formatCode="General">
                  <c:v>339</c:v>
                </c:pt>
                <c:pt idx="21" c:formatCode="General">
                  <c:v>2160</c:v>
                </c:pt>
                <c:pt idx="22" c:formatCode="General">
                  <c:v>1372</c:v>
                </c:pt>
                <c:pt idx="23">
                  <c:v>15407</c:v>
                </c:pt>
              </c:numCache>
            </c:numRef>
          </c:val>
        </c:ser>
        <c:dLbls>
          <c:showLegendKey val="0"/>
          <c:showVal val="1"/>
          <c:showCatName val="0"/>
          <c:showSerName val="0"/>
          <c:showPercent val="0"/>
          <c:showBubbleSize val="0"/>
        </c:dLbls>
        <c:gapWidth val="219"/>
        <c:overlap val="-27"/>
        <c:axId val="159211627"/>
        <c:axId val="139959189"/>
      </c:barChart>
      <c:catAx>
        <c:axId val="15921162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9959189"/>
        <c:crosses val="autoZero"/>
        <c:auto val="1"/>
        <c:lblAlgn val="ctr"/>
        <c:lblOffset val="100"/>
        <c:noMultiLvlLbl val="0"/>
      </c:catAx>
      <c:valAx>
        <c:axId val="139959189"/>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9211627"/>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nchor="t" anchorCtr="0"/>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1800">
                <a:latin typeface="楷体" panose="02010609060101010101" charset="-122"/>
                <a:ea typeface="楷体" panose="02010609060101010101" charset="-122"/>
              </a:rPr>
              <a:t>专项转移支付情况（单位：万元）</a:t>
            </a:r>
            <a:endParaRPr sz="1800">
              <a:latin typeface="楷体" panose="02010609060101010101" charset="-122"/>
              <a:ea typeface="楷体" panose="02010609060101010101" charset="-122"/>
            </a:endParaRPr>
          </a:p>
        </c:rich>
      </c:tx>
      <c:layout>
        <c:manualLayout>
          <c:xMode val="edge"/>
          <c:yMode val="edge"/>
          <c:x val="0.230432060112711"/>
          <c:y val="0.0216216216216216"/>
        </c:manualLayout>
      </c:layout>
      <c:overlay val="0"/>
      <c:spPr>
        <a:noFill/>
        <a:ln>
          <a:noFill/>
        </a:ln>
        <a:effectLst/>
      </c:spPr>
    </c:title>
    <c:autoTitleDeleted val="0"/>
    <c:plotArea>
      <c:layout>
        <c:manualLayout>
          <c:layoutTarget val="inner"/>
          <c:xMode val="edge"/>
          <c:yMode val="edge"/>
          <c:x val="0.0887936247986342"/>
          <c:y val="0.120199146514936"/>
          <c:w val="0.889916456603996"/>
          <c:h val="0.586685633001422"/>
        </c:manualLayout>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Sheet1!$A$2:$A$22</c:f>
              <c:strCache>
                <c:ptCount val="21"/>
                <c:pt idx="0">
                  <c:v>一般公共服务</c:v>
                </c:pt>
                <c:pt idx="1">
                  <c:v>外交</c:v>
                </c:pt>
                <c:pt idx="2">
                  <c:v>国防</c:v>
                </c:pt>
                <c:pt idx="3">
                  <c:v>公共安全</c:v>
                </c:pt>
                <c:pt idx="4">
                  <c:v>教育</c:v>
                </c:pt>
                <c:pt idx="5">
                  <c:v>科学技术</c:v>
                </c:pt>
                <c:pt idx="6">
                  <c:v>文化旅游体育与传媒</c:v>
                </c:pt>
                <c:pt idx="7">
                  <c:v>社会保障和就业</c:v>
                </c:pt>
                <c:pt idx="8">
                  <c:v>卫生健康</c:v>
                </c:pt>
                <c:pt idx="9">
                  <c:v>节能环保</c:v>
                </c:pt>
                <c:pt idx="10">
                  <c:v>城乡社区</c:v>
                </c:pt>
                <c:pt idx="11">
                  <c:v>农林水</c:v>
                </c:pt>
                <c:pt idx="12">
                  <c:v>交通运输</c:v>
                </c:pt>
                <c:pt idx="13">
                  <c:v>资源勘探信息等</c:v>
                </c:pt>
                <c:pt idx="14">
                  <c:v>商业服务业等</c:v>
                </c:pt>
                <c:pt idx="15">
                  <c:v>金融</c:v>
                </c:pt>
                <c:pt idx="16">
                  <c:v>自然资源海洋气象等</c:v>
                </c:pt>
                <c:pt idx="17">
                  <c:v>住房保障</c:v>
                </c:pt>
                <c:pt idx="18">
                  <c:v>粮油物资储备</c:v>
                </c:pt>
                <c:pt idx="19">
                  <c:v>灾害防治及应急管理</c:v>
                </c:pt>
                <c:pt idx="20">
                  <c:v>其他收入</c:v>
                </c:pt>
              </c:strCache>
            </c:strRef>
          </c:cat>
          <c:val>
            <c:numRef>
              <c:f>Sheet1!$B$2:$B$22</c:f>
              <c:numCache>
                <c:formatCode>#,##0</c:formatCode>
                <c:ptCount val="21"/>
                <c:pt idx="0">
                  <c:v>1361</c:v>
                </c:pt>
                <c:pt idx="1" c:formatCode="General">
                  <c:v>0</c:v>
                </c:pt>
                <c:pt idx="2" c:formatCode="General">
                  <c:v>0</c:v>
                </c:pt>
                <c:pt idx="3" c:formatCode="General">
                  <c:v>152</c:v>
                </c:pt>
                <c:pt idx="4" c:formatCode="General">
                  <c:v>776</c:v>
                </c:pt>
                <c:pt idx="5" c:formatCode="General">
                  <c:v>274</c:v>
                </c:pt>
                <c:pt idx="6" c:formatCode="General">
                  <c:v>308</c:v>
                </c:pt>
                <c:pt idx="7">
                  <c:v>844</c:v>
                </c:pt>
                <c:pt idx="8">
                  <c:v>1622</c:v>
                </c:pt>
                <c:pt idx="9">
                  <c:v>8378</c:v>
                </c:pt>
                <c:pt idx="10">
                  <c:v>124</c:v>
                </c:pt>
                <c:pt idx="11">
                  <c:v>26502</c:v>
                </c:pt>
                <c:pt idx="12">
                  <c:v>529</c:v>
                </c:pt>
                <c:pt idx="13">
                  <c:v>928</c:v>
                </c:pt>
                <c:pt idx="14">
                  <c:v>666</c:v>
                </c:pt>
                <c:pt idx="15" c:formatCode="General">
                  <c:v>5</c:v>
                </c:pt>
                <c:pt idx="16">
                  <c:v>3638</c:v>
                </c:pt>
                <c:pt idx="17">
                  <c:v>4505</c:v>
                </c:pt>
                <c:pt idx="18" c:formatCode="General">
                  <c:v>930</c:v>
                </c:pt>
                <c:pt idx="19" c:formatCode="General">
                  <c:v>204</c:v>
                </c:pt>
                <c:pt idx="20" c:formatCode="General">
                  <c:v>27</c:v>
                </c:pt>
              </c:numCache>
            </c:numRef>
          </c:val>
        </c:ser>
        <c:ser>
          <c:idx val="1"/>
          <c:order val="1"/>
          <c:tx>
            <c:strRef>
              <c:f>Sheet1!$C$1</c:f>
              <c:strCache>
                <c:ptCount val="1"/>
                <c:pt idx="0">
                  <c:v>2022年</c:v>
                </c:pt>
              </c:strCache>
            </c:strRef>
          </c:tx>
          <c:spPr>
            <a:solidFill>
              <a:schemeClr val="accent2"/>
            </a:solidFill>
            <a:ln>
              <a:noFill/>
            </a:ln>
            <a:effectLst/>
          </c:spPr>
          <c:invertIfNegative val="0"/>
          <c:dLbls>
            <c:delete val="1"/>
          </c:dLbls>
          <c:cat>
            <c:strRef>
              <c:f>Sheet1!$A$2:$A$22</c:f>
              <c:strCache>
                <c:ptCount val="21"/>
                <c:pt idx="0">
                  <c:v>一般公共服务</c:v>
                </c:pt>
                <c:pt idx="1">
                  <c:v>外交</c:v>
                </c:pt>
                <c:pt idx="2">
                  <c:v>国防</c:v>
                </c:pt>
                <c:pt idx="3">
                  <c:v>公共安全</c:v>
                </c:pt>
                <c:pt idx="4">
                  <c:v>教育</c:v>
                </c:pt>
                <c:pt idx="5">
                  <c:v>科学技术</c:v>
                </c:pt>
                <c:pt idx="6">
                  <c:v>文化旅游体育与传媒</c:v>
                </c:pt>
                <c:pt idx="7">
                  <c:v>社会保障和就业</c:v>
                </c:pt>
                <c:pt idx="8">
                  <c:v>卫生健康</c:v>
                </c:pt>
                <c:pt idx="9">
                  <c:v>节能环保</c:v>
                </c:pt>
                <c:pt idx="10">
                  <c:v>城乡社区</c:v>
                </c:pt>
                <c:pt idx="11">
                  <c:v>农林水</c:v>
                </c:pt>
                <c:pt idx="12">
                  <c:v>交通运输</c:v>
                </c:pt>
                <c:pt idx="13">
                  <c:v>资源勘探信息等</c:v>
                </c:pt>
                <c:pt idx="14">
                  <c:v>商业服务业等</c:v>
                </c:pt>
                <c:pt idx="15">
                  <c:v>金融</c:v>
                </c:pt>
                <c:pt idx="16">
                  <c:v>自然资源海洋气象等</c:v>
                </c:pt>
                <c:pt idx="17">
                  <c:v>住房保障</c:v>
                </c:pt>
                <c:pt idx="18">
                  <c:v>粮油物资储备</c:v>
                </c:pt>
                <c:pt idx="19">
                  <c:v>灾害防治及应急管理</c:v>
                </c:pt>
                <c:pt idx="20">
                  <c:v>其他收入</c:v>
                </c:pt>
              </c:strCache>
            </c:strRef>
          </c:cat>
          <c:val>
            <c:numRef>
              <c:f>Sheet1!$C$2:$C$22</c:f>
              <c:numCache>
                <c:formatCode>#,##0</c:formatCode>
                <c:ptCount val="21"/>
                <c:pt idx="0">
                  <c:v>1037</c:v>
                </c:pt>
                <c:pt idx="2" c:formatCode="General">
                  <c:v>100</c:v>
                </c:pt>
                <c:pt idx="3" c:formatCode="General">
                  <c:v>79</c:v>
                </c:pt>
                <c:pt idx="4" c:formatCode="General">
                  <c:v>443</c:v>
                </c:pt>
                <c:pt idx="5" c:formatCode="General">
                  <c:v>354</c:v>
                </c:pt>
                <c:pt idx="6" c:formatCode="General">
                  <c:v>314</c:v>
                </c:pt>
                <c:pt idx="7" c:formatCode="General">
                  <c:v>1367</c:v>
                </c:pt>
                <c:pt idx="8">
                  <c:v>1516</c:v>
                </c:pt>
                <c:pt idx="9">
                  <c:v>5637</c:v>
                </c:pt>
                <c:pt idx="10">
                  <c:v>1383</c:v>
                </c:pt>
                <c:pt idx="11">
                  <c:v>32199</c:v>
                </c:pt>
                <c:pt idx="12">
                  <c:v>4891</c:v>
                </c:pt>
                <c:pt idx="13">
                  <c:v>1196</c:v>
                </c:pt>
                <c:pt idx="14" c:formatCode="General">
                  <c:v>1322</c:v>
                </c:pt>
                <c:pt idx="15" c:formatCode="General">
                  <c:v>74</c:v>
                </c:pt>
                <c:pt idx="16">
                  <c:v>1969</c:v>
                </c:pt>
                <c:pt idx="17">
                  <c:v>4023</c:v>
                </c:pt>
                <c:pt idx="18" c:formatCode="General">
                  <c:v>971</c:v>
                </c:pt>
                <c:pt idx="19" c:formatCode="General">
                  <c:v>283</c:v>
                </c:pt>
              </c:numCache>
            </c:numRef>
          </c:val>
        </c:ser>
        <c:dLbls>
          <c:showLegendKey val="0"/>
          <c:showVal val="1"/>
          <c:showCatName val="0"/>
          <c:showSerName val="0"/>
          <c:showPercent val="0"/>
          <c:showBubbleSize val="0"/>
        </c:dLbls>
        <c:gapWidth val="219"/>
        <c:overlap val="-27"/>
        <c:axId val="585089879"/>
        <c:axId val="961659356"/>
      </c:barChart>
      <c:catAx>
        <c:axId val="58508987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61659356"/>
        <c:crosses val="autoZero"/>
        <c:auto val="1"/>
        <c:lblAlgn val="ctr"/>
        <c:lblOffset val="100"/>
        <c:noMultiLvlLbl val="0"/>
      </c:catAx>
      <c:valAx>
        <c:axId val="96165935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508987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1800">
                <a:latin typeface="楷体" panose="02010609060101010101" charset="-122"/>
                <a:ea typeface="楷体" panose="02010609060101010101" charset="-122"/>
              </a:rPr>
              <a:t>政府性基金转移支付情况（单位：万元）</a:t>
            </a:r>
            <a:endParaRPr sz="1800">
              <a:latin typeface="楷体" panose="02010609060101010101" charset="-122"/>
              <a:ea typeface="楷体" panose="02010609060101010101" charset="-122"/>
            </a:endParaRPr>
          </a:p>
        </c:rich>
      </c:tx>
      <c:layout>
        <c:manualLayout>
          <c:xMode val="edge"/>
          <c:yMode val="edge"/>
          <c:x val="0.1655"/>
          <c:y val="0.02"/>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国家电影事业发展专项资金相关收入</c:v>
                </c:pt>
                <c:pt idx="1">
                  <c:v>大中型水库移民后期扶持基金收入</c:v>
                </c:pt>
                <c:pt idx="2">
                  <c:v>城市基础设施配套费相关收入</c:v>
                </c:pt>
                <c:pt idx="3">
                  <c:v>大中型水库库区基金相关收入</c:v>
                </c:pt>
                <c:pt idx="4">
                  <c:v>国家重大水利工程建设基金相关收入</c:v>
                </c:pt>
                <c:pt idx="5">
                  <c:v>彩票发行机构和彩票销售机构的业务费用</c:v>
                </c:pt>
                <c:pt idx="6">
                  <c:v>彩票公益金收入</c:v>
                </c:pt>
              </c:strCache>
            </c:strRef>
          </c:cat>
          <c:val>
            <c:numRef>
              <c:f>Sheet1!$B$2:$B$8</c:f>
              <c:numCache>
                <c:formatCode>General</c:formatCode>
                <c:ptCount val="7"/>
                <c:pt idx="0">
                  <c:v>6</c:v>
                </c:pt>
                <c:pt idx="1">
                  <c:v>139</c:v>
                </c:pt>
                <c:pt idx="2">
                  <c:v>13</c:v>
                </c:pt>
                <c:pt idx="3">
                  <c:v>8</c:v>
                </c:pt>
                <c:pt idx="4" c:formatCode="#,##0">
                  <c:v>1643</c:v>
                </c:pt>
                <c:pt idx="5">
                  <c:v>26</c:v>
                </c:pt>
                <c:pt idx="6" c:formatCode="#,##0">
                  <c:v>2913</c:v>
                </c:pt>
              </c:numCache>
            </c:numRef>
          </c:val>
        </c:ser>
        <c:ser>
          <c:idx val="1"/>
          <c:order val="1"/>
          <c:tx>
            <c:strRef>
              <c:f>Sheet1!$C$1</c:f>
              <c:strCache>
                <c:ptCount val="1"/>
                <c:pt idx="0">
                  <c:v>2022年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国家电影事业发展专项资金相关收入</c:v>
                </c:pt>
                <c:pt idx="1">
                  <c:v>大中型水库移民后期扶持基金收入</c:v>
                </c:pt>
                <c:pt idx="2">
                  <c:v>城市基础设施配套费相关收入</c:v>
                </c:pt>
                <c:pt idx="3">
                  <c:v>大中型水库库区基金相关收入</c:v>
                </c:pt>
                <c:pt idx="4">
                  <c:v>国家重大水利工程建设基金相关收入</c:v>
                </c:pt>
                <c:pt idx="5">
                  <c:v>彩票发行机构和彩票销售机构的业务费用</c:v>
                </c:pt>
                <c:pt idx="6">
                  <c:v>彩票公益金收入</c:v>
                </c:pt>
              </c:strCache>
            </c:strRef>
          </c:cat>
          <c:val>
            <c:numRef>
              <c:f>Sheet1!$C$2:$C$8</c:f>
              <c:numCache>
                <c:formatCode>General</c:formatCode>
                <c:ptCount val="7"/>
                <c:pt idx="0">
                  <c:v>44</c:v>
                </c:pt>
                <c:pt idx="1">
                  <c:v>111</c:v>
                </c:pt>
                <c:pt idx="4" c:formatCode="#,##0">
                  <c:v>8083</c:v>
                </c:pt>
                <c:pt idx="5">
                  <c:v>28</c:v>
                </c:pt>
                <c:pt idx="6">
                  <c:v>966</c:v>
                </c:pt>
              </c:numCache>
            </c:numRef>
          </c:val>
        </c:ser>
        <c:dLbls>
          <c:showLegendKey val="0"/>
          <c:showVal val="1"/>
          <c:showCatName val="0"/>
          <c:showSerName val="0"/>
          <c:showPercent val="0"/>
          <c:showBubbleSize val="0"/>
        </c:dLbls>
        <c:gapWidth val="219"/>
        <c:overlap val="-27"/>
        <c:axId val="546231958"/>
        <c:axId val="749593963"/>
      </c:barChart>
      <c:catAx>
        <c:axId val="54623195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49593963"/>
        <c:crosses val="autoZero"/>
        <c:auto val="1"/>
        <c:lblAlgn val="ctr"/>
        <c:lblOffset val="100"/>
        <c:noMultiLvlLbl val="0"/>
      </c:catAx>
      <c:valAx>
        <c:axId val="7495939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4623195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latin typeface="华文楷体" panose="02010600040101010101" charset="-122"/>
                <a:ea typeface="华文楷体" panose="02010600040101010101" charset="-122"/>
              </a:rPr>
              <a:t>地方政府债务余额情况</a:t>
            </a:r>
            <a:endParaRPr>
              <a:latin typeface="华文楷体" panose="02010600040101010101" charset="-122"/>
              <a:ea typeface="华文楷体" panose="02010600040101010101" charset="-122"/>
            </a:endParaRPr>
          </a:p>
        </c:rich>
      </c:tx>
      <c:layout>
        <c:manualLayout>
          <c:xMode val="edge"/>
          <c:yMode val="edge"/>
          <c:x val="0.3165"/>
          <c:y val="0.0261666666666667"/>
        </c:manualLayout>
      </c:layout>
      <c:overlay val="0"/>
      <c:spPr>
        <a:noFill/>
        <a:ln>
          <a:noFill/>
        </a:ln>
        <a:effectLst/>
      </c:spPr>
    </c:title>
    <c:autoTitleDeleted val="0"/>
    <c:plotArea>
      <c:layout/>
      <c:pieChart>
        <c:varyColors val="1"/>
        <c:ser>
          <c:idx val="0"/>
          <c:order val="0"/>
          <c:tx>
            <c:strRef>
              <c:f>Sheet1!$B$1</c:f>
              <c:strCache>
                <c:ptCount val="1"/>
                <c:pt idx="0">
                  <c:v>余额占比</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dLblPos val="bestFit"/>
              <c:showLegendKey val="0"/>
              <c:showVal val="1"/>
              <c:showCatName val="0"/>
              <c:showSerName val="0"/>
              <c:showPercent val="0"/>
              <c:showBubbleSize val="0"/>
              <c:extLst>
                <c:ext xmlns:c15="http://schemas.microsoft.com/office/drawing/2012/chart" uri="{CE6537A1-D6FC-4f65-9D91-7224C49458BB}"/>
              </c:extLst>
            </c:dLbl>
            <c:dLbl>
              <c:idx val="1"/>
              <c:layout/>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一般债务余额</c:v>
                </c:pt>
                <c:pt idx="1">
                  <c:v>专项债务余额</c:v>
                </c:pt>
              </c:strCache>
            </c:strRef>
          </c:cat>
          <c:val>
            <c:numRef>
              <c:f>Sheet1!$B$2:$B$3</c:f>
              <c:numCache>
                <c:formatCode>0.00%</c:formatCode>
                <c:ptCount val="2"/>
                <c:pt idx="0">
                  <c:v>0.5168</c:v>
                </c:pt>
                <c:pt idx="1">
                  <c:v>0.4832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3" textRotate="1"/>
    <customShpInfo spid="_x0000_s2050"/>
    <customShpInfo spid="_x0000_s205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3254</Words>
  <Characters>4019</Characters>
  <Lines>23</Lines>
  <Paragraphs>6</Paragraphs>
  <TotalTime>31</TotalTime>
  <ScaleCrop>false</ScaleCrop>
  <LinksUpToDate>false</LinksUpToDate>
  <CharactersWithSpaces>4059</CharactersWithSpaces>
  <Application>WPS Office_12.8.2.1114_F1E327BC-269C-435d-A152-05C5408002CA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2022-03-31T15:49:00Z</dcterms:created>
  <dc:creator>Administrator</dc:creator>
  <cp:lastModifiedBy>Me</cp:lastModifiedBy>
  <cp:lastPrinted>2024-07-08T11:16:00Z</cp:lastPrinted>
  <dcterms:modified xsi:type="dcterms:W3CDTF">2025-09-25T16:33:48Z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2052-12.8.2.1114</vt:lpwstr>
  </property>
  <property fmtid="{D5CDD505-2E9C-101B-9397-08002B2CF9AE}" pid="3" name="ICV">
    <vt:lpwstr>A33DD80417E24864B70CB21C84327B12_12</vt:lpwstr>
  </property>
</Properties>
</file>