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454545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Times New Roman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Times New Roman"/>
          <w:b w:val="0"/>
          <w:bCs/>
          <w:kern w:val="2"/>
          <w:sz w:val="36"/>
          <w:szCs w:val="36"/>
          <w:lang w:val="en-US" w:eastAsia="zh-CN" w:bidi="ar-SA"/>
        </w:rPr>
        <w:t>南县高素质农民培育机构遴选评分表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454545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申报机构：                        总得分：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454545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 xml:space="preserve">                         </w:t>
      </w:r>
    </w:p>
    <w:tbl>
      <w:tblPr>
        <w:tblStyle w:val="2"/>
        <w:tblW w:w="93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5705"/>
        <w:gridCol w:w="757"/>
        <w:gridCol w:w="757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评审项目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评分要点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资格、资质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企业法人身份证或事业单位法人证书。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营业执照、对公账号，提供培训资质，须具备办学许可或培训推广职能。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办公场地及设施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交通方便的自有固定场地或租赁场地（租期到2026年12月31日）。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培训所需最低能容纳100名学员的培训场地，桌椅数量在100套以上。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培训所需的电脑、音响、麦克风、投影仪等与培训主题相关硬件设施设备。（每缺一项扣0.5分）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组织保障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固定工作人员保障：申报单位需有财务、安全、培训、后勤、跟踪服务等工作班子。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实践实训基地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省级农业农村部门认定的农民教育培训信息管理实训基地库，要求为市级及以上主管部门认定的示范家庭农场、专业合作社、创新产业园区等，并且与培育机构申报的培育专业一致。有1个实训基地得7分，有2个实训基地得8分，有3个得9分，4个及以上得10分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培训计划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根据2025年南县高素质农民培育方案培育计划，制定相应申报主题培训计划方案，包括内容安排、培训地点确定、培训时间段安排、教学计划、培训制度建立、跟踪服务指导等。缺一项，扣2.5分，扣完为止。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培训师资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民培育师资从国家农民教育培训师资库遴选，师资专业领域要与授课主题100%相符。专职授课教师不少于3人，专职教学管理人员团队不少于5人。每个培训班老师按照副高级、中级（含）以上职称或职业技能等级对等的不低于三分之一，本院校师资不高于二分之一的原则配备，培训教师须提供专业资格证书或教师授课现场照片等证明材料。每缺少一人扣2分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培训制度落实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培训班开班制度、班主任制度、考勤制度、上课场景存档制度、满意度调查制度、培训剪影短视频留档制度、缺一项，扣2分，扣完为止。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培育业绩（25分）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连续承担高素质农民培训3年以上（含）且有审计报告得10分，2年得8分，1年得6分；承担了培育任务但无审计报告的每年度扣1分。（查看合同、审计报告和相关图片）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2.近两年开展高素质农民培育学员满意度100%得5分，满意度95%～100%得4分。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3.按要求开展跟踪服务指导，且效果好的得10分，效果一般的得7分。此项视服务效果可酌情打分。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4.在以往培育过程中有不良记录的取消遴选资格。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宣传报道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（10分）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组织培训工作在国家级媒体或《中国农村远程教育网》刊播的，1篇得1分；省、市级1篇0.5分，总分为4分。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培育机构受到省直、部级以上表扬或典型经验进行交流的，得2分；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3.树立农民培训典型，发挥示范带动作用的，得2分；4.近2年培训的农民学员中获得省部级以上各类荣誉奖励的，得2分。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/>
        <w:jc w:val="both"/>
        <w:rPr>
          <w:rFonts w:hint="eastAsia" w:ascii="Calibri" w:hAnsi="Calibri" w:eastAsia="仿宋_GB2312" w:cs="Calibri"/>
          <w:i w:val="0"/>
          <w:iCs w:val="0"/>
          <w:caps w:val="0"/>
          <w:color w:val="454545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/>
        <w:jc w:val="both"/>
        <w:rPr>
          <w:rFonts w:hint="eastAsia" w:ascii="Calibri" w:hAnsi="Calibri" w:eastAsia="仿宋_GB2312" w:cs="Calibri"/>
          <w:i w:val="0"/>
          <w:iCs w:val="0"/>
          <w:caps w:val="0"/>
          <w:color w:val="454545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/>
        <w:jc w:val="both"/>
        <w:rPr>
          <w:rFonts w:hint="eastAsia" w:ascii="Calibri" w:hAnsi="Calibri" w:eastAsia="仿宋_GB2312" w:cs="Calibri"/>
          <w:i w:val="0"/>
          <w:iCs w:val="0"/>
          <w:caps w:val="0"/>
          <w:color w:val="454545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232323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5"/>
    <w:rsid w:val="00E1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2025-09-18T01:21:00Z</dcterms:created>
  <dc:creator>海大技术工程师刘波13132502261</dc:creator>
  <cp:lastModifiedBy>海大技术工程师刘波13132502261</cp:lastModifiedBy>
  <dcterms:modified xsi:type="dcterms:W3CDTF">2025-09-18T01:21:15Z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2F641D35B1F74A69A21813992F8FAE63</vt:lpwstr>
  </property>
</Properties>
</file>