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BD426">
      <w:pPr>
        <w:shd w:val="clear" w:color="auto" w:fill="FFFFFF"/>
        <w:spacing w:line="900" w:lineRule="atLeast"/>
        <w:jc w:val="center"/>
        <w:outlineLvl w:val="0"/>
        <w:rPr>
          <w:rFonts w:ascii="仿宋" w:hAnsi="仿宋" w:eastAsia="仿宋" w:cs="宋体"/>
          <w:b/>
          <w:bCs/>
          <w:color w:val="333333"/>
          <w:kern w:val="36"/>
          <w:sz w:val="36"/>
          <w:szCs w:val="36"/>
        </w:rPr>
      </w:pPr>
    </w:p>
    <w:p w14:paraId="6ADE8F6D">
      <w:pPr>
        <w:shd w:val="clear" w:color="auto" w:fill="FFFFFF"/>
        <w:spacing w:line="900" w:lineRule="atLeast"/>
        <w:jc w:val="center"/>
        <w:outlineLvl w:val="0"/>
        <w:rPr>
          <w:rFonts w:ascii="仿宋" w:hAnsi="仿宋" w:eastAsia="仿宋" w:cs="宋体"/>
          <w:b/>
          <w:bCs/>
          <w:color w:val="333333"/>
          <w:kern w:val="36"/>
          <w:sz w:val="36"/>
          <w:szCs w:val="36"/>
        </w:rPr>
      </w:pPr>
    </w:p>
    <w:p w14:paraId="36CF9776">
      <w:pPr>
        <w:shd w:val="clear" w:color="auto" w:fill="FFFFFF"/>
        <w:spacing w:line="900" w:lineRule="atLeast"/>
        <w:jc w:val="center"/>
        <w:outlineLvl w:val="0"/>
        <w:rPr>
          <w:rFonts w:ascii="仿宋" w:hAnsi="仿宋" w:eastAsia="仿宋" w:cs="宋体"/>
          <w:b/>
          <w:bCs/>
          <w:color w:val="333333"/>
          <w:kern w:val="36"/>
          <w:sz w:val="36"/>
          <w:szCs w:val="36"/>
        </w:rPr>
      </w:pPr>
      <w:r>
        <w:rPr>
          <w:rFonts w:hint="eastAsia" w:ascii="仿宋" w:hAnsi="仿宋" w:eastAsia="仿宋" w:cs="宋体"/>
          <w:b/>
          <w:bCs/>
          <w:color w:val="333333"/>
          <w:kern w:val="36"/>
          <w:sz w:val="36"/>
          <w:szCs w:val="36"/>
        </w:rPr>
        <w:t>南县路灯管理所2019年度人员补助专项资金</w:t>
      </w:r>
    </w:p>
    <w:p w14:paraId="5BDDE2AF">
      <w:pPr>
        <w:shd w:val="clear" w:color="auto" w:fill="FFFFFF"/>
        <w:spacing w:line="900" w:lineRule="atLeast"/>
        <w:jc w:val="center"/>
        <w:outlineLvl w:val="0"/>
        <w:rPr>
          <w:rFonts w:ascii="仿宋" w:hAnsi="仿宋" w:eastAsia="仿宋" w:cs="宋体"/>
          <w:b/>
          <w:bCs/>
          <w:color w:val="333333"/>
          <w:kern w:val="36"/>
          <w:sz w:val="36"/>
          <w:szCs w:val="36"/>
        </w:rPr>
      </w:pPr>
      <w:r>
        <w:rPr>
          <w:rFonts w:hint="eastAsia" w:ascii="仿宋" w:hAnsi="仿宋" w:eastAsia="仿宋" w:cs="宋体"/>
          <w:b/>
          <w:bCs/>
          <w:color w:val="333333"/>
          <w:kern w:val="36"/>
          <w:sz w:val="36"/>
          <w:szCs w:val="36"/>
        </w:rPr>
        <w:t>绩效评价报告</w:t>
      </w:r>
    </w:p>
    <w:p w14:paraId="2A1A3ECC">
      <w:pPr>
        <w:tabs>
          <w:tab w:val="left" w:pos="1260"/>
          <w:tab w:val="left" w:pos="6090"/>
        </w:tabs>
        <w:spacing w:line="740" w:lineRule="exact"/>
        <w:jc w:val="center"/>
        <w:rPr>
          <w:rFonts w:ascii="仿宋" w:hAnsi="仿宋" w:eastAsia="仿宋"/>
          <w:b/>
          <w:spacing w:val="24"/>
          <w:sz w:val="28"/>
          <w:szCs w:val="28"/>
        </w:rPr>
      </w:pPr>
      <w:r>
        <w:rPr>
          <w:rFonts w:hint="eastAsia" w:ascii="仿宋" w:hAnsi="仿宋" w:eastAsia="仿宋"/>
          <w:b/>
          <w:spacing w:val="24"/>
          <w:sz w:val="28"/>
          <w:szCs w:val="28"/>
        </w:rPr>
        <w:t xml:space="preserve"> 湘财苑绩评字[2020]1-016号</w:t>
      </w:r>
    </w:p>
    <w:p w14:paraId="392EE82B">
      <w:pPr>
        <w:tabs>
          <w:tab w:val="left" w:pos="1260"/>
          <w:tab w:val="left" w:pos="6090"/>
        </w:tabs>
        <w:spacing w:line="740" w:lineRule="exact"/>
        <w:jc w:val="center"/>
        <w:rPr>
          <w:rFonts w:ascii="仿宋" w:hAnsi="仿宋" w:eastAsia="仿宋"/>
          <w:b/>
          <w:spacing w:val="24"/>
          <w:sz w:val="52"/>
          <w:szCs w:val="52"/>
        </w:rPr>
      </w:pPr>
    </w:p>
    <w:p w14:paraId="0CF04193">
      <w:pPr>
        <w:tabs>
          <w:tab w:val="left" w:pos="1260"/>
          <w:tab w:val="left" w:pos="6090"/>
        </w:tabs>
        <w:spacing w:line="740" w:lineRule="exact"/>
        <w:jc w:val="center"/>
        <w:rPr>
          <w:rFonts w:ascii="仿宋" w:hAnsi="仿宋" w:eastAsia="仿宋"/>
          <w:b/>
          <w:spacing w:val="24"/>
          <w:sz w:val="52"/>
          <w:szCs w:val="52"/>
        </w:rPr>
      </w:pPr>
    </w:p>
    <w:p w14:paraId="49F8C67B">
      <w:pPr>
        <w:tabs>
          <w:tab w:val="left" w:pos="1260"/>
          <w:tab w:val="left" w:pos="6090"/>
        </w:tabs>
        <w:spacing w:line="740" w:lineRule="exact"/>
        <w:jc w:val="center"/>
        <w:rPr>
          <w:rFonts w:ascii="仿宋" w:hAnsi="仿宋" w:eastAsia="仿宋"/>
          <w:b/>
          <w:spacing w:val="24"/>
          <w:sz w:val="52"/>
          <w:szCs w:val="52"/>
        </w:rPr>
      </w:pPr>
    </w:p>
    <w:p w14:paraId="547CC904">
      <w:pPr>
        <w:tabs>
          <w:tab w:val="left" w:pos="1260"/>
          <w:tab w:val="left" w:pos="6090"/>
        </w:tabs>
        <w:spacing w:line="740" w:lineRule="exact"/>
        <w:jc w:val="center"/>
        <w:rPr>
          <w:rFonts w:ascii="仿宋" w:hAnsi="仿宋" w:eastAsia="仿宋"/>
          <w:b/>
          <w:spacing w:val="24"/>
          <w:sz w:val="52"/>
          <w:szCs w:val="52"/>
        </w:rPr>
      </w:pPr>
    </w:p>
    <w:p w14:paraId="68C11A54">
      <w:pPr>
        <w:tabs>
          <w:tab w:val="left" w:pos="1260"/>
          <w:tab w:val="left" w:pos="6090"/>
        </w:tabs>
        <w:spacing w:line="740" w:lineRule="exact"/>
        <w:jc w:val="center"/>
        <w:rPr>
          <w:rFonts w:ascii="仿宋" w:hAnsi="仿宋" w:eastAsia="仿宋"/>
          <w:b/>
          <w:spacing w:val="24"/>
          <w:sz w:val="52"/>
          <w:szCs w:val="52"/>
        </w:rPr>
      </w:pPr>
    </w:p>
    <w:p w14:paraId="6BFF284A">
      <w:pPr>
        <w:tabs>
          <w:tab w:val="left" w:pos="1260"/>
          <w:tab w:val="left" w:pos="6090"/>
        </w:tabs>
        <w:spacing w:line="740" w:lineRule="exact"/>
        <w:jc w:val="center"/>
        <w:rPr>
          <w:rFonts w:ascii="仿宋" w:hAnsi="仿宋" w:eastAsia="仿宋"/>
          <w:b/>
          <w:spacing w:val="24"/>
          <w:sz w:val="52"/>
          <w:szCs w:val="52"/>
        </w:rPr>
      </w:pPr>
    </w:p>
    <w:p w14:paraId="3CE5BD20">
      <w:pPr>
        <w:tabs>
          <w:tab w:val="left" w:pos="1260"/>
          <w:tab w:val="left" w:pos="6090"/>
        </w:tabs>
        <w:spacing w:line="740" w:lineRule="exact"/>
        <w:jc w:val="center"/>
        <w:rPr>
          <w:rFonts w:ascii="仿宋" w:hAnsi="仿宋" w:eastAsia="仿宋"/>
          <w:b/>
          <w:spacing w:val="24"/>
          <w:sz w:val="52"/>
          <w:szCs w:val="52"/>
        </w:rPr>
      </w:pPr>
    </w:p>
    <w:p w14:paraId="302A3F60">
      <w:pPr>
        <w:tabs>
          <w:tab w:val="left" w:pos="1260"/>
          <w:tab w:val="left" w:pos="6090"/>
        </w:tabs>
        <w:spacing w:line="740" w:lineRule="exact"/>
        <w:jc w:val="center"/>
        <w:rPr>
          <w:rFonts w:ascii="仿宋" w:hAnsi="仿宋" w:eastAsia="仿宋"/>
          <w:b/>
          <w:spacing w:val="24"/>
          <w:sz w:val="52"/>
          <w:szCs w:val="52"/>
        </w:rPr>
      </w:pPr>
    </w:p>
    <w:p w14:paraId="23B3A2C4">
      <w:pPr>
        <w:tabs>
          <w:tab w:val="left" w:pos="1260"/>
          <w:tab w:val="left" w:pos="6090"/>
        </w:tabs>
        <w:spacing w:line="740" w:lineRule="exact"/>
        <w:jc w:val="center"/>
        <w:rPr>
          <w:rFonts w:ascii="仿宋" w:hAnsi="仿宋" w:eastAsia="仿宋"/>
          <w:b/>
          <w:spacing w:val="24"/>
          <w:sz w:val="32"/>
          <w:szCs w:val="32"/>
        </w:rPr>
      </w:pPr>
      <w:r>
        <w:rPr>
          <w:rFonts w:hint="eastAsia" w:ascii="仿宋" w:hAnsi="仿宋" w:eastAsia="仿宋"/>
          <w:b/>
          <w:spacing w:val="24"/>
          <w:sz w:val="32"/>
          <w:szCs w:val="32"/>
        </w:rPr>
        <w:t>湖南新财苑会计师事务所有限公司</w:t>
      </w:r>
    </w:p>
    <w:p w14:paraId="19C116F7">
      <w:pPr>
        <w:tabs>
          <w:tab w:val="left" w:pos="1260"/>
          <w:tab w:val="left" w:pos="6090"/>
        </w:tabs>
        <w:spacing w:line="740" w:lineRule="exact"/>
        <w:jc w:val="center"/>
        <w:rPr>
          <w:rFonts w:ascii="仿宋" w:hAnsi="仿宋" w:eastAsia="仿宋"/>
          <w:b/>
          <w:spacing w:val="24"/>
          <w:sz w:val="32"/>
          <w:szCs w:val="32"/>
        </w:rPr>
      </w:pPr>
    </w:p>
    <w:p w14:paraId="5DE6B822">
      <w:pPr>
        <w:tabs>
          <w:tab w:val="left" w:pos="1260"/>
          <w:tab w:val="left" w:pos="6090"/>
        </w:tabs>
        <w:spacing w:line="740" w:lineRule="exact"/>
        <w:jc w:val="center"/>
        <w:rPr>
          <w:rFonts w:ascii="仿宋" w:hAnsi="仿宋" w:eastAsia="仿宋"/>
          <w:b/>
          <w:spacing w:val="24"/>
          <w:sz w:val="32"/>
          <w:szCs w:val="32"/>
        </w:rPr>
      </w:pPr>
    </w:p>
    <w:p w14:paraId="79BE884B">
      <w:pPr>
        <w:tabs>
          <w:tab w:val="left" w:pos="1260"/>
          <w:tab w:val="left" w:pos="6090"/>
        </w:tabs>
        <w:spacing w:line="740" w:lineRule="exact"/>
        <w:jc w:val="center"/>
        <w:rPr>
          <w:rFonts w:ascii="仿宋" w:hAnsi="仿宋" w:eastAsia="仿宋"/>
          <w:b/>
          <w:spacing w:val="24"/>
          <w:sz w:val="32"/>
          <w:szCs w:val="32"/>
        </w:rPr>
      </w:pPr>
    </w:p>
    <w:p w14:paraId="3E9A447A">
      <w:pPr>
        <w:tabs>
          <w:tab w:val="left" w:pos="1260"/>
          <w:tab w:val="left" w:pos="6090"/>
        </w:tabs>
        <w:spacing w:line="740" w:lineRule="exact"/>
        <w:jc w:val="distribute"/>
        <w:rPr>
          <w:rFonts w:ascii="宋体" w:hAnsi="宋体"/>
          <w:b/>
          <w:spacing w:val="24"/>
          <w:sz w:val="48"/>
          <w:szCs w:val="48"/>
        </w:rPr>
      </w:pPr>
      <w:r>
        <w:rPr>
          <w:rFonts w:hint="eastAsia" w:ascii="宋体" w:hAnsi="宋体"/>
          <w:b/>
          <w:spacing w:val="24"/>
          <w:sz w:val="48"/>
          <w:szCs w:val="48"/>
        </w:rPr>
        <w:t>湖南新财苑会计师事务所有限公司</w:t>
      </w:r>
    </w:p>
    <w:p w14:paraId="7B0A279E">
      <w:pPr>
        <w:jc w:val="distribute"/>
        <w:rPr>
          <w:rFonts w:ascii="宋体" w:hAnsi="宋体"/>
          <w:spacing w:val="40"/>
          <w:sz w:val="28"/>
          <w:szCs w:val="28"/>
        </w:rPr>
      </w:pPr>
      <w:r>
        <w:rPr>
          <w:rFonts w:hint="eastAsia" w:ascii="宋体" w:hAnsi="宋体"/>
          <w:spacing w:val="9"/>
          <w:w w:val="83"/>
          <w:kern w:val="0"/>
          <w:sz w:val="28"/>
          <w:szCs w:val="28"/>
        </w:rPr>
        <w:t>HUNAN   XINCAIYUAN   PUBLIC   ACCOUNTANTS   CO.   LTD</w:t>
      </w:r>
      <w:r>
        <w:rPr>
          <w:rFonts w:hint="eastAsia" w:ascii="宋体" w:hAnsi="宋体"/>
          <w:spacing w:val="-11"/>
          <w:w w:val="83"/>
          <w:kern w:val="0"/>
          <w:sz w:val="28"/>
          <w:szCs w:val="28"/>
        </w:rPr>
        <w:t>.</w:t>
      </w:r>
    </w:p>
    <w:p w14:paraId="01D2C19E">
      <w:pPr>
        <w:jc w:val="distribute"/>
        <w:rPr>
          <w:rFonts w:ascii="宋体" w:hAnsi="宋体"/>
          <w:spacing w:val="40"/>
          <w:sz w:val="28"/>
          <w:szCs w:val="28"/>
        </w:rPr>
      </w:pPr>
      <w:r>
        <w:rPr>
          <w:rFonts w:hint="eastAsia" w:ascii="宋体" w:hAnsi="宋体"/>
          <w:szCs w:val="21"/>
        </w:rPr>
        <w:t>地址:长沙市芙蓉区马王堆街道紫微路号华泰大厦20层 邮编410011 电话：0731-84885348</w:t>
      </w:r>
    </w:p>
    <w:tbl>
      <w:tblPr>
        <w:tblStyle w:val="6"/>
        <w:tblpPr w:leftFromText="180" w:rightFromText="180" w:vertAnchor="text" w:horzAnchor="margin" w:tblpXSpec="center" w:tblpY="51"/>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7"/>
      </w:tblGrid>
      <w:tr w14:paraId="758C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7" w:type="dxa"/>
            <w:tcBorders>
              <w:top w:val="single" w:color="auto" w:sz="4" w:space="0"/>
              <w:left w:val="nil"/>
              <w:bottom w:val="nil"/>
              <w:right w:val="nil"/>
            </w:tcBorders>
          </w:tcPr>
          <w:p w14:paraId="4BCDB2F1">
            <w:pPr>
              <w:spacing w:line="520" w:lineRule="exact"/>
              <w:rPr>
                <w:rFonts w:eastAsia="仿宋_GB2312"/>
                <w:szCs w:val="21"/>
                <w:u w:val="single"/>
                <w:bdr w:val="single" w:color="auto" w:sz="4" w:space="0"/>
              </w:rPr>
            </w:pPr>
          </w:p>
        </w:tc>
      </w:tr>
    </w:tbl>
    <w:p w14:paraId="4621DA24">
      <w:pPr>
        <w:shd w:val="clear" w:color="auto" w:fill="FFFFFF"/>
        <w:spacing w:line="440" w:lineRule="exact"/>
        <w:jc w:val="center"/>
        <w:outlineLvl w:val="0"/>
        <w:rPr>
          <w:rFonts w:ascii="仿宋" w:hAnsi="仿宋" w:eastAsia="仿宋" w:cs="宋体"/>
          <w:b/>
          <w:bCs/>
          <w:color w:val="333333"/>
          <w:kern w:val="36"/>
          <w:sz w:val="36"/>
          <w:szCs w:val="36"/>
        </w:rPr>
      </w:pPr>
      <w:r>
        <w:rPr>
          <w:rFonts w:hint="eastAsia" w:ascii="仿宋" w:hAnsi="仿宋" w:eastAsia="仿宋" w:cs="宋体"/>
          <w:b/>
          <w:bCs/>
          <w:color w:val="333333"/>
          <w:kern w:val="36"/>
          <w:sz w:val="36"/>
          <w:szCs w:val="36"/>
        </w:rPr>
        <w:t>南县路灯管理所2019年度人员补助专项资金</w:t>
      </w:r>
    </w:p>
    <w:p w14:paraId="11A976A2">
      <w:pPr>
        <w:spacing w:line="440" w:lineRule="exact"/>
        <w:ind w:left="3045" w:leftChars="1450" w:firstLine="181" w:firstLineChars="50"/>
        <w:rPr>
          <w:rFonts w:ascii="仿宋" w:hAnsi="仿宋" w:eastAsia="仿宋"/>
          <w:b/>
          <w:sz w:val="36"/>
          <w:szCs w:val="36"/>
        </w:rPr>
      </w:pPr>
      <w:r>
        <w:rPr>
          <w:rFonts w:hint="eastAsia" w:ascii="仿宋" w:hAnsi="仿宋" w:eastAsia="仿宋"/>
          <w:b/>
          <w:sz w:val="36"/>
          <w:szCs w:val="36"/>
        </w:rPr>
        <w:t>绩效评价报告</w:t>
      </w:r>
    </w:p>
    <w:p w14:paraId="1011F4B2">
      <w:pPr>
        <w:spacing w:line="440" w:lineRule="exact"/>
        <w:ind w:firstLine="2296" w:firstLineChars="700"/>
        <w:rPr>
          <w:rFonts w:ascii="仿宋" w:hAnsi="仿宋" w:eastAsia="仿宋"/>
          <w:spacing w:val="24"/>
          <w:sz w:val="28"/>
          <w:szCs w:val="28"/>
        </w:rPr>
      </w:pPr>
      <w:r>
        <w:rPr>
          <w:rFonts w:hint="eastAsia" w:ascii="仿宋" w:hAnsi="仿宋" w:eastAsia="仿宋"/>
          <w:spacing w:val="24"/>
          <w:sz w:val="28"/>
          <w:szCs w:val="28"/>
        </w:rPr>
        <w:t>湘财苑绩评字[2020]1-016号</w:t>
      </w:r>
    </w:p>
    <w:p w14:paraId="42D5F324">
      <w:pPr>
        <w:spacing w:line="440" w:lineRule="exact"/>
        <w:ind w:firstLine="2296" w:firstLineChars="700"/>
        <w:rPr>
          <w:rFonts w:ascii="仿宋" w:hAnsi="仿宋" w:eastAsia="仿宋"/>
          <w:spacing w:val="24"/>
          <w:sz w:val="28"/>
          <w:szCs w:val="28"/>
        </w:rPr>
      </w:pPr>
    </w:p>
    <w:p w14:paraId="3CB7EF1D">
      <w:pPr>
        <w:spacing w:line="440" w:lineRule="exact"/>
        <w:ind w:firstLine="480" w:firstLineChars="200"/>
        <w:rPr>
          <w:rFonts w:ascii="仿宋" w:hAnsi="仿宋" w:eastAsia="仿宋"/>
          <w:sz w:val="24"/>
          <w:szCs w:val="24"/>
        </w:rPr>
      </w:pPr>
      <w:r>
        <w:rPr>
          <w:rFonts w:hint="eastAsia" w:ascii="仿宋" w:hAnsi="仿宋" w:eastAsia="仿宋"/>
          <w:sz w:val="24"/>
          <w:szCs w:val="24"/>
        </w:rPr>
        <w:t>为进一步规范财政资金管理，强化财政资金支出绩效理念，切实提高财政资金使用效益，根据《中共中央 国务院关于全面实施预算绩效管理的意见》（中发〔2018〕34号）、《中共湖南省委办公厅、湖南省人民政府办公厅关于全面实施绩效管理的实施意见》（湘办发〔2019〕10号）、《预算绩效管理工作考核办法》（湘财绩〔2015〕15号）等文件要求，受南县财政局的委托，我所成立专项资金绩效评价工作组，于2020年4月26日—7月20日对2019年度对南县住建局“路灯所补助支出”专项工作经费（以下简称项目资金）开展了绩效评价。现将有关情况报告如下：</w:t>
      </w:r>
    </w:p>
    <w:p w14:paraId="15672695">
      <w:pPr>
        <w:pStyle w:val="8"/>
        <w:ind w:firstLine="803" w:firstLineChars="250"/>
        <w:rPr>
          <w:rFonts w:ascii="仿宋" w:hAnsi="仿宋" w:eastAsia="仿宋"/>
          <w:b/>
          <w:sz w:val="32"/>
          <w:szCs w:val="32"/>
        </w:rPr>
      </w:pPr>
      <w:r>
        <w:rPr>
          <w:rFonts w:hint="eastAsia" w:ascii="仿宋" w:hAnsi="仿宋" w:eastAsia="仿宋"/>
          <w:b/>
          <w:sz w:val="32"/>
          <w:szCs w:val="32"/>
        </w:rPr>
        <w:t>一、基本情况</w:t>
      </w:r>
    </w:p>
    <w:p w14:paraId="6540CC27">
      <w:pPr>
        <w:pStyle w:val="5"/>
        <w:shd w:val="clear" w:color="auto" w:fill="FFFFFF"/>
        <w:spacing w:before="0" w:beforeAutospacing="0" w:after="0" w:afterAutospacing="0"/>
        <w:ind w:firstLine="482"/>
        <w:rPr>
          <w:rFonts w:ascii="仿宋" w:hAnsi="仿宋" w:eastAsia="仿宋"/>
        </w:rPr>
      </w:pPr>
      <w:r>
        <w:rPr>
          <w:rFonts w:hint="eastAsia" w:ascii="仿宋" w:hAnsi="仿宋" w:eastAsia="仿宋"/>
        </w:rPr>
        <w:t>（一）项目单位基本情况。南县路灯管理所成立于2002年，是南县住房和城乡建设局的附属单位，是事业性质单位。主要工作是负责南洲城区路灯亮化设施的维护维修和管理，内高办公室和财务室、人事政工股、法制宣传股、维修队等部门。全所现有在职人员18人（其中自收自支编17人，差额编1人），退休1人，临时人员1人。</w:t>
      </w:r>
    </w:p>
    <w:p w14:paraId="10764343">
      <w:pPr>
        <w:pStyle w:val="5"/>
        <w:shd w:val="clear" w:color="auto" w:fill="FFFFFF"/>
        <w:spacing w:before="0" w:beforeAutospacing="0" w:after="0" w:afterAutospacing="0"/>
        <w:ind w:firstLine="482"/>
        <w:rPr>
          <w:rFonts w:ascii="仿宋" w:hAnsi="仿宋" w:eastAsia="仿宋"/>
          <w:color w:val="0000FF"/>
        </w:rPr>
      </w:pPr>
      <w:r>
        <w:rPr>
          <w:rFonts w:hint="eastAsia" w:ascii="仿宋" w:hAnsi="仿宋" w:eastAsia="仿宋"/>
        </w:rPr>
        <w:t>（二）项目基本情况。为了不断优化城市人居环境，加强南洲城区路灯亮化设施的维护维修和管理，提升城市品位，更好地吸引外地客商和保障南县人民出行便利和安全，2019年南县路灯管理所向上级部门申请了人员经费补助，南县财政局结合以前年度资金实际安排情况、经报请人大批准按每人每年5.6万元的标准安排了95.2万元（17*5.6）的人员专项补助资金，主要用于职工工资的发放及社会保障费用的缴纳。</w:t>
      </w:r>
    </w:p>
    <w:p w14:paraId="6A4B6CC0">
      <w:pPr>
        <w:pStyle w:val="5"/>
        <w:shd w:val="clear" w:color="auto" w:fill="FFFFFF"/>
        <w:spacing w:before="0" w:beforeAutospacing="0" w:after="0" w:afterAutospacing="0"/>
        <w:ind w:firstLine="482"/>
        <w:rPr>
          <w:rFonts w:ascii="仿宋" w:hAnsi="仿宋" w:eastAsia="仿宋"/>
        </w:rPr>
      </w:pPr>
      <w:r>
        <w:rPr>
          <w:rFonts w:hint="eastAsia" w:ascii="仿宋" w:hAnsi="仿宋" w:eastAsia="仿宋"/>
        </w:rPr>
        <w:t>（三）项目绩效目标完成情况。2019年南县路灯管理所在县委、县政府和住建局党组的正确领导下，以“两学一做”教育实践为抓手，紧紧围绕路灯维护和管理的中心工作，始终践行方便群众的服务理念，全面提升路灯设施的管理和维护水平，解决人民群众夜间出行难的问题，推动了南县照明事业的健康有序发展：</w:t>
      </w:r>
    </w:p>
    <w:p w14:paraId="6A3E0B1C">
      <w:pPr>
        <w:ind w:firstLine="480" w:firstLineChars="200"/>
        <w:rPr>
          <w:rFonts w:ascii="仿宋" w:hAnsi="仿宋" w:eastAsia="仿宋"/>
          <w:sz w:val="24"/>
          <w:szCs w:val="24"/>
        </w:rPr>
      </w:pPr>
      <w:r>
        <w:rPr>
          <w:rFonts w:hint="eastAsia" w:ascii="仿宋" w:hAnsi="仿宋" w:eastAsia="仿宋" w:cs="宋体"/>
          <w:kern w:val="0"/>
          <w:sz w:val="24"/>
          <w:szCs w:val="24"/>
        </w:rPr>
        <w:t>1.</w:t>
      </w:r>
      <w:r>
        <w:rPr>
          <w:rFonts w:hint="eastAsia" w:ascii="仿宋" w:hAnsi="仿宋" w:eastAsia="仿宋"/>
          <w:sz w:val="24"/>
          <w:szCs w:val="24"/>
        </w:rPr>
        <w:t>2019年累计完成维修路灯800余盏，更换各类路灯控制设备300套、更换电缆3000余米，完成抢修20余次；</w:t>
      </w:r>
    </w:p>
    <w:p w14:paraId="09221A18">
      <w:pPr>
        <w:pStyle w:val="8"/>
        <w:ind w:firstLine="480" w:firstLineChars="200"/>
        <w:rPr>
          <w:rFonts w:ascii="仿宋" w:hAnsi="仿宋" w:eastAsia="仿宋"/>
          <w:sz w:val="24"/>
          <w:szCs w:val="24"/>
        </w:rPr>
      </w:pPr>
      <w:r>
        <w:rPr>
          <w:rFonts w:hint="eastAsia" w:ascii="仿宋" w:hAnsi="仿宋" w:eastAsia="仿宋"/>
          <w:sz w:val="24"/>
          <w:szCs w:val="24"/>
        </w:rPr>
        <w:t>2.对火箭、花甲、永安等社区实施亮化工程，共安装路灯500余盏，功率过60KW,有效的解决了人民群众夜间出行问题；</w:t>
      </w:r>
    </w:p>
    <w:p w14:paraId="7B0D034D">
      <w:pPr>
        <w:pStyle w:val="8"/>
        <w:ind w:firstLine="480" w:firstLineChars="200"/>
        <w:rPr>
          <w:rFonts w:ascii="仿宋" w:hAnsi="仿宋" w:eastAsia="仿宋"/>
          <w:sz w:val="24"/>
          <w:szCs w:val="24"/>
        </w:rPr>
      </w:pPr>
      <w:r>
        <w:rPr>
          <w:rFonts w:hint="eastAsia" w:ascii="仿宋" w:hAnsi="仿宋" w:eastAsia="仿宋" w:cs="宋体"/>
          <w:kern w:val="0"/>
          <w:sz w:val="24"/>
          <w:szCs w:val="24"/>
        </w:rPr>
        <w:t>3.</w:t>
      </w:r>
      <w:r>
        <w:rPr>
          <w:rFonts w:hint="eastAsia" w:ascii="仿宋" w:hAnsi="仿宋" w:eastAsia="仿宋"/>
          <w:sz w:val="24"/>
          <w:szCs w:val="24"/>
        </w:rPr>
        <w:t>提升服务质量，确保了全年无安全事故发生；</w:t>
      </w:r>
    </w:p>
    <w:p w14:paraId="1C7DCAA8">
      <w:pPr>
        <w:ind w:firstLine="482" w:firstLineChars="150"/>
        <w:rPr>
          <w:rFonts w:ascii="仿宋" w:hAnsi="仿宋" w:eastAsia="仿宋"/>
          <w:b/>
          <w:sz w:val="32"/>
          <w:szCs w:val="32"/>
        </w:rPr>
      </w:pPr>
      <w:r>
        <w:rPr>
          <w:rFonts w:hint="eastAsia" w:ascii="仿宋" w:hAnsi="仿宋" w:eastAsia="仿宋"/>
          <w:b/>
          <w:sz w:val="32"/>
          <w:szCs w:val="32"/>
        </w:rPr>
        <w:t>二、项目资金使用及管理情况</w:t>
      </w:r>
    </w:p>
    <w:p w14:paraId="2A404A67">
      <w:pPr>
        <w:ind w:firstLine="360" w:firstLineChars="150"/>
        <w:rPr>
          <w:rFonts w:ascii="仿宋" w:hAnsi="仿宋" w:eastAsia="仿宋"/>
          <w:b/>
          <w:sz w:val="32"/>
          <w:szCs w:val="32"/>
        </w:rPr>
      </w:pPr>
      <w:r>
        <w:rPr>
          <w:rFonts w:hint="eastAsia" w:ascii="仿宋" w:hAnsi="仿宋" w:eastAsia="仿宋"/>
          <w:sz w:val="24"/>
          <w:szCs w:val="24"/>
        </w:rPr>
        <w:t>（一）项目资金到位情况。南县路灯管理所2019年度人员补助专项资金</w:t>
      </w:r>
    </w:p>
    <w:p w14:paraId="584888C7">
      <w:pPr>
        <w:rPr>
          <w:rFonts w:ascii="仿宋" w:hAnsi="仿宋" w:eastAsia="仿宋"/>
          <w:sz w:val="24"/>
          <w:szCs w:val="24"/>
        </w:rPr>
      </w:pPr>
      <w:r>
        <w:rPr>
          <w:rFonts w:hint="eastAsia" w:ascii="仿宋" w:hAnsi="仿宋" w:eastAsia="仿宋"/>
          <w:sz w:val="24"/>
          <w:szCs w:val="24"/>
        </w:rPr>
        <w:t>预算按17人、5.6万/人的标准总计安排专项资金952,000.00元，由县本级财政拨款，拨款金额952,000.00元，资金到位率100%。</w:t>
      </w:r>
    </w:p>
    <w:p w14:paraId="6F4DDFC6">
      <w:pPr>
        <w:ind w:firstLine="360" w:firstLineChars="150"/>
        <w:rPr>
          <w:rFonts w:ascii="仿宋" w:hAnsi="仿宋" w:eastAsia="仿宋"/>
          <w:sz w:val="24"/>
          <w:szCs w:val="24"/>
        </w:rPr>
      </w:pPr>
      <w:r>
        <w:rPr>
          <w:rFonts w:hint="eastAsia" w:ascii="仿宋" w:hAnsi="仿宋" w:eastAsia="仿宋"/>
          <w:color w:val="000000" w:themeColor="text1"/>
          <w:sz w:val="24"/>
          <w:szCs w:val="24"/>
        </w:rPr>
        <w:t>（二）项目资金</w:t>
      </w:r>
      <w:r>
        <w:rPr>
          <w:rFonts w:hint="eastAsia" w:ascii="仿宋" w:hAnsi="仿宋" w:eastAsia="仿宋"/>
          <w:sz w:val="24"/>
          <w:szCs w:val="24"/>
        </w:rPr>
        <w:t>使用</w:t>
      </w:r>
      <w:r>
        <w:rPr>
          <w:rFonts w:hint="eastAsia" w:ascii="仿宋" w:hAnsi="仿宋" w:eastAsia="仿宋"/>
          <w:color w:val="000000" w:themeColor="text1"/>
          <w:sz w:val="24"/>
          <w:szCs w:val="24"/>
        </w:rPr>
        <w:t>情况。南县路灯管理所2019年度人员补助专项资金</w:t>
      </w:r>
      <w:r>
        <w:rPr>
          <w:rFonts w:hint="eastAsia" w:ascii="仿宋" w:hAnsi="仿宋" w:eastAsia="仿宋"/>
          <w:sz w:val="24"/>
          <w:szCs w:val="24"/>
        </w:rPr>
        <w:t>实际使用1,173,291.88元，超出预算金额221,291.88元，资金使用率为123.24%，其中人员工资962,084.00元，占项目使用资金的82%，项目具体开支明细如下：</w:t>
      </w:r>
    </w:p>
    <w:tbl>
      <w:tblPr>
        <w:tblStyle w:val="6"/>
        <w:tblW w:w="8304" w:type="dxa"/>
        <w:tblInd w:w="0" w:type="dxa"/>
        <w:tblLayout w:type="fixed"/>
        <w:tblCellMar>
          <w:top w:w="0" w:type="dxa"/>
          <w:left w:w="0" w:type="dxa"/>
          <w:bottom w:w="0" w:type="dxa"/>
          <w:right w:w="0" w:type="dxa"/>
        </w:tblCellMar>
      </w:tblPr>
      <w:tblGrid>
        <w:gridCol w:w="793"/>
        <w:gridCol w:w="1823"/>
        <w:gridCol w:w="1996"/>
        <w:gridCol w:w="1881"/>
        <w:gridCol w:w="1811"/>
      </w:tblGrid>
      <w:tr w14:paraId="5F6EE802">
        <w:tblPrEx>
          <w:tblCellMar>
            <w:top w:w="0" w:type="dxa"/>
            <w:left w:w="0" w:type="dxa"/>
            <w:bottom w:w="0" w:type="dxa"/>
            <w:right w:w="0" w:type="dxa"/>
          </w:tblCellMar>
        </w:tblPrEx>
        <w:trPr>
          <w:trHeight w:val="27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53B76">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C6C55">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开支项目</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A619A">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使用金额</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01EA5">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使用资金总额</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A66A4">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占使用资金比例</w:t>
            </w:r>
          </w:p>
        </w:tc>
      </w:tr>
      <w:tr w14:paraId="1A1B0A5B">
        <w:tblPrEx>
          <w:tblCellMar>
            <w:top w:w="0" w:type="dxa"/>
            <w:left w:w="0" w:type="dxa"/>
            <w:bottom w:w="0" w:type="dxa"/>
            <w:right w:w="0" w:type="dxa"/>
          </w:tblCellMar>
        </w:tblPrEx>
        <w:trPr>
          <w:trHeight w:val="27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54D1">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62B17">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人员工资</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217F">
            <w:pPr>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962,084.00 </w:t>
            </w: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FEA3">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1,173,291.88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FD34C">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82.00%</w:t>
            </w:r>
          </w:p>
        </w:tc>
      </w:tr>
      <w:tr w14:paraId="4D33E897">
        <w:tblPrEx>
          <w:tblCellMar>
            <w:top w:w="0" w:type="dxa"/>
            <w:left w:w="0" w:type="dxa"/>
            <w:bottom w:w="0" w:type="dxa"/>
            <w:right w:w="0" w:type="dxa"/>
          </w:tblCellMar>
        </w:tblPrEx>
        <w:trPr>
          <w:trHeight w:val="27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40E4">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4EB0C">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养老保险</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C124">
            <w:pPr>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75,727.40 </w:t>
            </w: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AECC">
            <w:pPr>
              <w:jc w:val="center"/>
              <w:rPr>
                <w:rFonts w:ascii="宋体" w:hAnsi="宋体" w:eastAsia="宋体" w:cs="宋体"/>
                <w:color w:val="000000"/>
                <w:sz w:val="18"/>
                <w:szCs w:val="18"/>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2845">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6.45%</w:t>
            </w:r>
          </w:p>
        </w:tc>
      </w:tr>
      <w:tr w14:paraId="50AA3BC2">
        <w:tblPrEx>
          <w:tblCellMar>
            <w:top w:w="0" w:type="dxa"/>
            <w:left w:w="0" w:type="dxa"/>
            <w:bottom w:w="0" w:type="dxa"/>
            <w:right w:w="0" w:type="dxa"/>
          </w:tblCellMar>
        </w:tblPrEx>
        <w:trPr>
          <w:trHeight w:val="27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A7E1">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1BEF1">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医疗保险</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BDF3">
            <w:pPr>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17,140.00 </w:t>
            </w: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19929">
            <w:pPr>
              <w:jc w:val="center"/>
              <w:rPr>
                <w:rFonts w:ascii="宋体" w:hAnsi="宋体" w:eastAsia="宋体" w:cs="宋体"/>
                <w:color w:val="000000"/>
                <w:sz w:val="18"/>
                <w:szCs w:val="18"/>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0FA6">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1.46%</w:t>
            </w:r>
          </w:p>
        </w:tc>
      </w:tr>
      <w:tr w14:paraId="18BE8CF9">
        <w:tblPrEx>
          <w:tblCellMar>
            <w:top w:w="0" w:type="dxa"/>
            <w:left w:w="0" w:type="dxa"/>
            <w:bottom w:w="0" w:type="dxa"/>
            <w:right w:w="0" w:type="dxa"/>
          </w:tblCellMar>
        </w:tblPrEx>
        <w:trPr>
          <w:trHeight w:val="45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33EB">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18DE8">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其他社会保障缴费</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421A">
            <w:pPr>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8,977.48 </w:t>
            </w: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0E3A">
            <w:pPr>
              <w:jc w:val="center"/>
              <w:rPr>
                <w:rFonts w:ascii="宋体" w:hAnsi="宋体" w:eastAsia="宋体" w:cs="宋体"/>
                <w:color w:val="000000"/>
                <w:sz w:val="18"/>
                <w:szCs w:val="18"/>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E8FD">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0.77%</w:t>
            </w:r>
          </w:p>
        </w:tc>
      </w:tr>
      <w:tr w14:paraId="73219657">
        <w:tblPrEx>
          <w:tblCellMar>
            <w:top w:w="0" w:type="dxa"/>
            <w:left w:w="0" w:type="dxa"/>
            <w:bottom w:w="0" w:type="dxa"/>
            <w:right w:w="0" w:type="dxa"/>
          </w:tblCellMar>
        </w:tblPrEx>
        <w:trPr>
          <w:trHeight w:val="27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85F6">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DFF5C">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住房公积金</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02B4">
            <w:pPr>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109,363.00 </w:t>
            </w: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8342E">
            <w:pPr>
              <w:jc w:val="center"/>
              <w:rPr>
                <w:rFonts w:ascii="宋体" w:hAnsi="宋体" w:eastAsia="宋体" w:cs="宋体"/>
                <w:color w:val="000000"/>
                <w:sz w:val="18"/>
                <w:szCs w:val="18"/>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A8D8">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9.32%</w:t>
            </w:r>
          </w:p>
        </w:tc>
      </w:tr>
      <w:tr w14:paraId="58CA5626">
        <w:tblPrEx>
          <w:tblCellMar>
            <w:top w:w="0" w:type="dxa"/>
            <w:left w:w="0" w:type="dxa"/>
            <w:bottom w:w="0" w:type="dxa"/>
            <w:right w:w="0" w:type="dxa"/>
          </w:tblCellMar>
        </w:tblPrEx>
        <w:trPr>
          <w:trHeight w:val="27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59BA">
            <w:pPr>
              <w:jc w:val="center"/>
              <w:rPr>
                <w:rFonts w:ascii="宋体" w:hAnsi="宋体" w:eastAsia="宋体" w:cs="宋体"/>
                <w:color w:val="000000"/>
                <w:sz w:val="18"/>
                <w:szCs w:val="18"/>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79074">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合计</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366B">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1,173,291.88</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DBF6">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1,173,291.88</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CA13">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100.00%</w:t>
            </w:r>
          </w:p>
        </w:tc>
      </w:tr>
    </w:tbl>
    <w:p w14:paraId="2BCD8807">
      <w:pPr>
        <w:ind w:firstLine="480" w:firstLineChars="200"/>
        <w:rPr>
          <w:rFonts w:ascii="仿宋" w:hAnsi="仿宋" w:eastAsia="仿宋"/>
          <w:color w:val="000000" w:themeColor="text1"/>
          <w:sz w:val="24"/>
          <w:szCs w:val="24"/>
        </w:rPr>
      </w:pPr>
      <w:r>
        <w:rPr>
          <w:rFonts w:hint="eastAsia" w:ascii="仿宋" w:hAnsi="仿宋" w:eastAsia="仿宋"/>
          <w:color w:val="000000" w:themeColor="text1"/>
          <w:sz w:val="24"/>
          <w:szCs w:val="24"/>
        </w:rPr>
        <w:t>（三）项目资金管理情况。</w:t>
      </w:r>
      <w:r>
        <w:rPr>
          <w:rFonts w:hint="eastAsia" w:ascii="仿宋" w:hAnsi="仿宋" w:eastAsia="仿宋"/>
          <w:sz w:val="24"/>
          <w:szCs w:val="24"/>
        </w:rPr>
        <w:t>项目资金由南县路灯管理所根据《路灯管理所财务管理制度》的相关规定向南县财政局申请拨款，再由南县财政局国库集中支付，费用报销程序基本合规，相关手续较完善。</w:t>
      </w:r>
    </w:p>
    <w:p w14:paraId="62E71878">
      <w:pPr>
        <w:ind w:left="760"/>
        <w:rPr>
          <w:rFonts w:ascii="仿宋" w:hAnsi="仿宋" w:eastAsia="仿宋"/>
          <w:b/>
          <w:sz w:val="32"/>
          <w:szCs w:val="32"/>
        </w:rPr>
      </w:pPr>
      <w:r>
        <w:rPr>
          <w:rFonts w:hint="eastAsia" w:ascii="仿宋" w:hAnsi="仿宋" w:eastAsia="仿宋"/>
          <w:b/>
          <w:sz w:val="32"/>
          <w:szCs w:val="32"/>
        </w:rPr>
        <w:t>三、项目组织实施情况</w:t>
      </w:r>
    </w:p>
    <w:p w14:paraId="4EF1B5D9">
      <w:pPr>
        <w:ind w:firstLine="480"/>
        <w:rPr>
          <w:rFonts w:ascii="仿宋" w:hAnsi="仿宋" w:eastAsia="仿宋"/>
          <w:sz w:val="24"/>
          <w:szCs w:val="24"/>
        </w:rPr>
      </w:pPr>
      <w:r>
        <w:rPr>
          <w:rFonts w:hint="eastAsia" w:ascii="仿宋" w:hAnsi="仿宋" w:eastAsia="仿宋"/>
          <w:sz w:val="24"/>
          <w:szCs w:val="24"/>
        </w:rPr>
        <w:t>（一）制度建设情况。为进一步规范财政资金管理，强化财政资金支出绩效理念，切实提高财政资金使用效益，南县路灯管理所制订了《路灯管理所财务管理制度》，健全财务制度，充分发挥财务管理的作用，落实好“三不一末制度”，杜绝违法违纪行为，促进党风廉政建设和公用事业管理站健康发展， 要求财务管理按照为机关、为基层服务的指导思想，坚持艰苦奋斗、厉行节约的原则，提高财政资金使用效益。</w:t>
      </w:r>
    </w:p>
    <w:p w14:paraId="74E7110F">
      <w:pPr>
        <w:ind w:firstLine="480" w:firstLineChars="200"/>
        <w:rPr>
          <w:rFonts w:ascii="仿宋" w:hAnsi="仿宋" w:eastAsia="仿宋"/>
          <w:sz w:val="24"/>
          <w:szCs w:val="24"/>
        </w:rPr>
      </w:pPr>
      <w:r>
        <w:rPr>
          <w:rFonts w:hint="eastAsia" w:ascii="仿宋" w:hAnsi="仿宋" w:eastAsia="仿宋"/>
          <w:sz w:val="24"/>
          <w:szCs w:val="24"/>
        </w:rPr>
        <w:t>（二）项目实施情况。一是立足实际，积极完成本职工作：着力开展路灯日常维护、提升路灯设施管理水平、稳扎稳打有序的推进路灯工程建设任务、强抓安全生产不放松、履行服务承诺提升服务质量；二是以服务大局为主线，扎实推进服务型党组织建设：领导班子带头学习，着力加强党员队伍建设管理、全面开展“5+X”支部主题党日活动，在做好“</w:t>
      </w:r>
      <w:r>
        <w:rPr>
          <w:rFonts w:hint="eastAsia" w:ascii="仿宋" w:hAnsi="仿宋" w:eastAsia="仿宋"/>
          <w:sz w:val="24"/>
          <w:szCs w:val="24"/>
          <w:lang w:val="en-US" w:eastAsia="zh-CN"/>
        </w:rPr>
        <w:t>交纳党费</w:t>
      </w:r>
      <w:r>
        <w:rPr>
          <w:rFonts w:hint="eastAsia" w:ascii="仿宋" w:hAnsi="仿宋" w:eastAsia="仿宋"/>
          <w:sz w:val="24"/>
          <w:szCs w:val="24"/>
        </w:rPr>
        <w:t>、积分考核、育读党章、组织学习讨论、民主议事决策”等5个规定动作的基础上，结合实际开展主题党日活动、认真落实“三会一课”制度，加强党员管理，健</w:t>
      </w:r>
      <w:bookmarkStart w:id="0" w:name="_GoBack"/>
      <w:bookmarkEnd w:id="0"/>
      <w:r>
        <w:rPr>
          <w:rFonts w:hint="eastAsia" w:ascii="仿宋" w:hAnsi="仿宋" w:eastAsia="仿宋"/>
          <w:sz w:val="24"/>
          <w:szCs w:val="24"/>
        </w:rPr>
        <w:t>全党内生活制度，严格党的组织生活、加强政治理论学习，不断提升党员干部的思想素质。</w:t>
      </w:r>
    </w:p>
    <w:p w14:paraId="2260B23E">
      <w:pPr>
        <w:ind w:firstLine="480"/>
        <w:rPr>
          <w:rFonts w:ascii="仿宋" w:hAnsi="仿宋" w:eastAsia="仿宋"/>
          <w:b/>
          <w:sz w:val="32"/>
          <w:szCs w:val="32"/>
        </w:rPr>
      </w:pPr>
      <w:r>
        <w:rPr>
          <w:rFonts w:hint="eastAsia" w:ascii="仿宋" w:hAnsi="仿宋" w:eastAsia="仿宋"/>
          <w:b/>
          <w:sz w:val="32"/>
          <w:szCs w:val="32"/>
        </w:rPr>
        <w:t>四、绩效评价工作情况</w:t>
      </w:r>
    </w:p>
    <w:p w14:paraId="5E7D19A7">
      <w:pPr>
        <w:ind w:firstLine="480"/>
        <w:rPr>
          <w:rFonts w:ascii="仿宋" w:hAnsi="仿宋" w:eastAsia="仿宋" w:cs="仿宋"/>
          <w:sz w:val="24"/>
          <w:szCs w:val="24"/>
        </w:rPr>
      </w:pPr>
      <w:r>
        <w:rPr>
          <w:rFonts w:hint="eastAsia" w:ascii="仿宋" w:hAnsi="仿宋" w:eastAsia="仿宋" w:cs="仿宋"/>
          <w:sz w:val="24"/>
          <w:szCs w:val="24"/>
        </w:rPr>
        <w:t>（一）绩效评价目的</w:t>
      </w:r>
    </w:p>
    <w:p w14:paraId="3184EBFA">
      <w:pPr>
        <w:pStyle w:val="12"/>
        <w:wordWrap w:val="0"/>
        <w:spacing w:before="0" w:beforeAutospacing="0" w:after="0" w:afterAutospacing="0" w:line="560" w:lineRule="atLeast"/>
        <w:ind w:firstLine="560"/>
        <w:rPr>
          <w:rFonts w:ascii="仿宋" w:hAnsi="仿宋" w:eastAsia="仿宋" w:cs="仿宋"/>
          <w:color w:val="auto"/>
          <w:kern w:val="2"/>
          <w:sz w:val="24"/>
          <w:szCs w:val="24"/>
        </w:rPr>
      </w:pPr>
      <w:r>
        <w:rPr>
          <w:rFonts w:hint="eastAsia" w:ascii="仿宋" w:hAnsi="仿宋" w:eastAsia="仿宋" w:cs="仿宋"/>
          <w:color w:val="auto"/>
          <w:kern w:val="2"/>
          <w:sz w:val="24"/>
          <w:szCs w:val="24"/>
        </w:rPr>
        <w:t>通过绩效评价全面分析该项目资金使用、管理和项目实施情况，进一步规范路灯管理所人员补助经费使用、管理制度，强化财政资金支出绩效理念，切实提高财政资金使用效益。</w:t>
      </w:r>
    </w:p>
    <w:p w14:paraId="24F100AE">
      <w:pPr>
        <w:ind w:firstLine="480" w:firstLineChars="200"/>
        <w:rPr>
          <w:rFonts w:ascii="仿宋" w:hAnsi="仿宋" w:eastAsia="仿宋"/>
          <w:sz w:val="24"/>
          <w:szCs w:val="24"/>
        </w:rPr>
      </w:pPr>
      <w:r>
        <w:rPr>
          <w:rFonts w:hint="eastAsia" w:ascii="仿宋" w:hAnsi="仿宋" w:eastAsia="仿宋"/>
          <w:sz w:val="24"/>
          <w:szCs w:val="24"/>
        </w:rPr>
        <w:t>（二）绩效评价工作过程。</w:t>
      </w:r>
    </w:p>
    <w:p w14:paraId="2D726A34">
      <w:pPr>
        <w:ind w:firstLine="480"/>
        <w:rPr>
          <w:rFonts w:ascii="仿宋" w:hAnsi="仿宋" w:eastAsia="仿宋"/>
          <w:sz w:val="24"/>
          <w:szCs w:val="24"/>
        </w:rPr>
      </w:pPr>
      <w:r>
        <w:rPr>
          <w:rFonts w:hint="eastAsia" w:ascii="仿宋" w:hAnsi="仿宋" w:eastAsia="仿宋"/>
          <w:sz w:val="24"/>
          <w:szCs w:val="24"/>
        </w:rPr>
        <w:t>根据南县财政局《关于对2019年度专项资金开展重点绩效评价工作的通知》(南财绩函[2020]10号)文件要求，我所按下列步骤开展了绩效评价工作：</w:t>
      </w:r>
    </w:p>
    <w:p w14:paraId="527053F9">
      <w:pPr>
        <w:ind w:firstLine="480"/>
        <w:rPr>
          <w:rFonts w:ascii="仿宋" w:hAnsi="仿宋" w:eastAsia="仿宋"/>
          <w:sz w:val="24"/>
          <w:szCs w:val="24"/>
        </w:rPr>
      </w:pPr>
      <w:r>
        <w:rPr>
          <w:rFonts w:hint="eastAsia" w:ascii="仿宋" w:hAnsi="仿宋" w:eastAsia="仿宋"/>
          <w:sz w:val="24"/>
          <w:szCs w:val="24"/>
        </w:rPr>
        <w:t>1.前期准备。我所抽调专人成立了绩效评价工作组，明确了工作职责，制定了现场评价方案，设计了相关表格，联系了相关部门和单位，确定了实施时间。</w:t>
      </w:r>
    </w:p>
    <w:p w14:paraId="2B2B8674">
      <w:pPr>
        <w:ind w:left="210" w:leftChars="100" w:firstLine="360" w:firstLineChars="150"/>
        <w:rPr>
          <w:rFonts w:ascii="仿宋" w:hAnsi="仿宋" w:eastAsia="仿宋"/>
          <w:sz w:val="24"/>
          <w:szCs w:val="24"/>
        </w:rPr>
      </w:pPr>
      <w:r>
        <w:rPr>
          <w:rFonts w:hint="eastAsia" w:ascii="仿宋" w:hAnsi="仿宋" w:eastAsia="仿宋"/>
          <w:sz w:val="24"/>
          <w:szCs w:val="24"/>
        </w:rPr>
        <w:t>2.实施情况。项目绩效评价实施步骤：（1）召开座谈会。组织项目单位管理层、责任人员及相关代表召开座谈会，听取该项目有关情况介绍；（2）收集核查资料。收集该项目相关文件和项目单位相关制度等资料；核查相关制度是否完善，项目支出是否合规，资金拨付手续是否齐全，是否存在截留、挪用等情况；（3）现场查看。进入实地查看，拍照取证，调查走访，发放问卷调查。（4）归纳汇总。对提供材料及自评报告，结合现场评价情况进行综合分析、归纳汇总；（5）得出评价结论，形成绩效评价报告。</w:t>
      </w:r>
    </w:p>
    <w:p w14:paraId="1C9117DD">
      <w:pPr>
        <w:pStyle w:val="8"/>
        <w:ind w:firstLine="482" w:firstLineChars="150"/>
        <w:rPr>
          <w:rFonts w:ascii="仿宋" w:hAnsi="仿宋" w:eastAsia="仿宋"/>
          <w:b/>
          <w:sz w:val="32"/>
          <w:szCs w:val="32"/>
        </w:rPr>
      </w:pPr>
      <w:r>
        <w:rPr>
          <w:rFonts w:hint="eastAsia" w:ascii="仿宋" w:hAnsi="仿宋" w:eastAsia="仿宋"/>
          <w:b/>
          <w:sz w:val="32"/>
          <w:szCs w:val="32"/>
        </w:rPr>
        <w:t>五、绩效评价结果和绩效分析</w:t>
      </w:r>
    </w:p>
    <w:p w14:paraId="0E425723">
      <w:pPr>
        <w:pStyle w:val="8"/>
        <w:ind w:firstLine="480" w:firstLineChars="200"/>
        <w:rPr>
          <w:rFonts w:ascii="仿宋" w:hAnsi="仿宋" w:eastAsia="仿宋"/>
          <w:sz w:val="24"/>
          <w:szCs w:val="24"/>
        </w:rPr>
      </w:pPr>
      <w:r>
        <w:rPr>
          <w:rFonts w:hint="eastAsia" w:ascii="仿宋" w:hAnsi="仿宋" w:eastAsia="仿宋"/>
          <w:sz w:val="24"/>
          <w:szCs w:val="24"/>
        </w:rPr>
        <w:t>根据该项目资金绩效评价指标体系和绩效检查情况，该项目整体绩效分值100分，实得79分，被评为“良好”等级(详见：南县路灯管理所2019年度人员补助专项资金绩效评价指标评分表)。主要绩效表现在以下几个方面：</w:t>
      </w:r>
    </w:p>
    <w:p w14:paraId="4A60F8E3">
      <w:pPr>
        <w:pStyle w:val="8"/>
        <w:numPr>
          <w:ilvl w:val="0"/>
          <w:numId w:val="1"/>
        </w:numPr>
        <w:ind w:firstLine="480" w:firstLineChars="200"/>
        <w:rPr>
          <w:rFonts w:ascii="仿宋" w:hAnsi="仿宋" w:eastAsia="仿宋"/>
          <w:sz w:val="24"/>
          <w:szCs w:val="24"/>
        </w:rPr>
      </w:pPr>
      <w:r>
        <w:rPr>
          <w:rFonts w:hint="eastAsia" w:ascii="仿宋" w:hAnsi="仿宋" w:eastAsia="仿宋"/>
          <w:sz w:val="24"/>
          <w:szCs w:val="24"/>
        </w:rPr>
        <w:t>效率性分析：</w:t>
      </w:r>
    </w:p>
    <w:p w14:paraId="6CDFD635">
      <w:pPr>
        <w:pStyle w:val="8"/>
        <w:ind w:firstLine="480" w:firstLineChars="200"/>
        <w:rPr>
          <w:rFonts w:ascii="仿宋" w:hAnsi="仿宋" w:eastAsia="仿宋"/>
          <w:sz w:val="24"/>
          <w:szCs w:val="24"/>
        </w:rPr>
      </w:pPr>
      <w:r>
        <w:rPr>
          <w:rFonts w:hint="eastAsia" w:ascii="仿宋" w:hAnsi="仿宋" w:eastAsia="仿宋"/>
          <w:sz w:val="24"/>
          <w:szCs w:val="24"/>
        </w:rPr>
        <w:t>1.全面提升发路灯设施的管理和维护水平。2019年累计完成维修路灯800余盏，更换各类路灯控制设备300套、更换电缆3000余米，完成抢修20余次，对老城区部分锈蚀寄杆灯灯臂进行更换，有效的开展了路灯日常维护；</w:t>
      </w:r>
    </w:p>
    <w:p w14:paraId="79018FCE">
      <w:pPr>
        <w:pStyle w:val="8"/>
        <w:ind w:firstLine="480" w:firstLineChars="200"/>
        <w:rPr>
          <w:rFonts w:ascii="仿宋" w:hAnsi="仿宋" w:eastAsia="仿宋"/>
          <w:sz w:val="24"/>
          <w:szCs w:val="24"/>
        </w:rPr>
      </w:pPr>
      <w:r>
        <w:rPr>
          <w:rFonts w:hint="eastAsia" w:ascii="仿宋" w:hAnsi="仿宋" w:eastAsia="仿宋"/>
          <w:sz w:val="24"/>
          <w:szCs w:val="24"/>
        </w:rPr>
        <w:t>2.南县路灯管理所员工走街串巷，对需要安装路灯的街巷进行摸底统计，有计划的将需求纳入年度亮化计划中，2019年通过筹措200余万元，对火箭、花甲、永安等社区实施亮化工程，共安装路灯500余盏，功率过60KW,有效的解决了人民群众夜间出行问题；</w:t>
      </w:r>
    </w:p>
    <w:p w14:paraId="49A1810A">
      <w:pPr>
        <w:pStyle w:val="8"/>
        <w:ind w:firstLine="480" w:firstLineChars="200"/>
        <w:rPr>
          <w:rFonts w:ascii="仿宋" w:hAnsi="仿宋" w:eastAsia="仿宋"/>
          <w:sz w:val="24"/>
          <w:szCs w:val="24"/>
        </w:rPr>
      </w:pPr>
      <w:r>
        <w:rPr>
          <w:rFonts w:hint="eastAsia" w:ascii="仿宋" w:hAnsi="仿宋" w:eastAsia="仿宋"/>
          <w:sz w:val="24"/>
          <w:szCs w:val="24"/>
        </w:rPr>
        <w:t>3.南县路灯管理所履行服务承诺，提升服务质量对突发的路灯线路和设备故障，保障了在1至3个工作日内给予修复。运用多种手段广开交流平台，虚心倾听市民的呼声，不断提升干部职工的服务意思和工作作风转变，安排专职人员接听及搜集整理社情民意，认真做好接中记录，及时组织相关人员实地察看并及时回复处置情况，保证了每一件舆情有记录、有落实。2019年共计接收群来电来访58次，受理路灯咨询、报修电话86次，均及时进行维修处理；</w:t>
      </w:r>
    </w:p>
    <w:p w14:paraId="6BFA8CDA">
      <w:pPr>
        <w:pStyle w:val="8"/>
        <w:ind w:firstLine="480" w:firstLineChars="200"/>
        <w:rPr>
          <w:rFonts w:ascii="仿宋" w:hAnsi="仿宋" w:eastAsia="仿宋"/>
          <w:sz w:val="24"/>
          <w:szCs w:val="24"/>
        </w:rPr>
      </w:pPr>
      <w:r>
        <w:rPr>
          <w:rFonts w:hint="eastAsia" w:ascii="仿宋" w:hAnsi="仿宋" w:eastAsia="仿宋"/>
          <w:sz w:val="24"/>
          <w:szCs w:val="24"/>
        </w:rPr>
        <w:t>（二）社会效益性分析：</w:t>
      </w:r>
    </w:p>
    <w:p w14:paraId="79F066C7">
      <w:pPr>
        <w:pStyle w:val="8"/>
        <w:ind w:firstLine="480" w:firstLineChars="200"/>
        <w:rPr>
          <w:rFonts w:ascii="仿宋" w:hAnsi="仿宋" w:eastAsia="仿宋"/>
          <w:sz w:val="24"/>
          <w:szCs w:val="24"/>
        </w:rPr>
      </w:pPr>
      <w:r>
        <w:rPr>
          <w:rFonts w:hint="eastAsia" w:ascii="仿宋" w:hAnsi="仿宋" w:eastAsia="仿宋"/>
          <w:sz w:val="24"/>
          <w:szCs w:val="24"/>
        </w:rPr>
        <w:t>紧紧围绕城市照明亮化建设工作为中心，深入开展“两学一做”学习教育常态化制度，扎实推进党建工作。5月9日所支部进社区开展“践行初心使命、真情脱贫帮扶”活动，为社区精神孤寡老人送支必备用品，8月9日所支部到荷花嘴村开展“扶贫帮困、我在行动”路灯所支部党员同志结对赴困难村民家中，与困难家庭面对面交流，切实了解困难情况，并代表路灯所党支部送上组织温暖，同时对其房屋和线路和灯具进行了更换。通过开展主题党日活动，不但坚定了党员干部的理想信念和宗旨意识，而且还推进了扶贫帮困工作传递社会正能量和爱心，为社会和谐发展提供了坚实保障，产生了很好的社会效益。</w:t>
      </w:r>
    </w:p>
    <w:p w14:paraId="16796EFA">
      <w:pPr>
        <w:pStyle w:val="8"/>
        <w:ind w:firstLine="480" w:firstLineChars="200"/>
        <w:rPr>
          <w:rFonts w:ascii="仿宋" w:hAnsi="仿宋" w:eastAsia="仿宋"/>
          <w:sz w:val="24"/>
          <w:szCs w:val="24"/>
        </w:rPr>
      </w:pPr>
      <w:r>
        <w:rPr>
          <w:rFonts w:hint="eastAsia" w:ascii="仿宋" w:hAnsi="仿宋" w:eastAsia="仿宋"/>
          <w:sz w:val="24"/>
          <w:szCs w:val="24"/>
        </w:rPr>
        <w:t>（四）满意度分析：</w:t>
      </w:r>
    </w:p>
    <w:p w14:paraId="003A9336">
      <w:pPr>
        <w:pStyle w:val="8"/>
        <w:ind w:firstLine="480" w:firstLineChars="200"/>
        <w:rPr>
          <w:rFonts w:ascii="仿宋" w:hAnsi="仿宋" w:eastAsia="仿宋"/>
          <w:sz w:val="24"/>
          <w:szCs w:val="24"/>
        </w:rPr>
      </w:pPr>
      <w:r>
        <w:rPr>
          <w:rFonts w:hint="eastAsia" w:ascii="仿宋" w:hAnsi="仿宋" w:eastAsia="仿宋"/>
          <w:sz w:val="24"/>
          <w:szCs w:val="24"/>
        </w:rPr>
        <w:t>重视安全生产，抓好安全生产工作常态化管理：南县路灯管理所每月组织两次路灯设备设施安全检查，做到对管辖范围内主次干道、小区、背街小巷的路灯和设备设施按时检查及时发现登记备案维修处理；二是加强安全生产工作教育，积极响应“全面落实安全生产主体责任”这一主题，树立“安全第一，预防为主”观念，强化安全意思 ；三是认真落实安全生产工作制度，重点抓好电工操作，带电作业和高空作业车规范操作的安全管理，确保了全年无安全事故发生，群众满意度较高。</w:t>
      </w:r>
    </w:p>
    <w:p w14:paraId="6601DFC6">
      <w:pPr>
        <w:pStyle w:val="8"/>
        <w:ind w:firstLine="482" w:firstLineChars="150"/>
        <w:rPr>
          <w:rFonts w:ascii="仿宋" w:hAnsi="仿宋" w:eastAsia="仿宋"/>
          <w:b/>
          <w:sz w:val="32"/>
          <w:szCs w:val="32"/>
        </w:rPr>
      </w:pPr>
      <w:r>
        <w:rPr>
          <w:rFonts w:hint="eastAsia" w:ascii="仿宋" w:hAnsi="仿宋" w:eastAsia="仿宋"/>
          <w:b/>
          <w:sz w:val="32"/>
          <w:szCs w:val="32"/>
        </w:rPr>
        <w:t>六、存在的主要问题</w:t>
      </w:r>
    </w:p>
    <w:p w14:paraId="6A66EEDC">
      <w:pPr>
        <w:pStyle w:val="8"/>
        <w:ind w:firstLine="480" w:firstLineChars="200"/>
        <w:rPr>
          <w:rFonts w:ascii="仿宋" w:hAnsi="仿宋" w:eastAsia="仿宋"/>
          <w:sz w:val="24"/>
          <w:szCs w:val="24"/>
        </w:rPr>
      </w:pPr>
      <w:r>
        <w:rPr>
          <w:rFonts w:hint="eastAsia" w:ascii="仿宋" w:hAnsi="仿宋" w:eastAsia="仿宋"/>
          <w:sz w:val="24"/>
          <w:szCs w:val="24"/>
        </w:rPr>
        <w:t>南县路灯管理所2019年度人员补助专项资金在项目决策上合理，实施过程中领导重视，管理较规范，较好的达到了预期的绩效目标，但有些方面仍有不足，主要有：</w:t>
      </w:r>
    </w:p>
    <w:p w14:paraId="3D063CFF">
      <w:pPr>
        <w:pStyle w:val="8"/>
        <w:ind w:firstLine="480" w:firstLineChars="200"/>
        <w:rPr>
          <w:rFonts w:ascii="仿宋" w:hAnsi="仿宋" w:eastAsia="仿宋"/>
          <w:sz w:val="24"/>
          <w:szCs w:val="24"/>
        </w:rPr>
      </w:pPr>
      <w:r>
        <w:rPr>
          <w:rFonts w:hint="eastAsia" w:ascii="仿宋" w:hAnsi="仿宋" w:eastAsia="仿宋"/>
          <w:sz w:val="24"/>
          <w:szCs w:val="24"/>
        </w:rPr>
        <w:t>(一)绩效目标申报工作有待完善。</w:t>
      </w:r>
    </w:p>
    <w:p w14:paraId="6FC11C76">
      <w:pPr>
        <w:pStyle w:val="8"/>
        <w:ind w:firstLine="480" w:firstLineChars="200"/>
        <w:rPr>
          <w:rFonts w:ascii="仿宋" w:hAnsi="仿宋" w:eastAsia="仿宋"/>
          <w:sz w:val="24"/>
          <w:szCs w:val="24"/>
        </w:rPr>
      </w:pPr>
      <w:r>
        <w:rPr>
          <w:rFonts w:hint="eastAsia" w:ascii="仿宋" w:hAnsi="仿宋" w:eastAsia="仿宋"/>
          <w:sz w:val="24"/>
          <w:szCs w:val="24"/>
        </w:rPr>
        <w:t>2019年度《专项资金绩效目标申报表》中“路灯所补助支出”人员经费专项各指标量化的确指性不强，如项目产出目标中所有目标类型的目标（指标）内容均为100%，未细化也未量化、目标内容单一，如数量目标“17个人员工资”、质量目标“保障人员工资发放”。</w:t>
      </w:r>
    </w:p>
    <w:p w14:paraId="4EE93768">
      <w:pPr>
        <w:pStyle w:val="8"/>
        <w:ind w:firstLine="480" w:firstLineChars="200"/>
        <w:rPr>
          <w:rFonts w:ascii="仿宋" w:hAnsi="仿宋" w:eastAsia="仿宋"/>
          <w:sz w:val="24"/>
          <w:szCs w:val="24"/>
        </w:rPr>
      </w:pPr>
      <w:r>
        <w:rPr>
          <w:rFonts w:hint="eastAsia" w:ascii="仿宋" w:hAnsi="仿宋" w:eastAsia="仿宋"/>
          <w:sz w:val="24"/>
          <w:szCs w:val="24"/>
        </w:rPr>
        <w:t>(二)项目管理制度不完善。项目单位虽制定了《路灯管理所财务管理制度》等相关制度，但没制定专项资金管理办法，因此对项目资金的申报、资金的使用及监督检查等均没有详细规定。</w:t>
      </w:r>
    </w:p>
    <w:p w14:paraId="090647F8">
      <w:pPr>
        <w:pStyle w:val="8"/>
        <w:ind w:firstLine="480" w:firstLineChars="200"/>
        <w:rPr>
          <w:rFonts w:ascii="仿宋" w:hAnsi="仿宋" w:eastAsia="仿宋"/>
          <w:sz w:val="24"/>
          <w:szCs w:val="24"/>
        </w:rPr>
      </w:pPr>
      <w:r>
        <w:rPr>
          <w:rFonts w:hint="eastAsia" w:ascii="仿宋" w:hAnsi="仿宋" w:eastAsia="仿宋"/>
          <w:sz w:val="24"/>
          <w:szCs w:val="24"/>
        </w:rPr>
        <w:t xml:space="preserve">(三)会计核算工作欠规范。对财政拨入的资金没有实施专户管理、单独入账，而是统收统付。 </w:t>
      </w:r>
    </w:p>
    <w:p w14:paraId="709CB2A3">
      <w:pPr>
        <w:pStyle w:val="8"/>
        <w:ind w:firstLine="547" w:firstLineChars="228"/>
        <w:rPr>
          <w:rFonts w:ascii="仿宋" w:hAnsi="仿宋" w:eastAsia="仿宋"/>
          <w:color w:val="548DD4" w:themeColor="text2" w:themeTint="99"/>
          <w:sz w:val="24"/>
          <w:szCs w:val="24"/>
        </w:rPr>
      </w:pPr>
      <w:r>
        <w:rPr>
          <w:rFonts w:hint="eastAsia" w:ascii="仿宋" w:hAnsi="仿宋" w:eastAsia="仿宋"/>
          <w:sz w:val="24"/>
          <w:szCs w:val="24"/>
        </w:rPr>
        <w:t>(四)成本控制欠佳。“路灯所补助支出”专项资金预算952,000.00元，实际使用资金1,173,291.88元，项目资金超出年初预算221,291.88元。超预算开支应是占用了其他项目资金。</w:t>
      </w:r>
    </w:p>
    <w:p w14:paraId="4C3F2FEA">
      <w:pPr>
        <w:pStyle w:val="8"/>
        <w:ind w:firstLine="547" w:firstLineChars="228"/>
        <w:rPr>
          <w:rFonts w:ascii="仿宋" w:hAnsi="仿宋" w:eastAsia="仿宋"/>
          <w:sz w:val="24"/>
          <w:szCs w:val="24"/>
        </w:rPr>
      </w:pPr>
      <w:r>
        <w:rPr>
          <w:rFonts w:hint="eastAsia" w:ascii="仿宋" w:hAnsi="仿宋" w:eastAsia="仿宋"/>
          <w:sz w:val="24"/>
          <w:szCs w:val="24"/>
        </w:rPr>
        <w:t>(五)监督检查工作未到位，有待加强。监督检查是保证预算执行的重要手段，通过实施内部监督检查，可以及时查找并督促整改财政管理中存在的问题，发挥监督预算、纠偏、评价及监管职能 ，推动财政管理更加规范、科学、合理、高效。本工作专项没有受到财政或主管部门的监督检查。</w:t>
      </w:r>
    </w:p>
    <w:p w14:paraId="601AECB0">
      <w:pPr>
        <w:pStyle w:val="8"/>
        <w:ind w:firstLine="547" w:firstLineChars="228"/>
        <w:rPr>
          <w:rFonts w:ascii="仿宋" w:hAnsi="仿宋" w:eastAsia="仿宋"/>
          <w:sz w:val="24"/>
          <w:szCs w:val="24"/>
        </w:rPr>
      </w:pPr>
      <w:r>
        <w:rPr>
          <w:rFonts w:hint="eastAsia" w:ascii="仿宋" w:hAnsi="仿宋" w:eastAsia="仿宋"/>
          <w:sz w:val="24"/>
          <w:szCs w:val="24"/>
        </w:rPr>
        <w:t>(六)资料收集欠完备,绩效自评报告质量有待提高。评价人员通过查阅相关项目资料和档案，认为项目单位自评资料报送较为及时、数据基本准确，但提交的绩效自评报告中，对项目的立项依据（拨付依据）、项目管理制度的建立及执行情况以及存大的问题和相关建议等方面表述的不是很清楚，绩效自评工作不够全面，绩效自评报告质量有待提高。</w:t>
      </w:r>
    </w:p>
    <w:p w14:paraId="5D68FB70">
      <w:pPr>
        <w:pStyle w:val="8"/>
        <w:ind w:firstLine="640"/>
        <w:rPr>
          <w:rFonts w:ascii="仿宋" w:hAnsi="仿宋" w:eastAsia="仿宋"/>
          <w:b/>
          <w:bCs/>
          <w:sz w:val="32"/>
          <w:szCs w:val="32"/>
        </w:rPr>
      </w:pPr>
      <w:r>
        <w:rPr>
          <w:rFonts w:hint="eastAsia" w:ascii="仿宋" w:hAnsi="仿宋" w:eastAsia="仿宋"/>
          <w:b/>
          <w:bCs/>
          <w:sz w:val="32"/>
          <w:szCs w:val="32"/>
        </w:rPr>
        <w:t>七、建议</w:t>
      </w:r>
    </w:p>
    <w:p w14:paraId="66817289">
      <w:pPr>
        <w:pStyle w:val="8"/>
        <w:ind w:firstLine="480" w:firstLineChars="200"/>
        <w:rPr>
          <w:rFonts w:ascii="仿宋" w:hAnsi="仿宋" w:eastAsia="仿宋"/>
          <w:sz w:val="24"/>
          <w:szCs w:val="24"/>
        </w:rPr>
      </w:pPr>
      <w:r>
        <w:rPr>
          <w:rFonts w:hint="eastAsia" w:ascii="仿宋" w:hAnsi="仿宋" w:eastAsia="仿宋"/>
          <w:sz w:val="24"/>
          <w:szCs w:val="24"/>
        </w:rPr>
        <w:t>(一)落实项目审核及公示制度。对申报的项目应制定明确的审核程序，制定完善的项目目标资金使用制度，将预算资金指标细化量化，符合项目申报条件的项目组织相关专家评审。并应对项目进行现场勘察，对不符合条件项目不予受理，对符合条件的项目应予以公示。加强绩效管理工作理论学习，提高绩效目标申报质量，做到绩效目标明确、各指标细化、量化准确。</w:t>
      </w:r>
    </w:p>
    <w:p w14:paraId="085065E3">
      <w:pPr>
        <w:pStyle w:val="8"/>
        <w:ind w:firstLine="480" w:firstLineChars="200"/>
        <w:rPr>
          <w:rFonts w:ascii="仿宋" w:hAnsi="仿宋" w:eastAsia="仿宋"/>
          <w:sz w:val="24"/>
          <w:szCs w:val="24"/>
        </w:rPr>
      </w:pPr>
      <w:r>
        <w:rPr>
          <w:rFonts w:hint="eastAsia" w:ascii="仿宋" w:hAnsi="仿宋" w:eastAsia="仿宋"/>
          <w:sz w:val="24"/>
          <w:szCs w:val="24"/>
        </w:rPr>
        <w:t>(二)科学编制预算。对预算事项充分论证，科学编制预算方案，将预算编制内容明细化,实行先预算再开支、无预算不开支制度。在单位能正常运行项目开支的同时，也能保证预算编制的有效性。南县路灯管理所应根据往来开支情况合理的编制预算，避免资金缺口带来工作损失。</w:t>
      </w:r>
    </w:p>
    <w:p w14:paraId="47F4E591">
      <w:pPr>
        <w:pStyle w:val="8"/>
        <w:ind w:firstLine="480" w:firstLineChars="200"/>
        <w:rPr>
          <w:rFonts w:ascii="仿宋" w:hAnsi="仿宋" w:eastAsia="仿宋"/>
          <w:sz w:val="24"/>
          <w:szCs w:val="24"/>
        </w:rPr>
      </w:pPr>
      <w:r>
        <w:rPr>
          <w:rFonts w:hint="eastAsia" w:ascii="仿宋" w:hAnsi="仿宋" w:eastAsia="仿宋"/>
          <w:sz w:val="24"/>
          <w:szCs w:val="24"/>
        </w:rPr>
        <w:t>(三)加强项目资金管理。各项目实施单位应严格执行国家有关财务制度规定，确保项目建设资金专款专用，明确专项资金专账核算制度。要进一步加强资金管理，保证资金支出合法合规性。完善项目管理制度和专项资金管理办法，使各项目在立项、申报、批复及执行过程中均有据可查，有章可依；在专项资金使用上应对资金的申请、拨付，使用的范围、标准以及监督检查等有明确的规定，使制度和办法贯穿于整个项目的始终。</w:t>
      </w:r>
    </w:p>
    <w:p w14:paraId="32A72E47">
      <w:pPr>
        <w:pStyle w:val="8"/>
        <w:ind w:firstLine="480" w:firstLineChars="200"/>
        <w:rPr>
          <w:rFonts w:ascii="仿宋" w:hAnsi="仿宋" w:eastAsia="仿宋"/>
          <w:sz w:val="24"/>
          <w:szCs w:val="24"/>
        </w:rPr>
      </w:pPr>
      <w:r>
        <w:rPr>
          <w:rFonts w:hint="eastAsia" w:ascii="仿宋" w:hAnsi="仿宋" w:eastAsia="仿宋"/>
          <w:sz w:val="24"/>
          <w:szCs w:val="24"/>
        </w:rPr>
        <w:t>(四)加强会计核算工作，严格按准则要求进行账务处理，专项资金坚决实行“专人管理、专户储存、专账核算、专项使用”的原则，在专项资金拨入时努力做到来源明确并单独核算，所有支出尽量纳入财政预算架构。</w:t>
      </w:r>
    </w:p>
    <w:p w14:paraId="1EAF9DE0">
      <w:pPr>
        <w:pStyle w:val="8"/>
        <w:ind w:firstLine="480" w:firstLineChars="200"/>
        <w:rPr>
          <w:rFonts w:ascii="仿宋" w:hAnsi="仿宋" w:eastAsia="仿宋"/>
          <w:sz w:val="24"/>
          <w:szCs w:val="24"/>
        </w:rPr>
      </w:pPr>
      <w:r>
        <w:rPr>
          <w:rFonts w:hint="eastAsia" w:ascii="仿宋" w:hAnsi="仿宋" w:eastAsia="仿宋"/>
          <w:sz w:val="24"/>
          <w:szCs w:val="24"/>
        </w:rPr>
        <w:t>(五)重视监督检查工作，为了保证财政预算的执行质量，杜绝暗箱操作或腐败行为，保证财政预算的编制效果，因而必须要采取切实措施加强对预算执行情况的监督检查，以规范各有关预算执行部门的行为。</w:t>
      </w:r>
    </w:p>
    <w:p w14:paraId="3B267CD2">
      <w:pPr>
        <w:pStyle w:val="8"/>
        <w:ind w:firstLine="480" w:firstLineChars="200"/>
        <w:rPr>
          <w:rFonts w:ascii="仿宋" w:hAnsi="仿宋" w:eastAsia="仿宋"/>
          <w:sz w:val="24"/>
          <w:szCs w:val="24"/>
        </w:rPr>
      </w:pPr>
      <w:r>
        <w:rPr>
          <w:rFonts w:hint="eastAsia" w:ascii="仿宋" w:hAnsi="仿宋" w:eastAsia="仿宋"/>
          <w:sz w:val="24"/>
          <w:szCs w:val="24"/>
        </w:rPr>
        <w:t>(六)提高认识，努力提高资料收集及项目绩效自评水平。全面绩效评价工作已经提升到了党的政策高度，因此绩效评价工作也是一个常态性的重要工作，资料收集完备以及项目自评报告的水平也直接反映了项目单位的重视程度及专项工作做得好坏的重要参考。</w:t>
      </w:r>
    </w:p>
    <w:p w14:paraId="22F44784">
      <w:pPr>
        <w:pStyle w:val="8"/>
        <w:ind w:firstLine="480" w:firstLineChars="200"/>
        <w:rPr>
          <w:rFonts w:ascii="仿宋" w:hAnsi="仿宋" w:eastAsia="仿宋"/>
          <w:sz w:val="24"/>
          <w:szCs w:val="24"/>
        </w:rPr>
      </w:pPr>
    </w:p>
    <w:p w14:paraId="6D8DB0B3">
      <w:pPr>
        <w:pStyle w:val="8"/>
        <w:rPr>
          <w:rFonts w:ascii="仿宋" w:hAnsi="仿宋" w:eastAsia="仿宋"/>
          <w:sz w:val="24"/>
          <w:szCs w:val="24"/>
        </w:rPr>
      </w:pPr>
    </w:p>
    <w:p w14:paraId="2238F8F3">
      <w:pPr>
        <w:pStyle w:val="8"/>
        <w:ind w:firstLine="480" w:firstLineChars="200"/>
        <w:rPr>
          <w:rFonts w:ascii="仿宋" w:hAnsi="仿宋" w:eastAsia="仿宋"/>
          <w:sz w:val="24"/>
          <w:szCs w:val="24"/>
        </w:rPr>
      </w:pPr>
    </w:p>
    <w:p w14:paraId="2F202F9D">
      <w:pPr>
        <w:pStyle w:val="8"/>
        <w:ind w:firstLine="480" w:firstLineChars="200"/>
        <w:rPr>
          <w:rFonts w:ascii="仿宋" w:hAnsi="仿宋" w:eastAsia="仿宋"/>
          <w:sz w:val="24"/>
          <w:szCs w:val="24"/>
        </w:rPr>
      </w:pPr>
    </w:p>
    <w:p w14:paraId="6AC7535A">
      <w:pPr>
        <w:pStyle w:val="8"/>
        <w:ind w:firstLine="480" w:firstLineChars="200"/>
        <w:rPr>
          <w:rFonts w:ascii="仿宋" w:hAnsi="仿宋" w:eastAsia="仿宋"/>
          <w:sz w:val="24"/>
          <w:szCs w:val="24"/>
        </w:rPr>
      </w:pPr>
    </w:p>
    <w:p w14:paraId="352A9A0C">
      <w:pPr>
        <w:pStyle w:val="8"/>
        <w:ind w:firstLine="480" w:firstLineChars="200"/>
        <w:rPr>
          <w:rFonts w:ascii="仿宋" w:hAnsi="仿宋" w:eastAsia="仿宋"/>
          <w:sz w:val="24"/>
          <w:szCs w:val="24"/>
        </w:rPr>
      </w:pPr>
      <w:r>
        <w:rPr>
          <w:rFonts w:hint="eastAsia" w:ascii="仿宋" w:hAnsi="仿宋" w:eastAsia="仿宋"/>
          <w:sz w:val="24"/>
          <w:szCs w:val="24"/>
        </w:rPr>
        <w:t>（此页无正文）</w:t>
      </w:r>
    </w:p>
    <w:p w14:paraId="604BA055">
      <w:pPr>
        <w:pStyle w:val="8"/>
        <w:ind w:firstLine="480" w:firstLineChars="200"/>
        <w:rPr>
          <w:rFonts w:ascii="仿宋" w:hAnsi="仿宋" w:eastAsia="仿宋"/>
          <w:sz w:val="24"/>
          <w:szCs w:val="24"/>
        </w:rPr>
      </w:pPr>
    </w:p>
    <w:p w14:paraId="7413B0C4">
      <w:pPr>
        <w:spacing w:line="360" w:lineRule="auto"/>
        <w:rPr>
          <w:rFonts w:ascii="仿宋" w:hAnsi="仿宋" w:eastAsia="仿宋"/>
          <w:b/>
          <w:color w:val="000000"/>
          <w:sz w:val="24"/>
          <w:szCs w:val="24"/>
        </w:rPr>
      </w:pPr>
      <w:r>
        <w:rPr>
          <w:rFonts w:hint="eastAsia" w:ascii="仿宋" w:hAnsi="仿宋" w:eastAsia="仿宋"/>
          <w:b/>
          <w:color w:val="000000"/>
          <w:sz w:val="24"/>
          <w:szCs w:val="24"/>
        </w:rPr>
        <w:t xml:space="preserve">湖南新财苑会计师事务所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中国注册会计师：</w:t>
      </w:r>
    </w:p>
    <w:p w14:paraId="3AA2D595">
      <w:pPr>
        <w:spacing w:line="360" w:lineRule="auto"/>
        <w:ind w:firstLine="482" w:firstLineChars="200"/>
        <w:rPr>
          <w:rFonts w:ascii="仿宋" w:hAnsi="仿宋" w:eastAsia="仿宋"/>
          <w:b/>
          <w:color w:val="000000"/>
          <w:sz w:val="24"/>
          <w:szCs w:val="24"/>
        </w:rPr>
      </w:pPr>
      <w:r>
        <w:rPr>
          <w:rFonts w:hint="eastAsia" w:ascii="宋体" w:hAnsi="宋体" w:eastAsia="仿宋"/>
          <w:b/>
          <w:color w:val="000000"/>
          <w:sz w:val="24"/>
          <w:szCs w:val="24"/>
        </w:rPr>
        <w:t> </w:t>
      </w:r>
      <w:r>
        <w:rPr>
          <w:rFonts w:hint="eastAsia" w:ascii="仿宋" w:hAnsi="仿宋" w:eastAsia="仿宋"/>
          <w:b/>
          <w:color w:val="000000"/>
          <w:sz w:val="24"/>
          <w:szCs w:val="24"/>
        </w:rPr>
        <w:t xml:space="preserve"> 有限公司</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p>
    <w:p w14:paraId="631596DD">
      <w:pPr>
        <w:spacing w:line="360" w:lineRule="auto"/>
        <w:ind w:firstLine="482" w:firstLineChars="200"/>
        <w:rPr>
          <w:rFonts w:ascii="仿宋" w:hAnsi="仿宋" w:eastAsia="仿宋"/>
          <w:b/>
          <w:color w:val="000000"/>
          <w:sz w:val="24"/>
          <w:szCs w:val="24"/>
        </w:rPr>
      </w:pPr>
      <w:r>
        <w:rPr>
          <w:rFonts w:hint="eastAsia" w:ascii="仿宋" w:hAnsi="仿宋" w:eastAsia="仿宋"/>
          <w:b/>
          <w:color w:val="000000"/>
          <w:sz w:val="24"/>
          <w:szCs w:val="24"/>
        </w:rPr>
        <w:t xml:space="preserve">                                  中国注册会计师： </w:t>
      </w:r>
    </w:p>
    <w:p w14:paraId="1C99E0C2">
      <w:pPr>
        <w:spacing w:line="360" w:lineRule="auto"/>
        <w:ind w:firstLine="482" w:firstLineChars="200"/>
        <w:rPr>
          <w:rFonts w:ascii="仿宋" w:hAnsi="仿宋" w:eastAsia="仿宋"/>
          <w:b/>
          <w:color w:val="000000"/>
          <w:sz w:val="24"/>
          <w:szCs w:val="24"/>
        </w:rPr>
      </w:pPr>
      <w:r>
        <w:rPr>
          <w:rFonts w:hint="eastAsia" w:ascii="仿宋" w:hAnsi="仿宋" w:eastAsia="仿宋"/>
          <w:b/>
          <w:color w:val="000000"/>
          <w:sz w:val="24"/>
          <w:szCs w:val="24"/>
        </w:rPr>
        <w:t xml:space="preserve">                                                </w:t>
      </w:r>
    </w:p>
    <w:p w14:paraId="0AD6A4B3">
      <w:pPr>
        <w:spacing w:line="360" w:lineRule="auto"/>
        <w:ind w:firstLine="602" w:firstLineChars="250"/>
      </w:pPr>
      <w:r>
        <w:rPr>
          <w:rFonts w:hint="eastAsia" w:ascii="仿宋" w:hAnsi="仿宋" w:eastAsia="仿宋"/>
          <w:b/>
          <w:color w:val="000000"/>
          <w:sz w:val="24"/>
          <w:szCs w:val="24"/>
        </w:rPr>
        <w:t>湖南  长沙</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2020年7月31日</w:t>
      </w:r>
    </w:p>
    <w:p w14:paraId="475536ED">
      <w:pPr>
        <w:pStyle w:val="8"/>
        <w:ind w:firstLine="560" w:firstLineChars="200"/>
        <w:rPr>
          <w:rFonts w:ascii="仿宋" w:hAnsi="仿宋" w:eastAsia="仿宋"/>
          <w:sz w:val="24"/>
          <w:szCs w:val="24"/>
        </w:rPr>
      </w:pPr>
      <w:r>
        <w:rPr>
          <w:rFonts w:hint="eastAsia" w:ascii="仿宋" w:hAnsi="仿宋" w:eastAsia="仿宋"/>
          <w:sz w:val="28"/>
          <w:szCs w:val="28"/>
        </w:rPr>
        <w:t xml:space="preserve">          </w:t>
      </w:r>
    </w:p>
    <w:p w14:paraId="00A263AB">
      <w:pPr>
        <w:pStyle w:val="8"/>
        <w:rPr>
          <w:rFonts w:ascii="仿宋" w:hAnsi="仿宋" w:eastAsia="仿宋"/>
          <w:sz w:val="28"/>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6338"/>
    </w:sdtPr>
    <w:sdtContent>
      <w:p w14:paraId="179B97F6">
        <w:pPr>
          <w:pStyle w:val="3"/>
          <w:jc w:val="right"/>
        </w:pPr>
        <w:r>
          <w:fldChar w:fldCharType="begin"/>
        </w:r>
        <w:r>
          <w:instrText xml:space="preserve"> PAGE   \* MERGEFORMAT </w:instrText>
        </w:r>
        <w:r>
          <w:fldChar w:fldCharType="separate"/>
        </w:r>
        <w:r>
          <w:rPr>
            <w:lang w:val="zh-CN"/>
          </w:rPr>
          <w:t>9</w:t>
        </w:r>
        <w:r>
          <w:rPr>
            <w:lang w:val="zh-CN"/>
          </w:rPr>
          <w:fldChar w:fldCharType="end"/>
        </w:r>
      </w:p>
    </w:sdtContent>
  </w:sdt>
  <w:p w14:paraId="44FBBBBC">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46282B"/>
    <w:multiLevelType w:val="singleLevel"/>
    <w:tmpl w:val="7B4628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79B"/>
    <w:rsid w:val="000A4E3A"/>
    <w:rsid w:val="000A7F8F"/>
    <w:rsid w:val="001135CD"/>
    <w:rsid w:val="00122845"/>
    <w:rsid w:val="0015698C"/>
    <w:rsid w:val="0018437A"/>
    <w:rsid w:val="00184877"/>
    <w:rsid w:val="001904B1"/>
    <w:rsid w:val="00192988"/>
    <w:rsid w:val="00216E3E"/>
    <w:rsid w:val="00230A8B"/>
    <w:rsid w:val="002C7542"/>
    <w:rsid w:val="002F0C6E"/>
    <w:rsid w:val="0032697E"/>
    <w:rsid w:val="00344374"/>
    <w:rsid w:val="00382315"/>
    <w:rsid w:val="00383F7D"/>
    <w:rsid w:val="003F5513"/>
    <w:rsid w:val="004259F6"/>
    <w:rsid w:val="004272F7"/>
    <w:rsid w:val="00436364"/>
    <w:rsid w:val="00443FAD"/>
    <w:rsid w:val="0045022D"/>
    <w:rsid w:val="00494DFF"/>
    <w:rsid w:val="004C4C94"/>
    <w:rsid w:val="004F1790"/>
    <w:rsid w:val="00512544"/>
    <w:rsid w:val="00537273"/>
    <w:rsid w:val="005B2C7B"/>
    <w:rsid w:val="0063151F"/>
    <w:rsid w:val="006433BF"/>
    <w:rsid w:val="006445D1"/>
    <w:rsid w:val="006819CB"/>
    <w:rsid w:val="006C06A3"/>
    <w:rsid w:val="006C0C7C"/>
    <w:rsid w:val="006C5ECB"/>
    <w:rsid w:val="006F5DB2"/>
    <w:rsid w:val="007C479B"/>
    <w:rsid w:val="007F0D6F"/>
    <w:rsid w:val="008210C7"/>
    <w:rsid w:val="008476D9"/>
    <w:rsid w:val="00851A90"/>
    <w:rsid w:val="00920A73"/>
    <w:rsid w:val="00953DBF"/>
    <w:rsid w:val="009601F6"/>
    <w:rsid w:val="00962838"/>
    <w:rsid w:val="00A103EB"/>
    <w:rsid w:val="00A216AC"/>
    <w:rsid w:val="00A31CAA"/>
    <w:rsid w:val="00A74491"/>
    <w:rsid w:val="00AE5754"/>
    <w:rsid w:val="00B52AEA"/>
    <w:rsid w:val="00C31D03"/>
    <w:rsid w:val="00C5451A"/>
    <w:rsid w:val="00C977E6"/>
    <w:rsid w:val="00CA541A"/>
    <w:rsid w:val="00CC6F0D"/>
    <w:rsid w:val="00D30C08"/>
    <w:rsid w:val="00D96BC5"/>
    <w:rsid w:val="00DC3534"/>
    <w:rsid w:val="00E2302E"/>
    <w:rsid w:val="00EA5633"/>
    <w:rsid w:val="00EC5960"/>
    <w:rsid w:val="00F11F5A"/>
    <w:rsid w:val="00F127F0"/>
    <w:rsid w:val="00F92020"/>
    <w:rsid w:val="00FF5F95"/>
    <w:rsid w:val="036576CC"/>
    <w:rsid w:val="05F64E2B"/>
    <w:rsid w:val="073C4B29"/>
    <w:rsid w:val="07C7099F"/>
    <w:rsid w:val="0B457BB2"/>
    <w:rsid w:val="0F80391C"/>
    <w:rsid w:val="111C76EC"/>
    <w:rsid w:val="139E6CC7"/>
    <w:rsid w:val="152E5EEC"/>
    <w:rsid w:val="17737072"/>
    <w:rsid w:val="241E06A0"/>
    <w:rsid w:val="2719110D"/>
    <w:rsid w:val="2C965CC3"/>
    <w:rsid w:val="31461624"/>
    <w:rsid w:val="31776EAE"/>
    <w:rsid w:val="345D27B8"/>
    <w:rsid w:val="37603D5F"/>
    <w:rsid w:val="37885DF4"/>
    <w:rsid w:val="3C071671"/>
    <w:rsid w:val="3CA30992"/>
    <w:rsid w:val="3F357C88"/>
    <w:rsid w:val="4054578F"/>
    <w:rsid w:val="420F1B9A"/>
    <w:rsid w:val="480C59EA"/>
    <w:rsid w:val="49F90EFD"/>
    <w:rsid w:val="4A3E2980"/>
    <w:rsid w:val="4BB22F56"/>
    <w:rsid w:val="50224ED1"/>
    <w:rsid w:val="50977AC5"/>
    <w:rsid w:val="51823560"/>
    <w:rsid w:val="53C10EEE"/>
    <w:rsid w:val="53E12E5C"/>
    <w:rsid w:val="560866F6"/>
    <w:rsid w:val="56ED6BDD"/>
    <w:rsid w:val="577E2B19"/>
    <w:rsid w:val="5824625A"/>
    <w:rsid w:val="5EB11C0D"/>
    <w:rsid w:val="5F6A7DC3"/>
    <w:rsid w:val="66701EA4"/>
    <w:rsid w:val="66C61AD7"/>
    <w:rsid w:val="6B060DFB"/>
    <w:rsid w:val="6E6823F0"/>
    <w:rsid w:val="70056FCC"/>
    <w:rsid w:val="705A7861"/>
    <w:rsid w:val="72A03FF2"/>
    <w:rsid w:val="75CB2AE6"/>
    <w:rsid w:val="7DEF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40" w:lineRule="exact"/>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qFormat/>
    <w:uiPriority w:val="99"/>
    <w:pPr>
      <w:spacing w:before="100" w:beforeAutospacing="1" w:after="100" w:afterAutospacing="1"/>
    </w:pPr>
    <w:rPr>
      <w:rFonts w:ascii="宋体" w:hAnsi="宋体" w:eastAsia="宋体" w:cs="宋体"/>
      <w:kern w:val="0"/>
      <w:sz w:val="24"/>
      <w:szCs w:val="24"/>
    </w:rPr>
  </w:style>
  <w:style w:type="paragraph" w:styleId="8">
    <w:name w:val="No Spacing"/>
    <w:qFormat/>
    <w:uiPriority w:val="1"/>
    <w:pPr>
      <w:widowControl w:val="0"/>
      <w:spacing w:line="540" w:lineRule="exact"/>
      <w:jc w:val="both"/>
    </w:pPr>
    <w:rPr>
      <w:rFonts w:asciiTheme="minorHAnsi" w:hAnsiTheme="minorHAnsi" w:eastAsiaTheme="minorEastAsia" w:cstheme="minorBidi"/>
      <w:kern w:val="2"/>
      <w:sz w:val="21"/>
      <w:szCs w:val="22"/>
      <w:lang w:val="en-US" w:eastAsia="zh-CN" w:bidi="ar-SA"/>
    </w:rPr>
  </w:style>
  <w:style w:type="paragraph" w:styleId="9">
    <w:name w:val="List Paragraph"/>
    <w:basedOn w:val="1"/>
    <w:qFormat/>
    <w:uiPriority w:val="34"/>
    <w:pPr>
      <w:ind w:firstLine="420" w:firstLineChars="200"/>
    </w:p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p0"/>
    <w:basedOn w:val="1"/>
    <w:qFormat/>
    <w:uiPriority w:val="0"/>
    <w:pPr>
      <w:spacing w:before="100" w:beforeAutospacing="1" w:after="100" w:afterAutospacing="1" w:line="240" w:lineRule="auto"/>
    </w:pPr>
    <w:rPr>
      <w:rFonts w:ascii="宋体" w:hAnsi="宋体" w:eastAsia="宋体" w:cs="宋体"/>
      <w:color w:val="000000"/>
      <w:kern w:val="0"/>
      <w:sz w:val="18"/>
      <w:szCs w:val="18"/>
    </w:rPr>
  </w:style>
  <w:style w:type="character" w:customStyle="1" w:styleId="13">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69840F-5ADF-4721-AE37-EDE9CB561013}">
  <ds:schemaRefs/>
</ds:datastoreItem>
</file>

<file path=docProps/app.xml><?xml version="1.0" encoding="utf-8"?>
<Properties xmlns="http://schemas.openxmlformats.org/officeDocument/2006/extended-properties" xmlns:vt="http://schemas.openxmlformats.org/officeDocument/2006/docPropsVTypes">
  <Template>Normal</Template>
  <Pages>9</Pages>
  <Words>4758</Words>
  <Characters>5158</Characters>
  <Lines>39</Lines>
  <Paragraphs>10</Paragraphs>
  <TotalTime>0</TotalTime>
  <ScaleCrop>false</ScaleCrop>
  <LinksUpToDate>false</LinksUpToDate>
  <CharactersWithSpaces>5380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2019-06-06T07:34:00Z</dcterms:created>
  <dc:creator>Administrator</dc:creator>
  <cp:lastModifiedBy>李子苗</cp:lastModifiedBy>
  <cp:lastPrinted>2020-10-12T03:19:00Z</cp:lastPrinted>
  <dcterms:modified xsi:type="dcterms:W3CDTF">2025-09-05T10:04:16Z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eyJoZGlkIjoiNTc1MDdiNGViYmI0MjJlZGM3YWUwOWM4MTI2ZDExMmMiLCJ1c2VySWQiOiI2MzY2NTA3NTAifQ==</vt:lpwstr>
  </property>
  <property fmtid="{D5CDD505-2E9C-101B-9397-08002B2CF9AE}" pid="4" name="ICV">
    <vt:lpwstr>B4267D2B40DD438795CBC68EE3965888_13</vt:lpwstr>
  </property>
</Properties>
</file>