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78" w:beforeLines="25" w:after="78" w:afterLines="25" w:line="500" w:lineRule="exact"/>
        <w:jc w:val="left"/>
        <w:rPr>
          <w:rFonts w:hint="eastAsia" w:ascii="Times New Roman" w:hAnsi="Times New Roman" w:eastAsia="方正黑体_GBK" w:cs="方正黑体_GBK"/>
          <w:spacing w:val="11"/>
          <w:sz w:val="32"/>
          <w:szCs w:val="32"/>
          <w:lang w:val="en-US" w:eastAsia="zh-CN"/>
        </w:rPr>
      </w:pPr>
      <w:r>
        <w:rPr>
          <w:rFonts w:hint="eastAsia" w:ascii="Times New Roman" w:hAnsi="Times New Roman" w:eastAsia="方正黑体_GBK" w:cs="方正黑体_GBK"/>
          <w:spacing w:val="11"/>
          <w:sz w:val="32"/>
          <w:szCs w:val="32"/>
          <w:lang w:eastAsia="zh-CN"/>
        </w:rPr>
        <w:t>附件</w:t>
      </w:r>
      <w:r>
        <w:rPr>
          <w:rFonts w:hint="eastAsia" w:ascii="Times New Roman" w:hAnsi="Times New Roman" w:eastAsia="方正黑体_GBK" w:cs="方正黑体_GBK"/>
          <w:spacing w:val="11"/>
          <w:sz w:val="32"/>
          <w:szCs w:val="32"/>
          <w:lang w:val="en-US" w:eastAsia="zh-CN"/>
        </w:rPr>
        <w:t>1</w:t>
      </w:r>
    </w:p>
    <w:p>
      <w:pPr>
        <w:pStyle w:val="2"/>
        <w:spacing w:before="78" w:beforeLines="25" w:after="78" w:afterLines="25" w:line="500" w:lineRule="exact"/>
        <w:rPr>
          <w:rFonts w:hint="eastAsia" w:ascii="Times New Roman" w:hAnsi="Times New Roman"/>
          <w:spacing w:val="11"/>
          <w:lang w:val="en-US" w:eastAsia="zh-CN"/>
        </w:rPr>
      </w:pPr>
      <w:bookmarkStart w:id="0" w:name="_GoBack"/>
      <w:r>
        <w:rPr>
          <w:rFonts w:hint="eastAsia" w:ascii="Times New Roman" w:hAnsi="Times New Roman"/>
          <w:spacing w:val="11"/>
          <w:sz w:val="36"/>
          <w:szCs w:val="36"/>
          <w:lang w:eastAsia="zh-CN"/>
        </w:rPr>
        <w:t>南县农业农村局</w:t>
      </w:r>
      <w:r>
        <w:rPr>
          <w:rFonts w:hint="eastAsia" w:ascii="Times New Roman" w:hAnsi="Times New Roman" w:eastAsia="方正小标宋简体" w:cs="方正小标宋简体"/>
          <w:spacing w:val="11"/>
          <w:sz w:val="36"/>
          <w:szCs w:val="36"/>
        </w:rPr>
        <w:t>2025</w:t>
      </w:r>
      <w:r>
        <w:rPr>
          <w:rFonts w:ascii="Times New Roman" w:hAnsi="Times New Roman"/>
          <w:spacing w:val="11"/>
          <w:sz w:val="36"/>
          <w:szCs w:val="36"/>
        </w:rPr>
        <w:t>年涉企行政检查</w:t>
      </w:r>
      <w:r>
        <w:rPr>
          <w:rFonts w:hint="eastAsia" w:ascii="Times New Roman" w:hAnsi="Times New Roman"/>
          <w:spacing w:val="11"/>
          <w:sz w:val="36"/>
          <w:szCs w:val="36"/>
          <w:lang w:eastAsia="zh-CN"/>
        </w:rPr>
        <w:t>事项清单</w:t>
      </w:r>
    </w:p>
    <w:bookmarkEnd w:id="0"/>
    <w:tbl>
      <w:tblPr>
        <w:tblStyle w:val="6"/>
        <w:tblpPr w:leftFromText="180" w:rightFromText="180" w:vertAnchor="text" w:horzAnchor="page" w:tblpXSpec="center" w:tblpY="565"/>
        <w:tblOverlap w:val="never"/>
        <w:tblW w:w="146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379"/>
        <w:gridCol w:w="4577"/>
        <w:gridCol w:w="1729"/>
        <w:gridCol w:w="1529"/>
        <w:gridCol w:w="839"/>
        <w:gridCol w:w="780"/>
        <w:gridCol w:w="809"/>
        <w:gridCol w:w="809"/>
        <w:gridCol w:w="859"/>
        <w:gridCol w:w="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595" w:type="dxa"/>
            <w:noWrap w:val="0"/>
            <w:vAlign w:val="top"/>
          </w:tcPr>
          <w:p>
            <w:pPr>
              <w:kinsoku w:val="0"/>
              <w:autoSpaceDE w:val="0"/>
              <w:autoSpaceDN w:val="0"/>
              <w:adjustRightInd w:val="0"/>
              <w:snapToGrid w:val="0"/>
              <w:spacing w:before="263" w:line="221" w:lineRule="auto"/>
              <w:ind w:left="0" w:leftChars="0" w:firstLine="0" w:firstLineChars="0"/>
              <w:jc w:val="center"/>
              <w:textAlignment w:val="baseline"/>
              <w:rPr>
                <w:rFonts w:ascii="Times New Roman" w:hAnsi="Times New Roman" w:eastAsia="宋体" w:cs="宋体"/>
                <w:b/>
                <w:bCs/>
                <w:snapToGrid w:val="0"/>
                <w:color w:val="000000"/>
                <w:spacing w:val="11"/>
                <w:kern w:val="0"/>
                <w:sz w:val="18"/>
                <w:szCs w:val="18"/>
                <w:lang w:val="en-US" w:eastAsia="en-US" w:bidi="ar-SA"/>
              </w:rPr>
            </w:pPr>
            <w:r>
              <w:rPr>
                <w:rFonts w:ascii="Times New Roman" w:hAnsi="Times New Roman" w:eastAsia="宋体" w:cs="宋体"/>
                <w:b/>
                <w:bCs/>
                <w:snapToGrid w:val="0"/>
                <w:color w:val="000000"/>
                <w:spacing w:val="11"/>
                <w:kern w:val="0"/>
                <w:sz w:val="18"/>
                <w:szCs w:val="18"/>
                <w:lang w:val="en-US" w:eastAsia="en-US" w:bidi="ar-SA"/>
              </w:rPr>
              <w:t>序号</w:t>
            </w:r>
          </w:p>
        </w:tc>
        <w:tc>
          <w:tcPr>
            <w:tcW w:w="1379" w:type="dxa"/>
            <w:noWrap w:val="0"/>
            <w:vAlign w:val="top"/>
          </w:tcPr>
          <w:p>
            <w:pPr>
              <w:kinsoku w:val="0"/>
              <w:autoSpaceDE w:val="0"/>
              <w:autoSpaceDN w:val="0"/>
              <w:adjustRightInd w:val="0"/>
              <w:snapToGrid w:val="0"/>
              <w:spacing w:before="153" w:line="221" w:lineRule="auto"/>
              <w:ind w:left="0" w:leftChars="0" w:firstLine="0" w:firstLineChars="0"/>
              <w:jc w:val="center"/>
              <w:textAlignment w:val="baseline"/>
              <w:rPr>
                <w:rFonts w:ascii="Times New Roman" w:hAnsi="Times New Roman" w:eastAsia="宋体" w:cs="宋体"/>
                <w:b/>
                <w:bCs/>
                <w:snapToGrid w:val="0"/>
                <w:color w:val="000000"/>
                <w:spacing w:val="11"/>
                <w:kern w:val="0"/>
                <w:sz w:val="18"/>
                <w:szCs w:val="18"/>
                <w:lang w:val="en-US" w:eastAsia="en-US" w:bidi="ar-SA"/>
              </w:rPr>
            </w:pPr>
            <w:r>
              <w:rPr>
                <w:rFonts w:ascii="Times New Roman" w:hAnsi="Times New Roman" w:eastAsia="宋体" w:cs="宋体"/>
                <w:b/>
                <w:bCs/>
                <w:snapToGrid w:val="0"/>
                <w:color w:val="000000"/>
                <w:spacing w:val="11"/>
                <w:kern w:val="0"/>
                <w:sz w:val="18"/>
                <w:szCs w:val="18"/>
                <w:lang w:val="en-US" w:eastAsia="en-US" w:bidi="ar-SA"/>
              </w:rPr>
              <w:t>抽查</w:t>
            </w:r>
          </w:p>
          <w:p>
            <w:pPr>
              <w:kinsoku w:val="0"/>
              <w:autoSpaceDE w:val="0"/>
              <w:autoSpaceDN w:val="0"/>
              <w:adjustRightInd w:val="0"/>
              <w:snapToGrid w:val="0"/>
              <w:spacing w:before="4" w:line="220" w:lineRule="auto"/>
              <w:ind w:left="0" w:leftChars="0" w:firstLine="0" w:firstLineChars="0"/>
              <w:jc w:val="center"/>
              <w:textAlignment w:val="baseline"/>
              <w:rPr>
                <w:rFonts w:ascii="Times New Roman" w:hAnsi="Times New Roman" w:eastAsia="宋体" w:cs="宋体"/>
                <w:b/>
                <w:bCs/>
                <w:snapToGrid w:val="0"/>
                <w:color w:val="000000"/>
                <w:spacing w:val="11"/>
                <w:kern w:val="0"/>
                <w:sz w:val="18"/>
                <w:szCs w:val="18"/>
                <w:lang w:val="en-US" w:eastAsia="en-US" w:bidi="ar-SA"/>
              </w:rPr>
            </w:pPr>
            <w:r>
              <w:rPr>
                <w:rFonts w:ascii="Times New Roman" w:hAnsi="Times New Roman" w:eastAsia="宋体" w:cs="宋体"/>
                <w:b/>
                <w:bCs/>
                <w:snapToGrid w:val="0"/>
                <w:color w:val="000000"/>
                <w:spacing w:val="11"/>
                <w:kern w:val="0"/>
                <w:sz w:val="18"/>
                <w:szCs w:val="18"/>
                <w:lang w:val="en-US" w:eastAsia="en-US" w:bidi="ar-SA"/>
              </w:rPr>
              <w:t>事项</w:t>
            </w:r>
          </w:p>
        </w:tc>
        <w:tc>
          <w:tcPr>
            <w:tcW w:w="4577" w:type="dxa"/>
            <w:noWrap w:val="0"/>
            <w:vAlign w:val="top"/>
          </w:tcPr>
          <w:p>
            <w:pPr>
              <w:keepNext w:val="0"/>
              <w:keepLines w:val="0"/>
              <w:pageBreakBefore w:val="0"/>
              <w:kinsoku w:val="0"/>
              <w:wordWrap/>
              <w:overflowPunct/>
              <w:topLinePunct w:val="0"/>
              <w:autoSpaceDE w:val="0"/>
              <w:autoSpaceDN w:val="0"/>
              <w:bidi w:val="0"/>
              <w:adjustRightInd w:val="0"/>
              <w:snapToGrid w:val="0"/>
              <w:spacing w:before="258" w:line="219" w:lineRule="auto"/>
              <w:ind w:left="0" w:leftChars="0" w:firstLine="0" w:firstLineChars="0"/>
              <w:jc w:val="center"/>
              <w:textAlignment w:val="baseline"/>
              <w:rPr>
                <w:rFonts w:ascii="Times New Roman" w:hAnsi="Times New Roman" w:eastAsia="宋体" w:cs="宋体"/>
                <w:b/>
                <w:bCs/>
                <w:snapToGrid w:val="0"/>
                <w:color w:val="000000"/>
                <w:spacing w:val="11"/>
                <w:kern w:val="0"/>
                <w:sz w:val="18"/>
                <w:szCs w:val="18"/>
                <w:lang w:val="en-US" w:eastAsia="en-US" w:bidi="ar-SA"/>
              </w:rPr>
            </w:pPr>
            <w:r>
              <w:rPr>
                <w:rFonts w:ascii="Times New Roman" w:hAnsi="Times New Roman" w:eastAsia="宋体" w:cs="宋体"/>
                <w:b/>
                <w:bCs/>
                <w:snapToGrid w:val="0"/>
                <w:color w:val="000000"/>
                <w:spacing w:val="11"/>
                <w:kern w:val="0"/>
                <w:sz w:val="18"/>
                <w:szCs w:val="18"/>
                <w:lang w:val="en-US" w:eastAsia="en-US" w:bidi="ar-SA"/>
              </w:rPr>
              <w:t>实施依据</w:t>
            </w:r>
          </w:p>
        </w:tc>
        <w:tc>
          <w:tcPr>
            <w:tcW w:w="1729" w:type="dxa"/>
            <w:noWrap w:val="0"/>
            <w:vAlign w:val="top"/>
          </w:tcPr>
          <w:p>
            <w:pPr>
              <w:kinsoku w:val="0"/>
              <w:autoSpaceDE w:val="0"/>
              <w:autoSpaceDN w:val="0"/>
              <w:adjustRightInd w:val="0"/>
              <w:snapToGrid w:val="0"/>
              <w:spacing w:before="32" w:line="219" w:lineRule="auto"/>
              <w:ind w:left="0" w:leftChars="0" w:firstLine="0" w:firstLineChars="0"/>
              <w:jc w:val="center"/>
              <w:textAlignment w:val="baseline"/>
              <w:rPr>
                <w:rFonts w:ascii="Times New Roman" w:hAnsi="Times New Roman" w:eastAsia="宋体" w:cs="宋体"/>
                <w:b/>
                <w:bCs/>
                <w:snapToGrid w:val="0"/>
                <w:color w:val="000000"/>
                <w:spacing w:val="11"/>
                <w:kern w:val="0"/>
                <w:sz w:val="18"/>
                <w:szCs w:val="18"/>
                <w:lang w:val="en-US" w:eastAsia="en-US" w:bidi="ar-SA"/>
              </w:rPr>
            </w:pPr>
            <w:r>
              <w:rPr>
                <w:rFonts w:ascii="Times New Roman" w:hAnsi="Times New Roman" w:eastAsia="宋体" w:cs="宋体"/>
                <w:b/>
                <w:bCs/>
                <w:snapToGrid w:val="0"/>
                <w:color w:val="000000"/>
                <w:spacing w:val="11"/>
                <w:kern w:val="0"/>
                <w:sz w:val="18"/>
                <w:szCs w:val="18"/>
                <w:lang w:val="en-US" w:eastAsia="en-US" w:bidi="ar-SA"/>
              </w:rPr>
              <w:t>具体检查对象或双随机抽查范围</w:t>
            </w:r>
          </w:p>
          <w:p>
            <w:pPr>
              <w:kinsoku w:val="0"/>
              <w:autoSpaceDE w:val="0"/>
              <w:autoSpaceDN w:val="0"/>
              <w:adjustRightInd w:val="0"/>
              <w:snapToGrid w:val="0"/>
              <w:spacing w:before="32" w:line="219" w:lineRule="auto"/>
              <w:ind w:left="0" w:leftChars="0" w:firstLine="0" w:firstLineChars="0"/>
              <w:jc w:val="center"/>
              <w:textAlignment w:val="baseline"/>
              <w:rPr>
                <w:rFonts w:hint="eastAsia" w:ascii="Times New Roman" w:hAnsi="Times New Roman" w:eastAsia="宋体" w:cs="宋体"/>
                <w:b/>
                <w:bCs/>
                <w:snapToGrid w:val="0"/>
                <w:color w:val="000000"/>
                <w:spacing w:val="11"/>
                <w:kern w:val="0"/>
                <w:sz w:val="18"/>
                <w:szCs w:val="18"/>
                <w:lang w:val="en-US" w:eastAsia="zh-CN" w:bidi="ar-SA"/>
              </w:rPr>
            </w:pPr>
            <w:r>
              <w:rPr>
                <w:rFonts w:hint="eastAsia" w:ascii="Times New Roman" w:hAnsi="Times New Roman" w:eastAsia="宋体" w:cs="宋体"/>
                <w:b/>
                <w:bCs/>
                <w:snapToGrid w:val="0"/>
                <w:color w:val="000000"/>
                <w:spacing w:val="11"/>
                <w:kern w:val="0"/>
                <w:sz w:val="18"/>
                <w:szCs w:val="18"/>
                <w:lang w:val="en-US" w:eastAsia="zh-CN" w:bidi="ar-SA"/>
              </w:rPr>
              <w:t>（</w:t>
            </w:r>
            <w:r>
              <w:rPr>
                <w:rFonts w:ascii="Times New Roman" w:hAnsi="Times New Roman" w:eastAsia="宋体" w:cs="宋体"/>
                <w:b/>
                <w:bCs/>
                <w:snapToGrid w:val="0"/>
                <w:color w:val="000000"/>
                <w:spacing w:val="11"/>
                <w:kern w:val="0"/>
                <w:sz w:val="18"/>
                <w:szCs w:val="18"/>
                <w:lang w:val="en-US" w:eastAsia="en-US" w:bidi="ar-SA"/>
              </w:rPr>
              <w:t>含比例</w:t>
            </w:r>
            <w:r>
              <w:rPr>
                <w:rFonts w:hint="eastAsia" w:ascii="Times New Roman" w:hAnsi="Times New Roman" w:eastAsia="宋体" w:cs="宋体"/>
                <w:b/>
                <w:bCs/>
                <w:snapToGrid w:val="0"/>
                <w:color w:val="000000"/>
                <w:spacing w:val="11"/>
                <w:kern w:val="0"/>
                <w:sz w:val="18"/>
                <w:szCs w:val="18"/>
                <w:lang w:val="en-US" w:eastAsia="zh-CN" w:bidi="ar-SA"/>
              </w:rPr>
              <w:t>）</w:t>
            </w:r>
          </w:p>
        </w:tc>
        <w:tc>
          <w:tcPr>
            <w:tcW w:w="1529" w:type="dxa"/>
            <w:noWrap w:val="0"/>
            <w:vAlign w:val="top"/>
          </w:tcPr>
          <w:p>
            <w:pPr>
              <w:kinsoku w:val="0"/>
              <w:autoSpaceDE w:val="0"/>
              <w:autoSpaceDN w:val="0"/>
              <w:adjustRightInd w:val="0"/>
              <w:snapToGrid w:val="0"/>
              <w:spacing w:before="142" w:line="219" w:lineRule="auto"/>
              <w:ind w:left="0" w:leftChars="0" w:firstLine="0" w:firstLineChars="0"/>
              <w:jc w:val="center"/>
              <w:textAlignment w:val="baseline"/>
              <w:rPr>
                <w:rFonts w:ascii="Times New Roman" w:hAnsi="Times New Roman" w:eastAsia="宋体" w:cs="宋体"/>
                <w:b/>
                <w:bCs/>
                <w:snapToGrid w:val="0"/>
                <w:color w:val="000000"/>
                <w:spacing w:val="11"/>
                <w:kern w:val="0"/>
                <w:sz w:val="18"/>
                <w:szCs w:val="18"/>
                <w:lang w:val="en-US" w:eastAsia="en-US" w:bidi="ar-SA"/>
              </w:rPr>
            </w:pPr>
            <w:r>
              <w:rPr>
                <w:rFonts w:ascii="Times New Roman" w:hAnsi="Times New Roman" w:eastAsia="宋体" w:cs="宋体"/>
                <w:b/>
                <w:bCs/>
                <w:snapToGrid w:val="0"/>
                <w:color w:val="000000"/>
                <w:spacing w:val="11"/>
                <w:kern w:val="0"/>
                <w:sz w:val="18"/>
                <w:szCs w:val="18"/>
                <w:lang w:val="en-US" w:eastAsia="en-US" w:bidi="ar-SA"/>
              </w:rPr>
              <w:t>检查</w:t>
            </w:r>
          </w:p>
          <w:p>
            <w:pPr>
              <w:kinsoku w:val="0"/>
              <w:autoSpaceDE w:val="0"/>
              <w:autoSpaceDN w:val="0"/>
              <w:adjustRightInd w:val="0"/>
              <w:snapToGrid w:val="0"/>
              <w:spacing w:before="26" w:line="219" w:lineRule="auto"/>
              <w:ind w:left="0" w:leftChars="0" w:firstLine="0" w:firstLineChars="0"/>
              <w:jc w:val="center"/>
              <w:textAlignment w:val="baseline"/>
              <w:rPr>
                <w:rFonts w:ascii="Times New Roman" w:hAnsi="Times New Roman" w:eastAsia="宋体" w:cs="宋体"/>
                <w:b/>
                <w:bCs/>
                <w:snapToGrid w:val="0"/>
                <w:color w:val="000000"/>
                <w:spacing w:val="11"/>
                <w:kern w:val="0"/>
                <w:sz w:val="18"/>
                <w:szCs w:val="18"/>
                <w:lang w:val="en-US" w:eastAsia="en-US" w:bidi="ar-SA"/>
              </w:rPr>
            </w:pPr>
            <w:r>
              <w:rPr>
                <w:rFonts w:ascii="Times New Roman" w:hAnsi="Times New Roman" w:eastAsia="宋体" w:cs="宋体"/>
                <w:b/>
                <w:bCs/>
                <w:snapToGrid w:val="0"/>
                <w:color w:val="000000"/>
                <w:spacing w:val="11"/>
                <w:kern w:val="0"/>
                <w:sz w:val="18"/>
                <w:szCs w:val="18"/>
                <w:lang w:val="en-US" w:eastAsia="en-US" w:bidi="ar-SA"/>
              </w:rPr>
              <w:t>内容</w:t>
            </w:r>
          </w:p>
        </w:tc>
        <w:tc>
          <w:tcPr>
            <w:tcW w:w="839" w:type="dxa"/>
            <w:noWrap w:val="0"/>
            <w:vAlign w:val="top"/>
          </w:tcPr>
          <w:p>
            <w:pPr>
              <w:kinsoku w:val="0"/>
              <w:autoSpaceDE w:val="0"/>
              <w:autoSpaceDN w:val="0"/>
              <w:adjustRightInd w:val="0"/>
              <w:snapToGrid w:val="0"/>
              <w:spacing w:before="141" w:line="252" w:lineRule="auto"/>
              <w:ind w:left="0" w:leftChars="0" w:right="150" w:firstLine="0" w:firstLineChars="0"/>
              <w:jc w:val="center"/>
              <w:textAlignment w:val="baseline"/>
              <w:rPr>
                <w:rFonts w:ascii="Times New Roman" w:hAnsi="Times New Roman" w:eastAsia="宋体" w:cs="宋体"/>
                <w:b/>
                <w:bCs/>
                <w:snapToGrid w:val="0"/>
                <w:color w:val="000000"/>
                <w:spacing w:val="11"/>
                <w:kern w:val="0"/>
                <w:sz w:val="18"/>
                <w:szCs w:val="18"/>
                <w:lang w:val="en-US" w:eastAsia="en-US" w:bidi="ar-SA"/>
              </w:rPr>
            </w:pPr>
            <w:r>
              <w:rPr>
                <w:rFonts w:ascii="Times New Roman" w:hAnsi="Times New Roman" w:eastAsia="宋体" w:cs="宋体"/>
                <w:b/>
                <w:bCs/>
                <w:snapToGrid w:val="0"/>
                <w:color w:val="000000"/>
                <w:spacing w:val="11"/>
                <w:kern w:val="0"/>
                <w:sz w:val="18"/>
                <w:szCs w:val="18"/>
                <w:lang w:val="en-US" w:eastAsia="en-US" w:bidi="ar-SA"/>
              </w:rPr>
              <w:t>拟实施时间</w:t>
            </w:r>
          </w:p>
        </w:tc>
        <w:tc>
          <w:tcPr>
            <w:tcW w:w="780" w:type="dxa"/>
            <w:noWrap w:val="0"/>
            <w:vAlign w:val="top"/>
          </w:tcPr>
          <w:p>
            <w:pPr>
              <w:kinsoku w:val="0"/>
              <w:autoSpaceDE w:val="0"/>
              <w:autoSpaceDN w:val="0"/>
              <w:adjustRightInd w:val="0"/>
              <w:snapToGrid w:val="0"/>
              <w:spacing w:before="132" w:line="219" w:lineRule="auto"/>
              <w:ind w:left="0" w:leftChars="0" w:firstLine="0" w:firstLineChars="0"/>
              <w:jc w:val="center"/>
              <w:textAlignment w:val="baseline"/>
              <w:rPr>
                <w:rFonts w:ascii="Times New Roman" w:hAnsi="Times New Roman" w:eastAsia="宋体" w:cs="宋体"/>
                <w:b/>
                <w:bCs/>
                <w:snapToGrid w:val="0"/>
                <w:color w:val="000000"/>
                <w:spacing w:val="11"/>
                <w:kern w:val="0"/>
                <w:sz w:val="18"/>
                <w:szCs w:val="18"/>
                <w:lang w:val="en-US" w:eastAsia="en-US" w:bidi="ar-SA"/>
              </w:rPr>
            </w:pPr>
            <w:r>
              <w:rPr>
                <w:rFonts w:ascii="Times New Roman" w:hAnsi="Times New Roman" w:eastAsia="宋体" w:cs="宋体"/>
                <w:b/>
                <w:bCs/>
                <w:snapToGrid w:val="0"/>
                <w:color w:val="000000"/>
                <w:spacing w:val="11"/>
                <w:kern w:val="0"/>
                <w:sz w:val="18"/>
                <w:szCs w:val="18"/>
                <w:lang w:val="en-US" w:eastAsia="en-US" w:bidi="ar-SA"/>
              </w:rPr>
              <w:t>检查</w:t>
            </w:r>
          </w:p>
          <w:p>
            <w:pPr>
              <w:kinsoku w:val="0"/>
              <w:autoSpaceDE w:val="0"/>
              <w:autoSpaceDN w:val="0"/>
              <w:adjustRightInd w:val="0"/>
              <w:snapToGrid w:val="0"/>
              <w:spacing w:before="132" w:line="219" w:lineRule="auto"/>
              <w:ind w:left="0" w:leftChars="0" w:firstLine="0" w:firstLineChars="0"/>
              <w:jc w:val="center"/>
              <w:textAlignment w:val="baseline"/>
              <w:rPr>
                <w:rFonts w:ascii="Times New Roman" w:hAnsi="Times New Roman" w:eastAsia="宋体" w:cs="宋体"/>
                <w:b/>
                <w:bCs/>
                <w:snapToGrid w:val="0"/>
                <w:color w:val="000000"/>
                <w:spacing w:val="11"/>
                <w:kern w:val="0"/>
                <w:sz w:val="18"/>
                <w:szCs w:val="18"/>
                <w:lang w:val="en-US" w:eastAsia="en-US" w:bidi="ar-SA"/>
              </w:rPr>
            </w:pPr>
            <w:r>
              <w:rPr>
                <w:rFonts w:ascii="Times New Roman" w:hAnsi="Times New Roman" w:eastAsia="宋体" w:cs="宋体"/>
                <w:b/>
                <w:bCs/>
                <w:snapToGrid w:val="0"/>
                <w:color w:val="000000"/>
                <w:spacing w:val="11"/>
                <w:kern w:val="0"/>
                <w:sz w:val="18"/>
                <w:szCs w:val="18"/>
                <w:lang w:val="en-US" w:eastAsia="en-US" w:bidi="ar-SA"/>
              </w:rPr>
              <w:t>方式</w:t>
            </w:r>
          </w:p>
        </w:tc>
        <w:tc>
          <w:tcPr>
            <w:tcW w:w="809" w:type="dxa"/>
            <w:noWrap w:val="0"/>
            <w:vAlign w:val="top"/>
          </w:tcPr>
          <w:p>
            <w:pPr>
              <w:kinsoku w:val="0"/>
              <w:autoSpaceDE w:val="0"/>
              <w:autoSpaceDN w:val="0"/>
              <w:adjustRightInd w:val="0"/>
              <w:snapToGrid w:val="0"/>
              <w:spacing w:before="142" w:line="238" w:lineRule="auto"/>
              <w:ind w:left="0" w:leftChars="0" w:right="111" w:firstLine="0" w:firstLineChars="0"/>
              <w:jc w:val="center"/>
              <w:textAlignment w:val="baseline"/>
              <w:rPr>
                <w:rFonts w:ascii="Times New Roman" w:hAnsi="Times New Roman" w:eastAsia="宋体" w:cs="宋体"/>
                <w:b/>
                <w:bCs/>
                <w:snapToGrid w:val="0"/>
                <w:color w:val="000000"/>
                <w:spacing w:val="11"/>
                <w:kern w:val="0"/>
                <w:sz w:val="18"/>
                <w:szCs w:val="18"/>
                <w:lang w:val="en-US" w:eastAsia="en-US" w:bidi="ar-SA"/>
              </w:rPr>
            </w:pPr>
            <w:r>
              <w:rPr>
                <w:rFonts w:ascii="Times New Roman" w:hAnsi="Times New Roman" w:eastAsia="宋体" w:cs="宋体"/>
                <w:b/>
                <w:bCs/>
                <w:snapToGrid w:val="0"/>
                <w:color w:val="000000"/>
                <w:spacing w:val="11"/>
                <w:kern w:val="0"/>
                <w:sz w:val="18"/>
                <w:szCs w:val="18"/>
                <w:lang w:val="en-US" w:eastAsia="en-US" w:bidi="ar-SA"/>
              </w:rPr>
              <w:t>年度检查频次</w:t>
            </w:r>
          </w:p>
        </w:tc>
        <w:tc>
          <w:tcPr>
            <w:tcW w:w="809" w:type="dxa"/>
            <w:noWrap w:val="0"/>
            <w:vAlign w:val="top"/>
          </w:tcPr>
          <w:p>
            <w:pPr>
              <w:kinsoku w:val="0"/>
              <w:autoSpaceDE w:val="0"/>
              <w:autoSpaceDN w:val="0"/>
              <w:adjustRightInd w:val="0"/>
              <w:snapToGrid w:val="0"/>
              <w:spacing w:before="171" w:line="215" w:lineRule="auto"/>
              <w:ind w:left="0" w:leftChars="0" w:firstLine="0" w:firstLineChars="0"/>
              <w:jc w:val="center"/>
              <w:textAlignment w:val="baseline"/>
              <w:rPr>
                <w:rFonts w:ascii="Times New Roman" w:hAnsi="Times New Roman" w:eastAsia="宋体" w:cs="宋体"/>
                <w:b/>
                <w:bCs/>
                <w:snapToGrid w:val="0"/>
                <w:color w:val="000000"/>
                <w:spacing w:val="11"/>
                <w:kern w:val="0"/>
                <w:sz w:val="18"/>
                <w:szCs w:val="18"/>
                <w:lang w:val="en-US" w:eastAsia="en-US" w:bidi="ar-SA"/>
              </w:rPr>
            </w:pPr>
            <w:r>
              <w:rPr>
                <w:rFonts w:ascii="Times New Roman" w:hAnsi="Times New Roman" w:eastAsia="宋体" w:cs="宋体"/>
                <w:b/>
                <w:bCs/>
                <w:snapToGrid w:val="0"/>
                <w:color w:val="000000"/>
                <w:spacing w:val="11"/>
                <w:kern w:val="0"/>
                <w:sz w:val="18"/>
                <w:szCs w:val="18"/>
                <w:lang w:val="en-US" w:eastAsia="en-US" w:bidi="ar-SA"/>
              </w:rPr>
              <w:t>承办</w:t>
            </w:r>
          </w:p>
          <w:p>
            <w:pPr>
              <w:kinsoku w:val="0"/>
              <w:autoSpaceDE w:val="0"/>
              <w:autoSpaceDN w:val="0"/>
              <w:adjustRightInd w:val="0"/>
              <w:snapToGrid w:val="0"/>
              <w:spacing w:line="218" w:lineRule="auto"/>
              <w:ind w:left="0" w:leftChars="0" w:firstLine="0" w:firstLineChars="0"/>
              <w:jc w:val="center"/>
              <w:textAlignment w:val="baseline"/>
              <w:rPr>
                <w:rFonts w:ascii="Times New Roman" w:hAnsi="Times New Roman" w:eastAsia="宋体" w:cs="宋体"/>
                <w:b/>
                <w:bCs/>
                <w:snapToGrid w:val="0"/>
                <w:color w:val="000000"/>
                <w:spacing w:val="11"/>
                <w:kern w:val="0"/>
                <w:sz w:val="18"/>
                <w:szCs w:val="18"/>
                <w:lang w:val="en-US" w:eastAsia="en-US" w:bidi="ar-SA"/>
              </w:rPr>
            </w:pPr>
            <w:r>
              <w:rPr>
                <w:rFonts w:ascii="Times New Roman" w:hAnsi="Times New Roman" w:eastAsia="宋体" w:cs="宋体"/>
                <w:b/>
                <w:bCs/>
                <w:snapToGrid w:val="0"/>
                <w:color w:val="000000"/>
                <w:spacing w:val="11"/>
                <w:kern w:val="0"/>
                <w:sz w:val="18"/>
                <w:szCs w:val="18"/>
                <w:lang w:val="en-US" w:eastAsia="en-US" w:bidi="ar-SA"/>
              </w:rPr>
              <w:t>机构</w:t>
            </w:r>
          </w:p>
        </w:tc>
        <w:tc>
          <w:tcPr>
            <w:tcW w:w="859" w:type="dxa"/>
            <w:noWrap w:val="0"/>
            <w:vAlign w:val="top"/>
          </w:tcPr>
          <w:p>
            <w:pPr>
              <w:kinsoku w:val="0"/>
              <w:autoSpaceDE w:val="0"/>
              <w:autoSpaceDN w:val="0"/>
              <w:adjustRightInd w:val="0"/>
              <w:snapToGrid w:val="0"/>
              <w:spacing w:before="12" w:line="220" w:lineRule="auto"/>
              <w:ind w:left="0" w:leftChars="0" w:firstLine="0" w:firstLineChars="0"/>
              <w:jc w:val="center"/>
              <w:textAlignment w:val="baseline"/>
              <w:rPr>
                <w:rFonts w:ascii="Times New Roman" w:hAnsi="Times New Roman" w:eastAsia="宋体" w:cs="宋体"/>
                <w:b/>
                <w:bCs/>
                <w:snapToGrid w:val="0"/>
                <w:color w:val="000000"/>
                <w:spacing w:val="11"/>
                <w:kern w:val="0"/>
                <w:sz w:val="18"/>
                <w:szCs w:val="18"/>
                <w:lang w:val="en-US" w:eastAsia="en-US" w:bidi="ar-SA"/>
              </w:rPr>
            </w:pPr>
            <w:r>
              <w:rPr>
                <w:rFonts w:ascii="Times New Roman" w:hAnsi="Times New Roman" w:eastAsia="宋体" w:cs="宋体"/>
                <w:b/>
                <w:bCs/>
                <w:snapToGrid w:val="0"/>
                <w:color w:val="000000"/>
                <w:spacing w:val="11"/>
                <w:kern w:val="0"/>
                <w:sz w:val="18"/>
                <w:szCs w:val="18"/>
                <w:lang w:val="en-US" w:eastAsia="en-US" w:bidi="ar-SA"/>
              </w:rPr>
              <w:t>是否跨</w:t>
            </w:r>
          </w:p>
          <w:p>
            <w:pPr>
              <w:kinsoku w:val="0"/>
              <w:autoSpaceDE w:val="0"/>
              <w:autoSpaceDN w:val="0"/>
              <w:adjustRightInd w:val="0"/>
              <w:snapToGrid w:val="0"/>
              <w:spacing w:before="44" w:line="195" w:lineRule="auto"/>
              <w:ind w:left="0" w:leftChars="0" w:firstLine="0" w:firstLineChars="0"/>
              <w:jc w:val="center"/>
              <w:textAlignment w:val="baseline"/>
              <w:rPr>
                <w:rFonts w:ascii="Times New Roman" w:hAnsi="Times New Roman" w:eastAsia="宋体" w:cs="宋体"/>
                <w:b/>
                <w:bCs/>
                <w:snapToGrid w:val="0"/>
                <w:color w:val="000000"/>
                <w:spacing w:val="11"/>
                <w:kern w:val="0"/>
                <w:sz w:val="18"/>
                <w:szCs w:val="18"/>
                <w:lang w:val="en-US" w:eastAsia="en-US" w:bidi="ar-SA"/>
              </w:rPr>
            </w:pPr>
            <w:r>
              <w:rPr>
                <w:rFonts w:ascii="Times New Roman" w:hAnsi="Times New Roman" w:eastAsia="宋体" w:cs="宋体"/>
                <w:b/>
                <w:bCs/>
                <w:snapToGrid w:val="0"/>
                <w:color w:val="000000"/>
                <w:spacing w:val="11"/>
                <w:kern w:val="0"/>
                <w:sz w:val="18"/>
                <w:szCs w:val="18"/>
                <w:lang w:val="en-US" w:eastAsia="en-US" w:bidi="ar-SA"/>
              </w:rPr>
              <w:t>部门联</w:t>
            </w:r>
          </w:p>
          <w:p>
            <w:pPr>
              <w:kinsoku w:val="0"/>
              <w:autoSpaceDE w:val="0"/>
              <w:autoSpaceDN w:val="0"/>
              <w:adjustRightInd w:val="0"/>
              <w:snapToGrid w:val="0"/>
              <w:spacing w:line="219" w:lineRule="auto"/>
              <w:ind w:left="0" w:leftChars="0" w:firstLine="0" w:firstLineChars="0"/>
              <w:jc w:val="center"/>
              <w:textAlignment w:val="baseline"/>
              <w:rPr>
                <w:rFonts w:ascii="Times New Roman" w:hAnsi="Times New Roman" w:eastAsia="宋体" w:cs="宋体"/>
                <w:b/>
                <w:bCs/>
                <w:snapToGrid w:val="0"/>
                <w:color w:val="000000"/>
                <w:spacing w:val="11"/>
                <w:kern w:val="0"/>
                <w:sz w:val="18"/>
                <w:szCs w:val="18"/>
                <w:lang w:val="en-US" w:eastAsia="en-US" w:bidi="ar-SA"/>
              </w:rPr>
            </w:pPr>
            <w:r>
              <w:rPr>
                <w:rFonts w:ascii="Times New Roman" w:hAnsi="Times New Roman" w:eastAsia="宋体" w:cs="宋体"/>
                <w:b/>
                <w:bCs/>
                <w:snapToGrid w:val="0"/>
                <w:color w:val="000000"/>
                <w:spacing w:val="11"/>
                <w:kern w:val="0"/>
                <w:sz w:val="18"/>
                <w:szCs w:val="18"/>
                <w:lang w:val="en-US" w:eastAsia="en-US" w:bidi="ar-SA"/>
              </w:rPr>
              <w:t>合监管</w:t>
            </w:r>
          </w:p>
        </w:tc>
        <w:tc>
          <w:tcPr>
            <w:tcW w:w="788" w:type="dxa"/>
            <w:noWrap w:val="0"/>
            <w:vAlign w:val="top"/>
          </w:tcPr>
          <w:p>
            <w:pPr>
              <w:kinsoku w:val="0"/>
              <w:autoSpaceDE w:val="0"/>
              <w:autoSpaceDN w:val="0"/>
              <w:adjustRightInd w:val="0"/>
              <w:snapToGrid w:val="0"/>
              <w:spacing w:before="260" w:line="221" w:lineRule="auto"/>
              <w:ind w:left="0" w:leftChars="0" w:firstLine="0" w:firstLineChars="0"/>
              <w:jc w:val="center"/>
              <w:textAlignment w:val="baseline"/>
              <w:rPr>
                <w:rFonts w:ascii="Times New Roman" w:hAnsi="Times New Roman" w:eastAsia="宋体" w:cs="宋体"/>
                <w:b/>
                <w:bCs/>
                <w:snapToGrid w:val="0"/>
                <w:color w:val="000000"/>
                <w:spacing w:val="11"/>
                <w:kern w:val="0"/>
                <w:sz w:val="18"/>
                <w:szCs w:val="18"/>
                <w:lang w:val="en-US" w:eastAsia="en-US" w:bidi="ar-SA"/>
              </w:rPr>
            </w:pPr>
            <w:r>
              <w:rPr>
                <w:rFonts w:ascii="Times New Roman" w:hAnsi="Times New Roman" w:eastAsia="宋体" w:cs="宋体"/>
                <w:b/>
                <w:bCs/>
                <w:snapToGrid w:val="0"/>
                <w:color w:val="000000"/>
                <w:spacing w:val="11"/>
                <w:kern w:val="0"/>
                <w:sz w:val="18"/>
                <w:szCs w:val="18"/>
                <w:lang w:val="en-US" w:eastAsia="en-US"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25" w:hRule="atLeast"/>
          <w:jc w:val="center"/>
        </w:trPr>
        <w:tc>
          <w:tcPr>
            <w:tcW w:w="59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63" w:line="260" w:lineRule="exact"/>
              <w:ind w:left="0" w:leftChars="0" w:firstLine="0" w:firstLineChars="0"/>
              <w:jc w:val="center"/>
              <w:textAlignment w:val="baseline"/>
              <w:rPr>
                <w:rFonts w:hint="default" w:ascii="Times New Roman" w:hAnsi="Times New Roman" w:eastAsia="宋体" w:cs="宋体"/>
                <w:snapToGrid w:val="0"/>
                <w:color w:val="auto"/>
                <w:spacing w:val="11"/>
                <w:kern w:val="0"/>
                <w:sz w:val="18"/>
                <w:szCs w:val="18"/>
                <w:lang w:val="en-US" w:eastAsia="zh-CN" w:bidi="ar-SA"/>
              </w:rPr>
            </w:pPr>
            <w:r>
              <w:rPr>
                <w:rFonts w:hint="eastAsia" w:ascii="Times New Roman" w:hAnsi="Times New Roman" w:eastAsia="宋体" w:cs="宋体"/>
                <w:snapToGrid w:val="0"/>
                <w:color w:val="auto"/>
                <w:spacing w:val="11"/>
                <w:kern w:val="0"/>
                <w:sz w:val="18"/>
                <w:szCs w:val="18"/>
                <w:lang w:val="en-US" w:eastAsia="zh-CN" w:bidi="ar-SA"/>
              </w:rPr>
              <w:t>1</w:t>
            </w:r>
          </w:p>
        </w:tc>
        <w:tc>
          <w:tcPr>
            <w:tcW w:w="1379" w:type="dxa"/>
            <w:noWrap w:val="0"/>
            <w:vAlign w:val="center"/>
          </w:tcPr>
          <w:p>
            <w:pPr>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kern w:val="2"/>
                <w:sz w:val="18"/>
                <w:szCs w:val="18"/>
                <w:lang w:val="en-US" w:eastAsia="en-US" w:bidi="ar-SA"/>
              </w:rPr>
              <w:t>拖拉机和联合收割机安全监督检查</w:t>
            </w:r>
          </w:p>
        </w:tc>
        <w:tc>
          <w:tcPr>
            <w:tcW w:w="4577" w:type="dxa"/>
            <w:noWrap w:val="0"/>
            <w:vAlign w:val="center"/>
          </w:tcPr>
          <w:p>
            <w:pPr>
              <w:keepNext w:val="0"/>
              <w:keepLines w:val="0"/>
              <w:pageBreakBefore w:val="0"/>
              <w:widowControl w:val="0"/>
              <w:kinsoku/>
              <w:wordWrap/>
              <w:overflowPunct/>
              <w:topLinePunct w:val="0"/>
              <w:bidi w:val="0"/>
              <w:adjustRightInd w:val="0"/>
              <w:snapToGrid w:val="0"/>
              <w:spacing w:line="260" w:lineRule="exact"/>
              <w:ind w:left="0" w:leftChars="0" w:firstLine="404" w:firstLineChars="200"/>
              <w:jc w:val="left"/>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kern w:val="2"/>
                <w:sz w:val="18"/>
                <w:szCs w:val="18"/>
                <w:lang w:val="en-US" w:eastAsia="en-US" w:bidi="ar-SA"/>
              </w:rPr>
              <w:t>《农业机械安全监督管理条例》第九条第二款县级以上地方人民政府农业机械化主管部门、工业主管部门和市场监督管理部门等有关部门按照各自职责，负责本行政区域的农业机械安全监督管理工作。</w:t>
            </w:r>
          </w:p>
        </w:tc>
        <w:tc>
          <w:tcPr>
            <w:tcW w:w="1729" w:type="dxa"/>
            <w:noWrap w:val="0"/>
            <w:vAlign w:val="center"/>
          </w:tcPr>
          <w:p>
            <w:pPr>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kern w:val="2"/>
                <w:sz w:val="18"/>
                <w:szCs w:val="18"/>
                <w:lang w:val="en-US" w:eastAsia="en-US" w:bidi="ar-SA"/>
              </w:rPr>
              <w:t>全</w:t>
            </w:r>
            <w:r>
              <w:rPr>
                <w:rFonts w:hint="eastAsia" w:ascii="Times New Roman" w:hAnsi="Times New Roman" w:eastAsia="宋体" w:cs="宋体"/>
                <w:color w:val="auto"/>
                <w:spacing w:val="11"/>
                <w:kern w:val="2"/>
                <w:sz w:val="18"/>
                <w:szCs w:val="18"/>
                <w:lang w:val="en-US" w:eastAsia="zh-CN" w:bidi="ar-SA"/>
              </w:rPr>
              <w:t>县</w:t>
            </w:r>
            <w:r>
              <w:rPr>
                <w:rFonts w:hint="eastAsia" w:ascii="Times New Roman" w:hAnsi="Times New Roman" w:eastAsia="宋体" w:cs="宋体"/>
                <w:color w:val="auto"/>
                <w:spacing w:val="11"/>
                <w:kern w:val="2"/>
                <w:sz w:val="18"/>
                <w:szCs w:val="18"/>
                <w:lang w:val="en-US" w:eastAsia="en-US" w:bidi="ar-SA"/>
              </w:rPr>
              <w:t>农机合作组织，5%</w:t>
            </w:r>
          </w:p>
        </w:tc>
        <w:tc>
          <w:tcPr>
            <w:tcW w:w="1529" w:type="dxa"/>
            <w:noWrap w:val="0"/>
            <w:vAlign w:val="center"/>
          </w:tcPr>
          <w:p>
            <w:pPr>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kern w:val="2"/>
                <w:sz w:val="18"/>
                <w:szCs w:val="18"/>
                <w:lang w:val="en-US" w:eastAsia="en-US" w:bidi="ar-SA"/>
              </w:rPr>
              <w:t>拖拉机和联合收割机牌证管理情况</w:t>
            </w:r>
          </w:p>
        </w:tc>
        <w:tc>
          <w:tcPr>
            <w:tcW w:w="839" w:type="dxa"/>
            <w:noWrap w:val="0"/>
            <w:vAlign w:val="center"/>
          </w:tcPr>
          <w:p>
            <w:pPr>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kern w:val="2"/>
                <w:sz w:val="18"/>
                <w:szCs w:val="18"/>
                <w:lang w:val="en-US" w:eastAsia="en-US" w:bidi="ar-SA"/>
              </w:rPr>
              <w:t>4-10月</w:t>
            </w:r>
          </w:p>
        </w:tc>
        <w:tc>
          <w:tcPr>
            <w:tcW w:w="780" w:type="dxa"/>
            <w:noWrap w:val="0"/>
            <w:vAlign w:val="center"/>
          </w:tcPr>
          <w:p>
            <w:pPr>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kern w:val="2"/>
                <w:sz w:val="18"/>
                <w:szCs w:val="18"/>
                <w:lang w:val="en-US" w:eastAsia="en-US" w:bidi="ar-SA"/>
              </w:rPr>
              <w:t>现场检查</w:t>
            </w:r>
          </w:p>
        </w:tc>
        <w:tc>
          <w:tcPr>
            <w:tcW w:w="809" w:type="dxa"/>
            <w:noWrap w:val="0"/>
            <w:vAlign w:val="center"/>
          </w:tcPr>
          <w:p>
            <w:pPr>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kern w:val="2"/>
                <w:sz w:val="18"/>
                <w:szCs w:val="18"/>
                <w:lang w:val="en-US" w:eastAsia="en-US" w:bidi="ar-SA"/>
              </w:rPr>
              <w:t>1次</w:t>
            </w:r>
          </w:p>
        </w:tc>
        <w:tc>
          <w:tcPr>
            <w:tcW w:w="809" w:type="dxa"/>
            <w:noWrap w:val="0"/>
            <w:vAlign w:val="center"/>
          </w:tcPr>
          <w:p>
            <w:pPr>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zh-CN" w:bidi="ar-SA"/>
              </w:rPr>
            </w:pPr>
            <w:r>
              <w:rPr>
                <w:rFonts w:hint="eastAsia" w:ascii="Times New Roman" w:hAnsi="Times New Roman" w:eastAsia="宋体" w:cs="宋体"/>
                <w:color w:val="auto"/>
                <w:spacing w:val="11"/>
                <w:kern w:val="2"/>
                <w:sz w:val="18"/>
                <w:szCs w:val="18"/>
                <w:lang w:val="en-US" w:eastAsia="en-US" w:bidi="ar-SA"/>
              </w:rPr>
              <w:t>农业机械化管理</w:t>
            </w:r>
            <w:r>
              <w:rPr>
                <w:rFonts w:hint="eastAsia" w:ascii="Times New Roman" w:hAnsi="Times New Roman" w:eastAsia="宋体" w:cs="宋体"/>
                <w:color w:val="auto"/>
                <w:spacing w:val="11"/>
                <w:kern w:val="2"/>
                <w:sz w:val="18"/>
                <w:szCs w:val="18"/>
                <w:lang w:val="en-US" w:eastAsia="zh-CN" w:bidi="ar-SA"/>
              </w:rPr>
              <w:t>股</w:t>
            </w:r>
          </w:p>
        </w:tc>
        <w:tc>
          <w:tcPr>
            <w:tcW w:w="859" w:type="dxa"/>
            <w:noWrap w:val="0"/>
            <w:vAlign w:val="center"/>
          </w:tcPr>
          <w:p>
            <w:pPr>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kern w:val="2"/>
                <w:sz w:val="18"/>
                <w:szCs w:val="18"/>
                <w:lang w:val="en-US" w:eastAsia="en-US" w:bidi="ar-SA"/>
              </w:rPr>
              <w:t>否</w:t>
            </w:r>
          </w:p>
        </w:tc>
        <w:tc>
          <w:tcPr>
            <w:tcW w:w="788" w:type="dxa"/>
            <w:noWrap w:val="0"/>
            <w:vAlign w:val="center"/>
          </w:tcPr>
          <w:p>
            <w:pPr>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kern w:val="2"/>
                <w:sz w:val="18"/>
                <w:szCs w:val="18"/>
                <w:lang w:val="en-US" w:eastAsia="en-US" w:bidi="ar-SA"/>
              </w:rPr>
              <w:t>“双随机、一公开”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42" w:hRule="atLeast"/>
          <w:jc w:val="center"/>
        </w:trPr>
        <w:tc>
          <w:tcPr>
            <w:tcW w:w="59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63" w:line="260" w:lineRule="exact"/>
              <w:ind w:left="0" w:leftChars="0" w:firstLine="0" w:firstLineChars="0"/>
              <w:jc w:val="center"/>
              <w:textAlignment w:val="baseline"/>
              <w:rPr>
                <w:rFonts w:hint="default" w:ascii="Times New Roman" w:hAnsi="Times New Roman" w:eastAsia="宋体" w:cs="宋体"/>
                <w:snapToGrid w:val="0"/>
                <w:color w:val="auto"/>
                <w:spacing w:val="11"/>
                <w:kern w:val="0"/>
                <w:sz w:val="18"/>
                <w:szCs w:val="18"/>
                <w:lang w:val="en-US" w:eastAsia="zh-CN" w:bidi="ar-SA"/>
              </w:rPr>
            </w:pPr>
            <w:r>
              <w:rPr>
                <w:rFonts w:hint="eastAsia" w:ascii="Times New Roman" w:hAnsi="Times New Roman" w:eastAsia="宋体" w:cs="宋体"/>
                <w:snapToGrid w:val="0"/>
                <w:color w:val="auto"/>
                <w:spacing w:val="11"/>
                <w:kern w:val="0"/>
                <w:sz w:val="18"/>
                <w:szCs w:val="18"/>
                <w:lang w:val="en-US" w:eastAsia="zh-CN" w:bidi="ar-SA"/>
              </w:rPr>
              <w:t>2</w:t>
            </w:r>
          </w:p>
        </w:tc>
        <w:tc>
          <w:tcPr>
            <w:tcW w:w="137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28"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农作物种子质量监督抽查</w:t>
            </w:r>
          </w:p>
        </w:tc>
        <w:tc>
          <w:tcPr>
            <w:tcW w:w="4577"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404" w:firstLineChars="200"/>
              <w:jc w:val="left"/>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《中华人民共和国种子法》第四十六条第一款农业农村、林业草原主管部门应当加强对种子质量的监督检查。</w:t>
            </w:r>
          </w:p>
        </w:tc>
        <w:tc>
          <w:tcPr>
            <w:tcW w:w="172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30"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全市种子经销商和种子生产企业，5%</w:t>
            </w:r>
          </w:p>
        </w:tc>
        <w:tc>
          <w:tcPr>
            <w:tcW w:w="152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主要农作物种子质量，产品包装、标识；备案登记</w:t>
            </w:r>
          </w:p>
        </w:tc>
        <w:tc>
          <w:tcPr>
            <w:tcW w:w="83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kern w:val="2"/>
                <w:sz w:val="18"/>
                <w:szCs w:val="18"/>
                <w:lang w:val="en-US" w:eastAsia="en-US" w:bidi="ar-SA"/>
              </w:rPr>
              <w:t>4-10月</w:t>
            </w:r>
          </w:p>
        </w:tc>
        <w:tc>
          <w:tcPr>
            <w:tcW w:w="780"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现场检查</w:t>
            </w:r>
          </w:p>
        </w:tc>
        <w:tc>
          <w:tcPr>
            <w:tcW w:w="80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zh-CN" w:bidi="ar-SA"/>
              </w:rPr>
            </w:pPr>
            <w:r>
              <w:rPr>
                <w:rFonts w:hint="eastAsia" w:ascii="Times New Roman" w:hAnsi="Times New Roman" w:eastAsia="宋体" w:cs="宋体"/>
                <w:color w:val="auto"/>
                <w:spacing w:val="11"/>
                <w:sz w:val="18"/>
                <w:szCs w:val="18"/>
                <w:lang w:val="en-US" w:eastAsia="zh-CN"/>
              </w:rPr>
              <w:t>2次</w:t>
            </w:r>
          </w:p>
        </w:tc>
        <w:tc>
          <w:tcPr>
            <w:tcW w:w="80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38"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kern w:val="2"/>
                <w:sz w:val="18"/>
                <w:szCs w:val="18"/>
                <w:lang w:val="en-US" w:eastAsia="en-US" w:bidi="ar-SA"/>
              </w:rPr>
              <w:t>种业管理和科技教育股</w:t>
            </w:r>
          </w:p>
        </w:tc>
        <w:tc>
          <w:tcPr>
            <w:tcW w:w="85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否</w:t>
            </w:r>
          </w:p>
        </w:tc>
        <w:tc>
          <w:tcPr>
            <w:tcW w:w="788"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84"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"双随机、一公开”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54" w:hRule="atLeast"/>
          <w:jc w:val="center"/>
        </w:trPr>
        <w:tc>
          <w:tcPr>
            <w:tcW w:w="59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63" w:line="260" w:lineRule="exact"/>
              <w:ind w:left="0" w:leftChars="0" w:firstLine="0" w:firstLineChars="0"/>
              <w:jc w:val="center"/>
              <w:textAlignment w:val="baseline"/>
              <w:rPr>
                <w:rFonts w:hint="eastAsia" w:ascii="Times New Roman" w:hAnsi="Times New Roman" w:eastAsia="宋体" w:cs="宋体"/>
                <w:snapToGrid w:val="0"/>
                <w:color w:val="auto"/>
                <w:spacing w:val="11"/>
                <w:kern w:val="0"/>
                <w:sz w:val="18"/>
                <w:szCs w:val="18"/>
                <w:lang w:val="en-US" w:eastAsia="zh-CN" w:bidi="ar-SA"/>
              </w:rPr>
            </w:pPr>
            <w:r>
              <w:rPr>
                <w:rFonts w:hint="eastAsia" w:ascii="Times New Roman" w:hAnsi="Times New Roman" w:eastAsia="宋体" w:cs="宋体"/>
                <w:snapToGrid w:val="0"/>
                <w:color w:val="auto"/>
                <w:spacing w:val="11"/>
                <w:kern w:val="0"/>
                <w:sz w:val="18"/>
                <w:szCs w:val="18"/>
                <w:lang w:val="en-US" w:eastAsia="zh-CN" w:bidi="ar-SA"/>
              </w:rPr>
              <w:t>3</w:t>
            </w:r>
          </w:p>
        </w:tc>
        <w:tc>
          <w:tcPr>
            <w:tcW w:w="137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农业工程建设项目工程招投标抽查</w:t>
            </w:r>
          </w:p>
        </w:tc>
        <w:tc>
          <w:tcPr>
            <w:tcW w:w="4577"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22" w:firstLine="404" w:firstLineChars="200"/>
              <w:jc w:val="left"/>
              <w:textAlignment w:val="auto"/>
              <w:rPr>
                <w:rFonts w:hint="eastAsia" w:ascii="Times New Roman" w:hAnsi="Times New Roman" w:eastAsia="宋体" w:cs="宋体"/>
                <w:color w:val="auto"/>
                <w:spacing w:val="11"/>
                <w:sz w:val="18"/>
                <w:szCs w:val="18"/>
              </w:rPr>
            </w:pPr>
            <w:r>
              <w:rPr>
                <w:rFonts w:hint="eastAsia" w:ascii="Times New Roman" w:hAnsi="Times New Roman" w:eastAsia="宋体" w:cs="宋体"/>
                <w:color w:val="auto"/>
                <w:spacing w:val="11"/>
                <w:sz w:val="18"/>
                <w:szCs w:val="18"/>
              </w:rPr>
              <w:t>《中华人民共和国招标投标法》第七条招标投标活动及其当事人应当接受依法实施的监督。有关行政监督部门依法对招标投标活动实施监督，依法查处招标投标活动中的违法行为。</w:t>
            </w:r>
          </w:p>
          <w:p>
            <w:pPr>
              <w:pStyle w:val="7"/>
              <w:keepNext w:val="0"/>
              <w:keepLines w:val="0"/>
              <w:pageBreakBefore w:val="0"/>
              <w:widowControl w:val="0"/>
              <w:kinsoku/>
              <w:wordWrap/>
              <w:overflowPunct/>
              <w:topLinePunct w:val="0"/>
              <w:bidi w:val="0"/>
              <w:adjustRightInd w:val="0"/>
              <w:snapToGrid w:val="0"/>
              <w:spacing w:line="260" w:lineRule="exact"/>
              <w:ind w:left="0" w:leftChars="0" w:right="22" w:firstLine="404" w:firstLineChars="200"/>
              <w:jc w:val="left"/>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中华人民共和国招标投标法实施条例》第四条第二款县级以上地方人民政府发展改革部门指导和协调本行政区域的招标投标工作。县级以上地方人民政府有关部门按照规定的职责分工，对招标投标活动实施监督，依法查处招标投标活动中的违法行为。</w:t>
            </w:r>
          </w:p>
        </w:tc>
        <w:tc>
          <w:tcPr>
            <w:tcW w:w="172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04"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2024-2025年农业工程建设项目，1%</w:t>
            </w:r>
          </w:p>
        </w:tc>
        <w:tc>
          <w:tcPr>
            <w:tcW w:w="152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农业工程建设项目招投标文件备案、评标及标后履约情况</w:t>
            </w:r>
          </w:p>
        </w:tc>
        <w:tc>
          <w:tcPr>
            <w:tcW w:w="83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4-10月</w:t>
            </w:r>
          </w:p>
        </w:tc>
        <w:tc>
          <w:tcPr>
            <w:tcW w:w="780"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现场检查</w:t>
            </w:r>
          </w:p>
        </w:tc>
        <w:tc>
          <w:tcPr>
            <w:tcW w:w="80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sz w:val="18"/>
                <w:szCs w:val="18"/>
                <w:lang w:val="en-US" w:eastAsia="zh-CN"/>
              </w:rPr>
            </w:pPr>
            <w:r>
              <w:rPr>
                <w:rFonts w:hint="eastAsia" w:ascii="Times New Roman" w:hAnsi="Times New Roman" w:eastAsia="宋体" w:cs="宋体"/>
                <w:color w:val="auto"/>
                <w:spacing w:val="11"/>
                <w:sz w:val="18"/>
                <w:szCs w:val="18"/>
              </w:rPr>
              <w:t>1次</w:t>
            </w:r>
          </w:p>
        </w:tc>
        <w:tc>
          <w:tcPr>
            <w:tcW w:w="80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kern w:val="2"/>
                <w:sz w:val="18"/>
                <w:szCs w:val="18"/>
                <w:lang w:val="en-US" w:eastAsia="en-US" w:bidi="ar-SA"/>
              </w:rPr>
              <w:t>农村社会促进股</w:t>
            </w:r>
          </w:p>
        </w:tc>
        <w:tc>
          <w:tcPr>
            <w:tcW w:w="85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否</w:t>
            </w:r>
          </w:p>
        </w:tc>
        <w:tc>
          <w:tcPr>
            <w:tcW w:w="788"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74"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"双随机、一公开”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59" w:hRule="atLeast"/>
          <w:jc w:val="center"/>
        </w:trPr>
        <w:tc>
          <w:tcPr>
            <w:tcW w:w="59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63" w:line="260" w:lineRule="exact"/>
              <w:ind w:left="0" w:leftChars="0" w:firstLine="0" w:firstLineChars="0"/>
              <w:jc w:val="center"/>
              <w:textAlignment w:val="baseline"/>
              <w:rPr>
                <w:rFonts w:hint="eastAsia" w:ascii="Times New Roman" w:hAnsi="Times New Roman" w:eastAsia="宋体" w:cs="宋体"/>
                <w:snapToGrid w:val="0"/>
                <w:color w:val="auto"/>
                <w:spacing w:val="11"/>
                <w:kern w:val="0"/>
                <w:sz w:val="18"/>
                <w:szCs w:val="18"/>
                <w:lang w:val="en-US" w:eastAsia="zh-CN" w:bidi="ar-SA"/>
              </w:rPr>
            </w:pPr>
            <w:r>
              <w:rPr>
                <w:rFonts w:hint="eastAsia" w:ascii="Times New Roman" w:hAnsi="Times New Roman" w:eastAsia="宋体" w:cs="宋体"/>
                <w:snapToGrid w:val="0"/>
                <w:color w:val="auto"/>
                <w:spacing w:val="11"/>
                <w:kern w:val="0"/>
                <w:sz w:val="18"/>
                <w:szCs w:val="18"/>
                <w:lang w:val="en-US" w:eastAsia="zh-CN" w:bidi="ar-SA"/>
              </w:rPr>
              <w:t>4</w:t>
            </w:r>
          </w:p>
        </w:tc>
        <w:tc>
          <w:tcPr>
            <w:tcW w:w="137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对农药生产、经营、使用主体及农药产品质量的行政检查</w:t>
            </w:r>
          </w:p>
        </w:tc>
        <w:tc>
          <w:tcPr>
            <w:tcW w:w="4577"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404" w:firstLineChars="200"/>
              <w:jc w:val="left"/>
              <w:textAlignment w:val="auto"/>
              <w:rPr>
                <w:rFonts w:hint="eastAsia" w:ascii="Times New Roman" w:hAnsi="Times New Roman" w:eastAsia="宋体" w:cs="宋体"/>
                <w:color w:val="auto"/>
                <w:spacing w:val="11"/>
                <w:sz w:val="18"/>
                <w:szCs w:val="18"/>
              </w:rPr>
            </w:pPr>
            <w:r>
              <w:rPr>
                <w:rFonts w:hint="eastAsia" w:ascii="Times New Roman" w:hAnsi="Times New Roman" w:eastAsia="宋体" w:cs="宋体"/>
                <w:color w:val="auto"/>
                <w:spacing w:val="11"/>
                <w:sz w:val="18"/>
                <w:szCs w:val="18"/>
              </w:rPr>
              <w:t>《农药管理条例》第四十一条县级以上人民政府农业主管部门履行农药监督管理职责。</w:t>
            </w:r>
          </w:p>
          <w:p>
            <w:pPr>
              <w:pStyle w:val="7"/>
              <w:keepNext w:val="0"/>
              <w:keepLines w:val="0"/>
              <w:pageBreakBefore w:val="0"/>
              <w:widowControl w:val="0"/>
              <w:kinsoku/>
              <w:wordWrap/>
              <w:overflowPunct/>
              <w:topLinePunct w:val="0"/>
              <w:bidi w:val="0"/>
              <w:adjustRightInd w:val="0"/>
              <w:snapToGrid w:val="0"/>
              <w:spacing w:line="260" w:lineRule="exact"/>
              <w:ind w:left="0" w:leftChars="0" w:right="42" w:rightChars="0" w:firstLine="404" w:firstLineChars="200"/>
              <w:jc w:val="left"/>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《农药经营许可管理办法》第二十三条县级以上地方农业部门应当对农药经营情况进行监督检查，定期调查统计农药销售情况，建立农药经营诚信档案并予以公布。</w:t>
            </w:r>
          </w:p>
        </w:tc>
        <w:tc>
          <w:tcPr>
            <w:tcW w:w="172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89"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农药生产企业50%,农药经营单位5%</w:t>
            </w:r>
          </w:p>
        </w:tc>
        <w:tc>
          <w:tcPr>
            <w:tcW w:w="152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主体行为检查、产品质量及标签检查</w:t>
            </w:r>
          </w:p>
        </w:tc>
        <w:tc>
          <w:tcPr>
            <w:tcW w:w="83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4-10月</w:t>
            </w:r>
          </w:p>
        </w:tc>
        <w:tc>
          <w:tcPr>
            <w:tcW w:w="780"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现场检查</w:t>
            </w:r>
          </w:p>
        </w:tc>
        <w:tc>
          <w:tcPr>
            <w:tcW w:w="80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1次</w:t>
            </w:r>
          </w:p>
        </w:tc>
        <w:tc>
          <w:tcPr>
            <w:tcW w:w="80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38"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kern w:val="2"/>
                <w:sz w:val="18"/>
                <w:szCs w:val="18"/>
                <w:lang w:val="en-US" w:eastAsia="en-US" w:bidi="ar-SA"/>
              </w:rPr>
              <w:t>农药监管股</w:t>
            </w:r>
          </w:p>
        </w:tc>
        <w:tc>
          <w:tcPr>
            <w:tcW w:w="85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否</w:t>
            </w:r>
          </w:p>
        </w:tc>
        <w:tc>
          <w:tcPr>
            <w:tcW w:w="788"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64"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“双随机、一公开”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07" w:hRule="atLeast"/>
          <w:jc w:val="center"/>
        </w:trPr>
        <w:tc>
          <w:tcPr>
            <w:tcW w:w="59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63" w:line="260" w:lineRule="exact"/>
              <w:ind w:left="0" w:leftChars="0" w:firstLine="0" w:firstLineChars="0"/>
              <w:jc w:val="center"/>
              <w:textAlignment w:val="baseline"/>
              <w:rPr>
                <w:rFonts w:hint="default" w:ascii="Times New Roman" w:hAnsi="Times New Roman" w:eastAsia="宋体" w:cs="宋体"/>
                <w:snapToGrid w:val="0"/>
                <w:color w:val="auto"/>
                <w:spacing w:val="11"/>
                <w:kern w:val="0"/>
                <w:sz w:val="18"/>
                <w:szCs w:val="18"/>
                <w:lang w:val="en-US" w:eastAsia="zh-CN" w:bidi="ar-SA"/>
              </w:rPr>
            </w:pPr>
            <w:r>
              <w:rPr>
                <w:rFonts w:hint="eastAsia" w:ascii="Times New Roman" w:hAnsi="Times New Roman" w:eastAsia="宋体" w:cs="宋体"/>
                <w:snapToGrid w:val="0"/>
                <w:color w:val="auto"/>
                <w:spacing w:val="11"/>
                <w:kern w:val="0"/>
                <w:sz w:val="18"/>
                <w:szCs w:val="18"/>
                <w:lang w:val="en-US" w:eastAsia="zh-CN" w:bidi="ar-SA"/>
              </w:rPr>
              <w:t>5</w:t>
            </w:r>
          </w:p>
        </w:tc>
        <w:tc>
          <w:tcPr>
            <w:tcW w:w="137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肥料产品质量抽查</w:t>
            </w:r>
          </w:p>
        </w:tc>
        <w:tc>
          <w:tcPr>
            <w:tcW w:w="4577"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404" w:firstLineChars="200"/>
              <w:jc w:val="left"/>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《肥料登记管理办法》</w:t>
            </w:r>
            <w:r>
              <w:rPr>
                <w:rFonts w:hint="eastAsia" w:ascii="Times New Roman" w:hAnsi="Times New Roman" w:eastAsia="宋体" w:cs="宋体"/>
                <w:color w:val="auto"/>
                <w:spacing w:val="11"/>
                <w:sz w:val="18"/>
                <w:szCs w:val="18"/>
                <w:lang w:eastAsia="zh-CN"/>
              </w:rPr>
              <w:t>（</w:t>
            </w:r>
            <w:r>
              <w:rPr>
                <w:rFonts w:hint="eastAsia" w:ascii="Times New Roman" w:hAnsi="Times New Roman" w:eastAsia="宋体" w:cs="宋体"/>
                <w:color w:val="auto"/>
                <w:spacing w:val="11"/>
                <w:sz w:val="18"/>
                <w:szCs w:val="18"/>
              </w:rPr>
              <w:t>2022修订</w:t>
            </w:r>
            <w:r>
              <w:rPr>
                <w:rFonts w:hint="eastAsia" w:ascii="Times New Roman" w:hAnsi="Times New Roman" w:eastAsia="宋体" w:cs="宋体"/>
                <w:color w:val="auto"/>
                <w:spacing w:val="11"/>
                <w:sz w:val="18"/>
                <w:szCs w:val="18"/>
                <w:lang w:eastAsia="zh-CN"/>
              </w:rPr>
              <w:t>）</w:t>
            </w:r>
            <w:r>
              <w:rPr>
                <w:rFonts w:hint="eastAsia" w:ascii="Times New Roman" w:hAnsi="Times New Roman" w:eastAsia="宋体" w:cs="宋体"/>
                <w:color w:val="auto"/>
                <w:spacing w:val="11"/>
                <w:sz w:val="18"/>
                <w:szCs w:val="18"/>
              </w:rPr>
              <w:t>第二十四条农业农村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172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51"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肥料生产、经营企业，5%</w:t>
            </w:r>
          </w:p>
        </w:tc>
        <w:tc>
          <w:tcPr>
            <w:tcW w:w="152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41"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肥料产品质量及标识标签</w:t>
            </w:r>
          </w:p>
        </w:tc>
        <w:tc>
          <w:tcPr>
            <w:tcW w:w="83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4-10月</w:t>
            </w:r>
          </w:p>
        </w:tc>
        <w:tc>
          <w:tcPr>
            <w:tcW w:w="780"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现场检查</w:t>
            </w:r>
          </w:p>
        </w:tc>
        <w:tc>
          <w:tcPr>
            <w:tcW w:w="80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1次</w:t>
            </w:r>
          </w:p>
        </w:tc>
        <w:tc>
          <w:tcPr>
            <w:tcW w:w="80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kern w:val="2"/>
                <w:sz w:val="18"/>
                <w:szCs w:val="18"/>
                <w:lang w:val="en-US" w:eastAsia="en-US" w:bidi="ar-SA"/>
              </w:rPr>
              <w:t>土壤肥料股</w:t>
            </w:r>
          </w:p>
        </w:tc>
        <w:tc>
          <w:tcPr>
            <w:tcW w:w="85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否</w:t>
            </w:r>
          </w:p>
        </w:tc>
        <w:tc>
          <w:tcPr>
            <w:tcW w:w="788"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86"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“双随机、一公开”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61" w:hRule="atLeast"/>
          <w:jc w:val="center"/>
        </w:trPr>
        <w:tc>
          <w:tcPr>
            <w:tcW w:w="59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63" w:line="260" w:lineRule="exact"/>
              <w:ind w:left="0" w:leftChars="0" w:firstLine="0" w:firstLineChars="0"/>
              <w:jc w:val="center"/>
              <w:textAlignment w:val="baseline"/>
              <w:rPr>
                <w:rFonts w:hint="default" w:ascii="Times New Roman" w:hAnsi="Times New Roman" w:eastAsia="宋体" w:cs="宋体"/>
                <w:snapToGrid w:val="0"/>
                <w:color w:val="auto"/>
                <w:spacing w:val="11"/>
                <w:kern w:val="0"/>
                <w:sz w:val="18"/>
                <w:szCs w:val="18"/>
                <w:lang w:val="en-US" w:eastAsia="zh-CN" w:bidi="ar-SA"/>
              </w:rPr>
            </w:pPr>
            <w:r>
              <w:rPr>
                <w:rFonts w:hint="eastAsia" w:ascii="Times New Roman" w:hAnsi="Times New Roman" w:eastAsia="宋体" w:cs="宋体"/>
                <w:snapToGrid w:val="0"/>
                <w:color w:val="auto"/>
                <w:spacing w:val="11"/>
                <w:kern w:val="0"/>
                <w:sz w:val="18"/>
                <w:szCs w:val="18"/>
                <w:lang w:val="en-US" w:eastAsia="zh-CN" w:bidi="ar-SA"/>
              </w:rPr>
              <w:t>6</w:t>
            </w:r>
          </w:p>
        </w:tc>
        <w:tc>
          <w:tcPr>
            <w:tcW w:w="137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农业转基因生物监管</w:t>
            </w:r>
          </w:p>
        </w:tc>
        <w:tc>
          <w:tcPr>
            <w:tcW w:w="4577"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404" w:firstLineChars="200"/>
              <w:jc w:val="left"/>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农业转基因生物安全管理条例》第四条第二款县级以上地方各级人民政府农业行政主管部门负责本行政区域内的农业转基因生物安全的监督管理工作。《农业转基因生物标识管理办法》第四条第二款县级以上地方人民政府农业行政主管部门负责本行政区域内的农业转基因生物标识的监督管理工作。</w:t>
            </w:r>
          </w:p>
        </w:tc>
        <w:tc>
          <w:tcPr>
            <w:tcW w:w="172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52"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转基因生物加工经营企业，10%</w:t>
            </w:r>
          </w:p>
        </w:tc>
        <w:tc>
          <w:tcPr>
            <w:tcW w:w="152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转基因生物安全及生产条件达标情况</w:t>
            </w:r>
          </w:p>
        </w:tc>
        <w:tc>
          <w:tcPr>
            <w:tcW w:w="83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4-9月</w:t>
            </w:r>
          </w:p>
        </w:tc>
        <w:tc>
          <w:tcPr>
            <w:tcW w:w="780"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现场检查</w:t>
            </w:r>
          </w:p>
        </w:tc>
        <w:tc>
          <w:tcPr>
            <w:tcW w:w="80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1次</w:t>
            </w:r>
          </w:p>
        </w:tc>
        <w:tc>
          <w:tcPr>
            <w:tcW w:w="80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27"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kern w:val="2"/>
                <w:sz w:val="18"/>
                <w:szCs w:val="18"/>
                <w:lang w:val="en-US" w:eastAsia="zh-CN" w:bidi="ar-SA"/>
              </w:rPr>
              <w:t>种</w:t>
            </w:r>
            <w:r>
              <w:rPr>
                <w:rFonts w:hint="eastAsia" w:ascii="Times New Roman" w:hAnsi="Times New Roman" w:eastAsia="宋体" w:cs="宋体"/>
                <w:color w:val="auto"/>
                <w:spacing w:val="11"/>
                <w:kern w:val="2"/>
                <w:sz w:val="18"/>
                <w:szCs w:val="18"/>
                <w:lang w:val="en-US" w:eastAsia="en-US" w:bidi="ar-SA"/>
              </w:rPr>
              <w:t>业管理和科技教育股</w:t>
            </w:r>
          </w:p>
        </w:tc>
        <w:tc>
          <w:tcPr>
            <w:tcW w:w="85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否</w:t>
            </w:r>
          </w:p>
        </w:tc>
        <w:tc>
          <w:tcPr>
            <w:tcW w:w="788"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both"/>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“双随机、一公开”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40" w:hRule="atLeast"/>
          <w:jc w:val="center"/>
        </w:trPr>
        <w:tc>
          <w:tcPr>
            <w:tcW w:w="59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63" w:line="260" w:lineRule="exact"/>
              <w:ind w:left="0" w:leftChars="0" w:firstLine="0" w:firstLineChars="0"/>
              <w:jc w:val="center"/>
              <w:textAlignment w:val="baseline"/>
              <w:rPr>
                <w:rFonts w:hint="eastAsia" w:ascii="Times New Roman" w:hAnsi="Times New Roman" w:eastAsia="宋体" w:cs="宋体"/>
                <w:snapToGrid w:val="0"/>
                <w:color w:val="auto"/>
                <w:spacing w:val="11"/>
                <w:kern w:val="0"/>
                <w:sz w:val="18"/>
                <w:szCs w:val="18"/>
                <w:lang w:val="en-US" w:eastAsia="zh-CN" w:bidi="ar-SA"/>
              </w:rPr>
            </w:pPr>
            <w:r>
              <w:rPr>
                <w:rFonts w:hint="eastAsia" w:ascii="Times New Roman" w:hAnsi="Times New Roman" w:eastAsia="宋体" w:cs="宋体"/>
                <w:snapToGrid w:val="0"/>
                <w:color w:val="auto"/>
                <w:spacing w:val="11"/>
                <w:kern w:val="0"/>
                <w:sz w:val="18"/>
                <w:szCs w:val="18"/>
                <w:lang w:val="en-US" w:eastAsia="zh-CN" w:bidi="ar-SA"/>
              </w:rPr>
              <w:t>7</w:t>
            </w:r>
          </w:p>
        </w:tc>
        <w:tc>
          <w:tcPr>
            <w:tcW w:w="137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45"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农产品质量安全监督抽查</w:t>
            </w:r>
          </w:p>
        </w:tc>
        <w:tc>
          <w:tcPr>
            <w:tcW w:w="4577"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404" w:firstLineChars="200"/>
              <w:jc w:val="left"/>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《中华人民共和国农产品质量安全法》第四十七条第一款县级以上人民政府农业农村主管部门应当建立健全随机抽查机制，按照监督抽查计划，组织开展农产品质量安全监督抽查。</w:t>
            </w:r>
          </w:p>
        </w:tc>
        <w:tc>
          <w:tcPr>
            <w:tcW w:w="172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61"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农产品生产企业、农民专业合作社，5%</w:t>
            </w:r>
          </w:p>
        </w:tc>
        <w:tc>
          <w:tcPr>
            <w:tcW w:w="152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农产品质量安全</w:t>
            </w:r>
          </w:p>
        </w:tc>
        <w:tc>
          <w:tcPr>
            <w:tcW w:w="83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4-10月</w:t>
            </w:r>
          </w:p>
        </w:tc>
        <w:tc>
          <w:tcPr>
            <w:tcW w:w="780"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现场检查</w:t>
            </w:r>
          </w:p>
        </w:tc>
        <w:tc>
          <w:tcPr>
            <w:tcW w:w="80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1次</w:t>
            </w:r>
          </w:p>
        </w:tc>
        <w:tc>
          <w:tcPr>
            <w:tcW w:w="80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kern w:val="2"/>
                <w:sz w:val="18"/>
                <w:szCs w:val="18"/>
                <w:lang w:val="en-US" w:eastAsia="en-US" w:bidi="ar-SA"/>
              </w:rPr>
              <w:t>农产品质量安全监管股</w:t>
            </w:r>
          </w:p>
        </w:tc>
        <w:tc>
          <w:tcPr>
            <w:tcW w:w="85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否</w:t>
            </w:r>
          </w:p>
        </w:tc>
        <w:tc>
          <w:tcPr>
            <w:tcW w:w="788"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87"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“双随机、一公开”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11" w:hRule="atLeast"/>
          <w:jc w:val="center"/>
        </w:trPr>
        <w:tc>
          <w:tcPr>
            <w:tcW w:w="59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63" w:line="260" w:lineRule="exact"/>
              <w:ind w:left="0" w:leftChars="0" w:firstLine="0" w:firstLineChars="0"/>
              <w:jc w:val="center"/>
              <w:textAlignment w:val="baseline"/>
              <w:rPr>
                <w:rFonts w:hint="eastAsia" w:ascii="Times New Roman" w:hAnsi="Times New Roman" w:eastAsia="宋体" w:cs="宋体"/>
                <w:snapToGrid w:val="0"/>
                <w:color w:val="auto"/>
                <w:spacing w:val="11"/>
                <w:kern w:val="0"/>
                <w:sz w:val="18"/>
                <w:szCs w:val="18"/>
                <w:lang w:val="en-US" w:eastAsia="zh-CN" w:bidi="ar-SA"/>
              </w:rPr>
            </w:pPr>
            <w:r>
              <w:rPr>
                <w:rFonts w:hint="eastAsia" w:ascii="Times New Roman" w:hAnsi="Times New Roman" w:eastAsia="宋体" w:cs="宋体"/>
                <w:snapToGrid w:val="0"/>
                <w:color w:val="auto"/>
                <w:spacing w:val="11"/>
                <w:kern w:val="0"/>
                <w:sz w:val="18"/>
                <w:szCs w:val="18"/>
                <w:lang w:val="en-US" w:eastAsia="zh-CN" w:bidi="ar-SA"/>
              </w:rPr>
              <w:t>8</w:t>
            </w:r>
          </w:p>
        </w:tc>
        <w:tc>
          <w:tcPr>
            <w:tcW w:w="137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饲料及饲料添加剂监管</w:t>
            </w:r>
          </w:p>
        </w:tc>
        <w:tc>
          <w:tcPr>
            <w:tcW w:w="4577"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5" w:firstLine="404" w:firstLineChars="200"/>
              <w:jc w:val="left"/>
              <w:textAlignment w:val="auto"/>
              <w:rPr>
                <w:rFonts w:hint="eastAsia" w:ascii="Times New Roman" w:hAnsi="Times New Roman" w:eastAsia="宋体" w:cs="宋体"/>
                <w:color w:val="auto"/>
                <w:spacing w:val="11"/>
                <w:sz w:val="18"/>
                <w:szCs w:val="18"/>
              </w:rPr>
            </w:pPr>
            <w:r>
              <w:rPr>
                <w:rFonts w:hint="eastAsia" w:ascii="Times New Roman" w:hAnsi="Times New Roman" w:eastAsia="宋体" w:cs="宋体"/>
                <w:color w:val="auto"/>
                <w:spacing w:val="11"/>
                <w:sz w:val="18"/>
                <w:szCs w:val="18"/>
              </w:rPr>
              <w:t>《饲料和饲料添加剂管理条例》第一款国务院农业行政主管部门和县级以上地方人民政府饲料管理部门，应当根据需要定期或者不定期组织实施饲料、饲料添加剂监督抽查；饲料、饲料添加剂监督抽查检测工作由国务院农业行政主管部门或者省、自治区、直辖市人民政府饲料管理部门指定的具有相应技术条件的机构承担。饲料、饲料添加剂监督抽查不得收费。国务院农业行政主管部门和省、自治区、直辖市人民政府饲料管理部门应当按照职责权限公布监督抽查结果，并可以公布具有不良记录的饲料、饲料添加剂生产企业、经营者名单。</w:t>
            </w:r>
          </w:p>
          <w:p>
            <w:pPr>
              <w:pStyle w:val="7"/>
              <w:keepNext w:val="0"/>
              <w:keepLines w:val="0"/>
              <w:pageBreakBefore w:val="0"/>
              <w:widowControl w:val="0"/>
              <w:kinsoku/>
              <w:wordWrap/>
              <w:overflowPunct/>
              <w:topLinePunct w:val="0"/>
              <w:bidi w:val="0"/>
              <w:adjustRightInd w:val="0"/>
              <w:snapToGrid w:val="0"/>
              <w:spacing w:line="260" w:lineRule="exact"/>
              <w:ind w:left="0" w:leftChars="0" w:firstLine="404" w:firstLineChars="200"/>
              <w:jc w:val="left"/>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第三十三条县级以上地方人民政府饲料管理部门应当建立饲料、饲料添加剂监督管理档案，记录日常监督检查、违法行为查处等情况。</w:t>
            </w:r>
          </w:p>
        </w:tc>
        <w:tc>
          <w:tcPr>
            <w:tcW w:w="172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饲料及添加剂生产、经营、使用企业，5%</w:t>
            </w:r>
          </w:p>
        </w:tc>
        <w:tc>
          <w:tcPr>
            <w:tcW w:w="152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饲料、饲料添加剂生产企业、经营门店质量安全监督抽查</w:t>
            </w:r>
          </w:p>
        </w:tc>
        <w:tc>
          <w:tcPr>
            <w:tcW w:w="83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4-10月</w:t>
            </w:r>
          </w:p>
        </w:tc>
        <w:tc>
          <w:tcPr>
            <w:tcW w:w="780"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现场检查</w:t>
            </w:r>
          </w:p>
        </w:tc>
        <w:tc>
          <w:tcPr>
            <w:tcW w:w="80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zh-CN" w:bidi="ar-SA"/>
              </w:rPr>
            </w:pPr>
            <w:r>
              <w:rPr>
                <w:rFonts w:hint="eastAsia" w:ascii="Times New Roman" w:hAnsi="Times New Roman" w:eastAsia="宋体" w:cs="宋体"/>
                <w:color w:val="auto"/>
                <w:spacing w:val="11"/>
                <w:kern w:val="2"/>
                <w:sz w:val="18"/>
                <w:szCs w:val="18"/>
                <w:highlight w:val="none"/>
                <w:shd w:val="clear" w:color="auto" w:fill="auto"/>
                <w:lang w:val="en-US" w:eastAsia="en-US" w:bidi="ar-SA"/>
              </w:rPr>
              <w:t>农业综合行政执法</w:t>
            </w:r>
            <w:r>
              <w:rPr>
                <w:rFonts w:hint="eastAsia" w:ascii="Times New Roman" w:hAnsi="Times New Roman" w:eastAsia="宋体" w:cs="宋体"/>
                <w:color w:val="auto"/>
                <w:spacing w:val="11"/>
                <w:kern w:val="2"/>
                <w:sz w:val="18"/>
                <w:szCs w:val="18"/>
                <w:highlight w:val="none"/>
                <w:shd w:val="clear" w:color="auto" w:fill="auto"/>
                <w:lang w:val="en-US" w:eastAsia="zh-CN" w:bidi="ar-SA"/>
              </w:rPr>
              <w:t>大队</w:t>
            </w:r>
            <w:r>
              <w:rPr>
                <w:rFonts w:hint="eastAsia" w:ascii="Times New Roman" w:hAnsi="Times New Roman" w:eastAsia="宋体" w:cs="宋体"/>
                <w:color w:val="auto"/>
                <w:spacing w:val="11"/>
                <w:sz w:val="18"/>
                <w:szCs w:val="18"/>
                <w:lang w:eastAsia="zh-CN"/>
              </w:rPr>
              <w:t>每季度</w:t>
            </w:r>
            <w:r>
              <w:rPr>
                <w:rFonts w:hint="eastAsia" w:ascii="Times New Roman" w:hAnsi="Times New Roman" w:eastAsia="宋体" w:cs="宋体"/>
                <w:color w:val="auto"/>
                <w:spacing w:val="11"/>
                <w:sz w:val="18"/>
                <w:szCs w:val="18"/>
                <w:lang w:val="en-US" w:eastAsia="zh-CN"/>
              </w:rPr>
              <w:t>1次全年4次，</w:t>
            </w:r>
            <w:r>
              <w:rPr>
                <w:rFonts w:hint="eastAsia" w:ascii="Times New Roman" w:hAnsi="Times New Roman" w:eastAsia="宋体" w:cs="宋体"/>
                <w:color w:val="auto"/>
                <w:spacing w:val="11"/>
                <w:kern w:val="2"/>
                <w:sz w:val="18"/>
                <w:szCs w:val="18"/>
                <w:lang w:val="en-US" w:eastAsia="en-US" w:bidi="ar-SA"/>
              </w:rPr>
              <w:t>畜牧兽医与渔业渔政管理股</w:t>
            </w:r>
            <w:r>
              <w:rPr>
                <w:rFonts w:hint="eastAsia" w:ascii="Times New Roman" w:hAnsi="Times New Roman" w:eastAsia="宋体" w:cs="宋体"/>
                <w:color w:val="auto"/>
                <w:spacing w:val="11"/>
                <w:kern w:val="2"/>
                <w:sz w:val="18"/>
                <w:szCs w:val="18"/>
                <w:lang w:val="en-US" w:eastAsia="zh-CN" w:bidi="ar-SA"/>
              </w:rPr>
              <w:t>全年1次</w:t>
            </w:r>
          </w:p>
        </w:tc>
        <w:tc>
          <w:tcPr>
            <w:tcW w:w="80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11"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kern w:val="2"/>
                <w:sz w:val="18"/>
                <w:szCs w:val="18"/>
                <w:highlight w:val="none"/>
                <w:shd w:val="clear" w:color="auto" w:fill="auto"/>
                <w:lang w:val="en-US" w:eastAsia="en-US" w:bidi="ar-SA"/>
              </w:rPr>
              <w:t>农业综合行政执法</w:t>
            </w:r>
            <w:r>
              <w:rPr>
                <w:rFonts w:hint="eastAsia" w:ascii="Times New Roman" w:hAnsi="Times New Roman" w:eastAsia="宋体" w:cs="宋体"/>
                <w:color w:val="auto"/>
                <w:spacing w:val="11"/>
                <w:kern w:val="2"/>
                <w:sz w:val="18"/>
                <w:szCs w:val="18"/>
                <w:highlight w:val="none"/>
                <w:shd w:val="clear" w:color="auto" w:fill="auto"/>
                <w:lang w:val="en-US" w:eastAsia="zh-CN" w:bidi="ar-SA"/>
              </w:rPr>
              <w:t>大队</w:t>
            </w:r>
            <w:r>
              <w:rPr>
                <w:rFonts w:hint="eastAsia" w:ascii="Times New Roman" w:hAnsi="Times New Roman" w:eastAsia="宋体" w:cs="宋体"/>
                <w:color w:val="auto"/>
                <w:spacing w:val="11"/>
                <w:kern w:val="2"/>
                <w:sz w:val="18"/>
                <w:szCs w:val="18"/>
                <w:lang w:val="en-US" w:eastAsia="en-US" w:bidi="ar-SA"/>
              </w:rPr>
              <w:t>、畜牧兽医与渔业渔政管理股</w:t>
            </w:r>
          </w:p>
        </w:tc>
        <w:tc>
          <w:tcPr>
            <w:tcW w:w="85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否</w:t>
            </w:r>
          </w:p>
        </w:tc>
        <w:tc>
          <w:tcPr>
            <w:tcW w:w="788"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“双随机、一公开”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59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63" w:line="260" w:lineRule="exact"/>
              <w:ind w:left="0" w:leftChars="0" w:firstLine="0" w:firstLineChars="0"/>
              <w:jc w:val="center"/>
              <w:textAlignment w:val="baseline"/>
              <w:rPr>
                <w:rFonts w:hint="eastAsia" w:ascii="Times New Roman" w:hAnsi="Times New Roman" w:eastAsia="宋体" w:cs="宋体"/>
                <w:snapToGrid w:val="0"/>
                <w:color w:val="auto"/>
                <w:spacing w:val="11"/>
                <w:kern w:val="0"/>
                <w:sz w:val="18"/>
                <w:szCs w:val="18"/>
                <w:lang w:val="en-US" w:eastAsia="zh-CN" w:bidi="ar-SA"/>
              </w:rPr>
            </w:pPr>
            <w:r>
              <w:rPr>
                <w:rFonts w:hint="eastAsia" w:ascii="Times New Roman" w:hAnsi="Times New Roman" w:eastAsia="宋体" w:cs="宋体"/>
                <w:snapToGrid w:val="0"/>
                <w:color w:val="auto"/>
                <w:spacing w:val="11"/>
                <w:kern w:val="0"/>
                <w:sz w:val="18"/>
                <w:szCs w:val="18"/>
                <w:lang w:val="en-US" w:eastAsia="zh-CN" w:bidi="ar-SA"/>
              </w:rPr>
              <w:t>9</w:t>
            </w:r>
          </w:p>
        </w:tc>
        <w:tc>
          <w:tcPr>
            <w:tcW w:w="137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45"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种畜禽质量监管</w:t>
            </w:r>
          </w:p>
        </w:tc>
        <w:tc>
          <w:tcPr>
            <w:tcW w:w="4577"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32" w:firstLine="404" w:firstLineChars="200"/>
              <w:jc w:val="left"/>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lang w:eastAsia="zh-CN"/>
              </w:rPr>
              <w:t>《</w:t>
            </w:r>
            <w:r>
              <w:rPr>
                <w:rFonts w:hint="eastAsia" w:ascii="Times New Roman" w:hAnsi="Times New Roman" w:eastAsia="宋体" w:cs="宋体"/>
                <w:color w:val="auto"/>
                <w:spacing w:val="11"/>
                <w:sz w:val="18"/>
                <w:szCs w:val="18"/>
              </w:rPr>
              <w:t>中华人民共和国畜牧法》第三十四条县级以上人民政府农业农村主管部门负责种畜禽质量安全的监督管理工作。种畜禽质量安全的监督检验应当委托具有法定资质的种畜禽质量检验机构进行；所需检验费用由同级预算列支，不得向被检验人收取。</w:t>
            </w:r>
          </w:p>
        </w:tc>
        <w:tc>
          <w:tcPr>
            <w:tcW w:w="172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51"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种畜禽生产经营企业，5%</w:t>
            </w:r>
          </w:p>
        </w:tc>
        <w:tc>
          <w:tcPr>
            <w:tcW w:w="152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种畜禽质量</w:t>
            </w:r>
          </w:p>
        </w:tc>
        <w:tc>
          <w:tcPr>
            <w:tcW w:w="83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4-10月</w:t>
            </w:r>
          </w:p>
        </w:tc>
        <w:tc>
          <w:tcPr>
            <w:tcW w:w="780"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现场检查</w:t>
            </w:r>
          </w:p>
        </w:tc>
        <w:tc>
          <w:tcPr>
            <w:tcW w:w="80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zh-CN" w:bidi="ar-SA"/>
              </w:rPr>
            </w:pPr>
            <w:r>
              <w:rPr>
                <w:rFonts w:hint="eastAsia" w:ascii="Times New Roman" w:hAnsi="Times New Roman" w:eastAsia="宋体" w:cs="宋体"/>
                <w:color w:val="auto"/>
                <w:spacing w:val="11"/>
                <w:kern w:val="2"/>
                <w:sz w:val="18"/>
                <w:szCs w:val="18"/>
                <w:highlight w:val="none"/>
                <w:shd w:val="clear" w:color="auto" w:fill="auto"/>
                <w:lang w:val="en-US" w:eastAsia="en-US" w:bidi="ar-SA"/>
              </w:rPr>
              <w:t>农业综合行政执法</w:t>
            </w:r>
            <w:r>
              <w:rPr>
                <w:rFonts w:hint="eastAsia" w:ascii="Times New Roman" w:hAnsi="Times New Roman" w:eastAsia="宋体" w:cs="宋体"/>
                <w:color w:val="auto"/>
                <w:spacing w:val="11"/>
                <w:kern w:val="2"/>
                <w:sz w:val="18"/>
                <w:szCs w:val="18"/>
                <w:highlight w:val="none"/>
                <w:shd w:val="clear" w:color="auto" w:fill="auto"/>
                <w:lang w:val="en-US" w:eastAsia="zh-CN" w:bidi="ar-SA"/>
              </w:rPr>
              <w:t>大队</w:t>
            </w:r>
            <w:r>
              <w:rPr>
                <w:rFonts w:hint="eastAsia" w:ascii="Times New Roman" w:hAnsi="Times New Roman" w:eastAsia="宋体" w:cs="宋体"/>
                <w:color w:val="auto"/>
                <w:spacing w:val="11"/>
                <w:sz w:val="18"/>
                <w:szCs w:val="18"/>
                <w:lang w:val="en-US" w:eastAsia="zh-CN"/>
              </w:rPr>
              <w:t>全年2次，</w:t>
            </w:r>
            <w:r>
              <w:rPr>
                <w:rFonts w:hint="eastAsia" w:ascii="Times New Roman" w:hAnsi="Times New Roman" w:eastAsia="宋体" w:cs="宋体"/>
                <w:color w:val="auto"/>
                <w:spacing w:val="11"/>
                <w:kern w:val="2"/>
                <w:sz w:val="18"/>
                <w:szCs w:val="18"/>
                <w:lang w:val="en-US" w:eastAsia="en-US" w:bidi="ar-SA"/>
              </w:rPr>
              <w:t>畜牧兽医与渔业渔政管理股</w:t>
            </w:r>
            <w:r>
              <w:rPr>
                <w:rFonts w:hint="eastAsia" w:ascii="Times New Roman" w:hAnsi="Times New Roman" w:eastAsia="宋体" w:cs="宋体"/>
                <w:color w:val="auto"/>
                <w:spacing w:val="11"/>
                <w:kern w:val="2"/>
                <w:sz w:val="18"/>
                <w:szCs w:val="18"/>
                <w:lang w:val="en-US" w:eastAsia="zh-CN" w:bidi="ar-SA"/>
              </w:rPr>
              <w:t>全年1次</w:t>
            </w:r>
          </w:p>
        </w:tc>
        <w:tc>
          <w:tcPr>
            <w:tcW w:w="80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11"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kern w:val="2"/>
                <w:sz w:val="18"/>
                <w:szCs w:val="18"/>
                <w:highlight w:val="none"/>
                <w:shd w:val="clear" w:color="auto" w:fill="auto"/>
                <w:lang w:val="en-US" w:eastAsia="en-US" w:bidi="ar-SA"/>
              </w:rPr>
              <w:t>农业综合行政执法</w:t>
            </w:r>
            <w:r>
              <w:rPr>
                <w:rFonts w:hint="eastAsia" w:ascii="Times New Roman" w:hAnsi="Times New Roman" w:eastAsia="宋体" w:cs="宋体"/>
                <w:color w:val="auto"/>
                <w:spacing w:val="11"/>
                <w:kern w:val="2"/>
                <w:sz w:val="18"/>
                <w:szCs w:val="18"/>
                <w:highlight w:val="none"/>
                <w:shd w:val="clear" w:color="auto" w:fill="auto"/>
                <w:lang w:val="en-US" w:eastAsia="zh-CN" w:bidi="ar-SA"/>
              </w:rPr>
              <w:t>大队</w:t>
            </w:r>
            <w:r>
              <w:rPr>
                <w:rFonts w:hint="eastAsia" w:ascii="Times New Roman" w:hAnsi="Times New Roman" w:eastAsia="宋体" w:cs="宋体"/>
                <w:color w:val="auto"/>
                <w:spacing w:val="11"/>
                <w:kern w:val="2"/>
                <w:sz w:val="18"/>
                <w:szCs w:val="18"/>
                <w:lang w:val="en-US" w:eastAsia="en-US" w:bidi="ar-SA"/>
              </w:rPr>
              <w:t>、畜牧兽医与渔业渔政管理股</w:t>
            </w:r>
          </w:p>
        </w:tc>
        <w:tc>
          <w:tcPr>
            <w:tcW w:w="85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否</w:t>
            </w:r>
          </w:p>
        </w:tc>
        <w:tc>
          <w:tcPr>
            <w:tcW w:w="788"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91"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“双随机、一公开”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7" w:hRule="atLeast"/>
          <w:jc w:val="center"/>
        </w:trPr>
        <w:tc>
          <w:tcPr>
            <w:tcW w:w="59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63" w:line="260" w:lineRule="exact"/>
              <w:ind w:left="0" w:leftChars="0" w:firstLine="0" w:firstLineChars="0"/>
              <w:jc w:val="center"/>
              <w:textAlignment w:val="baseline"/>
              <w:rPr>
                <w:rFonts w:hint="default" w:ascii="Times New Roman" w:hAnsi="Times New Roman" w:eastAsia="宋体" w:cs="宋体"/>
                <w:snapToGrid w:val="0"/>
                <w:color w:val="auto"/>
                <w:spacing w:val="11"/>
                <w:kern w:val="0"/>
                <w:sz w:val="18"/>
                <w:szCs w:val="18"/>
                <w:lang w:val="en-US" w:eastAsia="zh-CN" w:bidi="ar-SA"/>
              </w:rPr>
            </w:pPr>
            <w:r>
              <w:rPr>
                <w:rFonts w:hint="eastAsia" w:ascii="Times New Roman" w:hAnsi="Times New Roman" w:eastAsia="宋体" w:cs="宋体"/>
                <w:snapToGrid w:val="0"/>
                <w:color w:val="auto"/>
                <w:spacing w:val="11"/>
                <w:kern w:val="0"/>
                <w:sz w:val="18"/>
                <w:szCs w:val="18"/>
                <w:lang w:val="en-US" w:eastAsia="zh-CN" w:bidi="ar-SA"/>
              </w:rPr>
              <w:t>10</w:t>
            </w:r>
          </w:p>
        </w:tc>
        <w:tc>
          <w:tcPr>
            <w:tcW w:w="137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对兽药生产、经营活动的行政检查</w:t>
            </w:r>
          </w:p>
        </w:tc>
        <w:tc>
          <w:tcPr>
            <w:tcW w:w="4577"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404" w:firstLineChars="200"/>
              <w:jc w:val="left"/>
              <w:textAlignment w:val="auto"/>
              <w:rPr>
                <w:rFonts w:hint="eastAsia" w:ascii="Times New Roman" w:hAnsi="Times New Roman" w:eastAsia="宋体" w:cs="宋体"/>
                <w:color w:val="auto"/>
                <w:spacing w:val="11"/>
                <w:sz w:val="18"/>
                <w:szCs w:val="18"/>
              </w:rPr>
            </w:pPr>
            <w:r>
              <w:rPr>
                <w:rFonts w:hint="eastAsia" w:ascii="Times New Roman" w:hAnsi="Times New Roman" w:eastAsia="宋体" w:cs="宋体"/>
                <w:color w:val="auto"/>
                <w:spacing w:val="11"/>
                <w:sz w:val="18"/>
                <w:szCs w:val="18"/>
              </w:rPr>
              <w:t>《兽药管理条例》第十四条兽药生产企业应当按照国务院兽医行政管理部门制定的兽药生产质量管理规范组织生产。省级以上人民政府兽医行政管理部门，应当对兽药生产企业是否符合兽药生产质量管理规范的要求进行监督检查，并公布检查结果。</w:t>
            </w:r>
          </w:p>
          <w:p>
            <w:pPr>
              <w:pStyle w:val="7"/>
              <w:keepNext w:val="0"/>
              <w:keepLines w:val="0"/>
              <w:pageBreakBefore w:val="0"/>
              <w:widowControl w:val="0"/>
              <w:kinsoku/>
              <w:wordWrap/>
              <w:overflowPunct/>
              <w:topLinePunct w:val="0"/>
              <w:bidi w:val="0"/>
              <w:adjustRightInd w:val="0"/>
              <w:snapToGrid w:val="0"/>
              <w:spacing w:line="260" w:lineRule="exact"/>
              <w:ind w:left="0" w:leftChars="0" w:firstLine="404" w:firstLineChars="200"/>
              <w:jc w:val="left"/>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第二十五条兽药经营企业，应当遵守国务院兽医行政管理部门制定的兽药经营质量管理规范。县级以上地方人民政府兽医行政管理部门，应当对兽药经营企业是否符合兽药经营质量管理规范的要求进行监督检查，并公布检查结果。</w:t>
            </w:r>
          </w:p>
        </w:tc>
        <w:tc>
          <w:tcPr>
            <w:tcW w:w="172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52"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兽药生产、经营企业，5%</w:t>
            </w:r>
          </w:p>
        </w:tc>
        <w:tc>
          <w:tcPr>
            <w:tcW w:w="152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兽药生产、经营行为是否符合兽药GMP、GSP相关要求</w:t>
            </w:r>
          </w:p>
        </w:tc>
        <w:tc>
          <w:tcPr>
            <w:tcW w:w="83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4-10月</w:t>
            </w:r>
          </w:p>
        </w:tc>
        <w:tc>
          <w:tcPr>
            <w:tcW w:w="780"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现场检查</w:t>
            </w:r>
          </w:p>
        </w:tc>
        <w:tc>
          <w:tcPr>
            <w:tcW w:w="80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zh-CN" w:bidi="ar-SA"/>
              </w:rPr>
            </w:pPr>
            <w:r>
              <w:rPr>
                <w:rFonts w:hint="eastAsia" w:ascii="Times New Roman" w:hAnsi="Times New Roman" w:eastAsia="宋体" w:cs="宋体"/>
                <w:color w:val="auto"/>
                <w:spacing w:val="11"/>
                <w:kern w:val="2"/>
                <w:sz w:val="18"/>
                <w:szCs w:val="18"/>
                <w:highlight w:val="none"/>
                <w:shd w:val="clear" w:color="auto" w:fill="auto"/>
                <w:lang w:val="en-US" w:eastAsia="en-US" w:bidi="ar-SA"/>
              </w:rPr>
              <w:t>农业综合行政执法</w:t>
            </w:r>
            <w:r>
              <w:rPr>
                <w:rFonts w:hint="eastAsia" w:ascii="Times New Roman" w:hAnsi="Times New Roman" w:eastAsia="宋体" w:cs="宋体"/>
                <w:color w:val="auto"/>
                <w:spacing w:val="11"/>
                <w:kern w:val="2"/>
                <w:sz w:val="18"/>
                <w:szCs w:val="18"/>
                <w:highlight w:val="none"/>
                <w:shd w:val="clear" w:color="auto" w:fill="auto"/>
                <w:lang w:val="en-US" w:eastAsia="zh-CN" w:bidi="ar-SA"/>
              </w:rPr>
              <w:t>大队</w:t>
            </w:r>
            <w:r>
              <w:rPr>
                <w:rFonts w:hint="eastAsia" w:ascii="Times New Roman" w:hAnsi="Times New Roman" w:eastAsia="宋体" w:cs="宋体"/>
                <w:color w:val="auto"/>
                <w:spacing w:val="11"/>
                <w:sz w:val="18"/>
                <w:szCs w:val="18"/>
                <w:lang w:val="en-US" w:eastAsia="zh-CN"/>
              </w:rPr>
              <w:t>全年4次，</w:t>
            </w:r>
            <w:r>
              <w:rPr>
                <w:rFonts w:hint="eastAsia" w:ascii="Times New Roman" w:hAnsi="Times New Roman" w:eastAsia="宋体" w:cs="宋体"/>
                <w:color w:val="auto"/>
                <w:spacing w:val="11"/>
                <w:kern w:val="2"/>
                <w:sz w:val="18"/>
                <w:szCs w:val="18"/>
                <w:lang w:val="en-US" w:eastAsia="en-US" w:bidi="ar-SA"/>
              </w:rPr>
              <w:t>畜牧兽医与渔业渔政管理股</w:t>
            </w:r>
            <w:r>
              <w:rPr>
                <w:rFonts w:hint="eastAsia" w:ascii="Times New Roman" w:hAnsi="Times New Roman" w:eastAsia="宋体" w:cs="宋体"/>
                <w:color w:val="auto"/>
                <w:spacing w:val="11"/>
                <w:kern w:val="2"/>
                <w:sz w:val="18"/>
                <w:szCs w:val="18"/>
                <w:lang w:val="en-US" w:eastAsia="zh-CN" w:bidi="ar-SA"/>
              </w:rPr>
              <w:t>全年1次</w:t>
            </w:r>
          </w:p>
        </w:tc>
        <w:tc>
          <w:tcPr>
            <w:tcW w:w="80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28"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kern w:val="2"/>
                <w:sz w:val="18"/>
                <w:szCs w:val="18"/>
                <w:highlight w:val="none"/>
                <w:shd w:val="clear" w:color="auto" w:fill="auto"/>
                <w:lang w:val="en-US" w:eastAsia="en-US" w:bidi="ar-SA"/>
              </w:rPr>
              <w:t>农业综合行政执法</w:t>
            </w:r>
            <w:r>
              <w:rPr>
                <w:rFonts w:hint="eastAsia" w:ascii="Times New Roman" w:hAnsi="Times New Roman" w:eastAsia="宋体" w:cs="宋体"/>
                <w:color w:val="auto"/>
                <w:spacing w:val="11"/>
                <w:kern w:val="2"/>
                <w:sz w:val="18"/>
                <w:szCs w:val="18"/>
                <w:highlight w:val="none"/>
                <w:shd w:val="clear" w:color="auto" w:fill="auto"/>
                <w:lang w:val="en-US" w:eastAsia="zh-CN" w:bidi="ar-SA"/>
              </w:rPr>
              <w:t>大队</w:t>
            </w:r>
            <w:r>
              <w:rPr>
                <w:rFonts w:hint="eastAsia" w:ascii="Times New Roman" w:hAnsi="Times New Roman" w:eastAsia="宋体" w:cs="宋体"/>
                <w:color w:val="auto"/>
                <w:spacing w:val="11"/>
                <w:kern w:val="2"/>
                <w:sz w:val="18"/>
                <w:szCs w:val="18"/>
                <w:lang w:val="en-US" w:eastAsia="en-US" w:bidi="ar-SA"/>
              </w:rPr>
              <w:t>、畜牧兽医与渔业渔政管理股</w:t>
            </w:r>
          </w:p>
        </w:tc>
        <w:tc>
          <w:tcPr>
            <w:tcW w:w="85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否</w:t>
            </w:r>
          </w:p>
        </w:tc>
        <w:tc>
          <w:tcPr>
            <w:tcW w:w="788"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87"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“双随机、一公开”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51" w:hRule="atLeast"/>
          <w:jc w:val="center"/>
        </w:trPr>
        <w:tc>
          <w:tcPr>
            <w:tcW w:w="59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63" w:line="260" w:lineRule="exact"/>
              <w:ind w:left="0" w:leftChars="0" w:firstLine="0" w:firstLineChars="0"/>
              <w:jc w:val="center"/>
              <w:textAlignment w:val="baseline"/>
              <w:rPr>
                <w:rFonts w:hint="default" w:ascii="Times New Roman" w:hAnsi="Times New Roman" w:eastAsia="宋体" w:cs="宋体"/>
                <w:snapToGrid w:val="0"/>
                <w:color w:val="auto"/>
                <w:spacing w:val="11"/>
                <w:kern w:val="0"/>
                <w:sz w:val="18"/>
                <w:szCs w:val="18"/>
                <w:lang w:val="en-US" w:eastAsia="zh-CN" w:bidi="ar-SA"/>
              </w:rPr>
            </w:pPr>
            <w:r>
              <w:rPr>
                <w:rFonts w:hint="eastAsia" w:ascii="Times New Roman" w:hAnsi="Times New Roman" w:eastAsia="宋体" w:cs="宋体"/>
                <w:snapToGrid w:val="0"/>
                <w:color w:val="auto"/>
                <w:spacing w:val="11"/>
                <w:kern w:val="0"/>
                <w:sz w:val="18"/>
                <w:szCs w:val="18"/>
                <w:lang w:val="en-US" w:eastAsia="zh-CN" w:bidi="ar-SA"/>
              </w:rPr>
              <w:t>11</w:t>
            </w:r>
          </w:p>
        </w:tc>
        <w:tc>
          <w:tcPr>
            <w:tcW w:w="137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35" w:rightChars="0" w:firstLine="0" w:firstLineChars="0"/>
              <w:jc w:val="center"/>
              <w:textAlignment w:val="auto"/>
              <w:rPr>
                <w:rFonts w:hint="eastAsia" w:ascii="Times New Roman" w:hAnsi="Times New Roman" w:eastAsia="宋体" w:cs="宋体"/>
                <w:color w:val="auto"/>
                <w:spacing w:val="11"/>
                <w:sz w:val="18"/>
                <w:szCs w:val="18"/>
                <w:lang w:val="en-US" w:eastAsia="zh-CN"/>
              </w:rPr>
            </w:pPr>
            <w:r>
              <w:rPr>
                <w:rFonts w:hint="eastAsia" w:ascii="Times New Roman" w:hAnsi="Times New Roman" w:eastAsia="宋体" w:cs="宋体"/>
                <w:color w:val="auto"/>
                <w:spacing w:val="11"/>
                <w:sz w:val="18"/>
                <w:szCs w:val="18"/>
              </w:rPr>
              <w:t>生猪定点屠宰监管</w:t>
            </w:r>
          </w:p>
        </w:tc>
        <w:tc>
          <w:tcPr>
            <w:tcW w:w="4577"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404" w:firstLineChars="200"/>
              <w:jc w:val="left"/>
              <w:textAlignment w:val="auto"/>
              <w:rPr>
                <w:rFonts w:hint="eastAsia" w:ascii="Times New Roman" w:hAnsi="Times New Roman" w:eastAsia="宋体" w:cs="宋体"/>
                <w:color w:val="auto"/>
                <w:spacing w:val="11"/>
                <w:sz w:val="18"/>
                <w:szCs w:val="18"/>
              </w:rPr>
            </w:pPr>
            <w:r>
              <w:rPr>
                <w:rFonts w:hint="eastAsia" w:ascii="Times New Roman" w:hAnsi="Times New Roman" w:eastAsia="宋体" w:cs="宋体"/>
                <w:color w:val="auto"/>
                <w:spacing w:val="11"/>
                <w:sz w:val="18"/>
                <w:szCs w:val="18"/>
              </w:rPr>
              <w:t>《生猪屠宰管理条例》</w:t>
            </w:r>
            <w:r>
              <w:rPr>
                <w:rFonts w:hint="eastAsia" w:ascii="Times New Roman" w:hAnsi="Times New Roman" w:eastAsia="宋体" w:cs="宋体"/>
                <w:color w:val="auto"/>
                <w:spacing w:val="11"/>
                <w:sz w:val="18"/>
                <w:szCs w:val="18"/>
                <w:lang w:eastAsia="zh-CN"/>
              </w:rPr>
              <w:t>（</w:t>
            </w:r>
            <w:r>
              <w:rPr>
                <w:rFonts w:hint="eastAsia" w:ascii="Times New Roman" w:hAnsi="Times New Roman" w:eastAsia="宋体" w:cs="宋体"/>
                <w:color w:val="auto"/>
                <w:spacing w:val="11"/>
                <w:sz w:val="18"/>
                <w:szCs w:val="18"/>
              </w:rPr>
              <w:t>2021修订</w:t>
            </w:r>
            <w:r>
              <w:rPr>
                <w:rFonts w:hint="eastAsia" w:ascii="Times New Roman" w:hAnsi="Times New Roman" w:eastAsia="宋体" w:cs="宋体"/>
                <w:color w:val="auto"/>
                <w:spacing w:val="11"/>
                <w:sz w:val="18"/>
                <w:szCs w:val="18"/>
                <w:lang w:eastAsia="zh-CN"/>
              </w:rPr>
              <w:t>）</w:t>
            </w:r>
            <w:r>
              <w:rPr>
                <w:rFonts w:hint="eastAsia" w:ascii="Times New Roman" w:hAnsi="Times New Roman" w:eastAsia="宋体" w:cs="宋体"/>
                <w:color w:val="auto"/>
                <w:spacing w:val="11"/>
                <w:sz w:val="18"/>
                <w:szCs w:val="18"/>
              </w:rPr>
              <w:t>第三条第一款国务院农业农村主管部门负责全国生猪屠宰的行业管理工作。县级以上地方人民政府农业农村主管部门负责本行政区域内生猪屠宰活动的监督管理。</w:t>
            </w:r>
          </w:p>
          <w:p>
            <w:pPr>
              <w:pStyle w:val="7"/>
              <w:keepNext w:val="0"/>
              <w:keepLines w:val="0"/>
              <w:pageBreakBefore w:val="0"/>
              <w:widowControl w:val="0"/>
              <w:kinsoku/>
              <w:wordWrap/>
              <w:overflowPunct/>
              <w:topLinePunct w:val="0"/>
              <w:bidi w:val="0"/>
              <w:adjustRightInd w:val="0"/>
              <w:snapToGrid w:val="0"/>
              <w:spacing w:line="260" w:lineRule="exact"/>
              <w:ind w:left="0" w:leftChars="0" w:right="125" w:rightChars="0" w:firstLine="404" w:firstLineChars="200"/>
              <w:jc w:val="left"/>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第二十六条县级以上地方人民政府农业农村主管部门应当根据生猪屠宰质量安全风险监测结果和国务院农业农村主管部门的规定，加强对生猪定点屠宰厂</w:t>
            </w:r>
            <w:r>
              <w:rPr>
                <w:rFonts w:hint="eastAsia" w:ascii="Times New Roman" w:hAnsi="Times New Roman" w:eastAsia="宋体" w:cs="宋体"/>
                <w:color w:val="auto"/>
                <w:spacing w:val="11"/>
                <w:sz w:val="18"/>
                <w:szCs w:val="18"/>
                <w:lang w:eastAsia="zh-CN"/>
              </w:rPr>
              <w:t>（</w:t>
            </w:r>
            <w:r>
              <w:rPr>
                <w:rFonts w:hint="eastAsia" w:ascii="Times New Roman" w:hAnsi="Times New Roman" w:eastAsia="宋体" w:cs="宋体"/>
                <w:color w:val="auto"/>
                <w:spacing w:val="11"/>
                <w:sz w:val="18"/>
                <w:szCs w:val="18"/>
              </w:rPr>
              <w:t>场</w:t>
            </w:r>
            <w:r>
              <w:rPr>
                <w:rFonts w:hint="eastAsia" w:ascii="Times New Roman" w:hAnsi="Times New Roman" w:eastAsia="宋体" w:cs="宋体"/>
                <w:color w:val="auto"/>
                <w:spacing w:val="11"/>
                <w:sz w:val="18"/>
                <w:szCs w:val="18"/>
                <w:lang w:eastAsia="zh-CN"/>
              </w:rPr>
              <w:t>）</w:t>
            </w:r>
            <w:r>
              <w:rPr>
                <w:rFonts w:hint="eastAsia" w:ascii="Times New Roman" w:hAnsi="Times New Roman" w:eastAsia="宋体" w:cs="宋体"/>
                <w:color w:val="auto"/>
                <w:spacing w:val="11"/>
                <w:sz w:val="18"/>
                <w:szCs w:val="18"/>
              </w:rPr>
              <w:t>质量安全管理状况的监督检查。</w:t>
            </w:r>
          </w:p>
        </w:tc>
        <w:tc>
          <w:tcPr>
            <w:tcW w:w="172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31"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全市生猪定点屠宰企业，100%</w:t>
            </w:r>
          </w:p>
        </w:tc>
        <w:tc>
          <w:tcPr>
            <w:tcW w:w="152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99"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生猪定点屠宰监督检查</w:t>
            </w:r>
          </w:p>
        </w:tc>
        <w:tc>
          <w:tcPr>
            <w:tcW w:w="83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4-10月</w:t>
            </w:r>
          </w:p>
        </w:tc>
        <w:tc>
          <w:tcPr>
            <w:tcW w:w="780"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现场检查</w:t>
            </w:r>
          </w:p>
        </w:tc>
        <w:tc>
          <w:tcPr>
            <w:tcW w:w="80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zh-CN" w:bidi="ar-SA"/>
              </w:rPr>
            </w:pPr>
            <w:r>
              <w:rPr>
                <w:rFonts w:hint="eastAsia" w:ascii="Times New Roman" w:hAnsi="Times New Roman" w:eastAsia="宋体" w:cs="宋体"/>
                <w:color w:val="auto"/>
                <w:spacing w:val="11"/>
                <w:kern w:val="2"/>
                <w:sz w:val="18"/>
                <w:szCs w:val="18"/>
                <w:highlight w:val="none"/>
                <w:shd w:val="clear" w:color="auto" w:fill="auto"/>
                <w:lang w:val="en-US" w:eastAsia="en-US" w:bidi="ar-SA"/>
              </w:rPr>
              <w:t>农业综合行政执法</w:t>
            </w:r>
            <w:r>
              <w:rPr>
                <w:rFonts w:hint="eastAsia" w:ascii="Times New Roman" w:hAnsi="Times New Roman" w:eastAsia="宋体" w:cs="宋体"/>
                <w:color w:val="auto"/>
                <w:spacing w:val="11"/>
                <w:kern w:val="2"/>
                <w:sz w:val="18"/>
                <w:szCs w:val="18"/>
                <w:highlight w:val="none"/>
                <w:shd w:val="clear" w:color="auto" w:fill="auto"/>
                <w:lang w:val="en-US" w:eastAsia="zh-CN" w:bidi="ar-SA"/>
              </w:rPr>
              <w:t>大队</w:t>
            </w:r>
            <w:r>
              <w:rPr>
                <w:rFonts w:hint="eastAsia" w:ascii="Times New Roman" w:hAnsi="Times New Roman" w:eastAsia="宋体" w:cs="宋体"/>
                <w:color w:val="auto"/>
                <w:spacing w:val="11"/>
                <w:sz w:val="18"/>
                <w:szCs w:val="18"/>
                <w:lang w:val="en-US" w:eastAsia="zh-CN"/>
              </w:rPr>
              <w:t>全年12次，</w:t>
            </w:r>
            <w:r>
              <w:rPr>
                <w:rFonts w:hint="eastAsia" w:ascii="Times New Roman" w:hAnsi="Times New Roman" w:eastAsia="宋体" w:cs="宋体"/>
                <w:color w:val="auto"/>
                <w:spacing w:val="11"/>
                <w:kern w:val="2"/>
                <w:sz w:val="18"/>
                <w:szCs w:val="18"/>
                <w:lang w:val="en-US" w:eastAsia="en-US" w:bidi="ar-SA"/>
              </w:rPr>
              <w:t>畜牧兽医与渔业渔政管理股</w:t>
            </w:r>
            <w:r>
              <w:rPr>
                <w:rFonts w:hint="eastAsia" w:ascii="Times New Roman" w:hAnsi="Times New Roman" w:eastAsia="宋体" w:cs="宋体"/>
                <w:color w:val="auto"/>
                <w:spacing w:val="11"/>
                <w:kern w:val="2"/>
                <w:sz w:val="18"/>
                <w:szCs w:val="18"/>
                <w:lang w:val="en-US" w:eastAsia="zh-CN" w:bidi="ar-SA"/>
              </w:rPr>
              <w:t>全年1次</w:t>
            </w:r>
          </w:p>
        </w:tc>
        <w:tc>
          <w:tcPr>
            <w:tcW w:w="80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29"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kern w:val="2"/>
                <w:sz w:val="18"/>
                <w:szCs w:val="18"/>
                <w:highlight w:val="none"/>
                <w:shd w:val="clear" w:color="auto" w:fill="auto"/>
                <w:lang w:val="en-US" w:eastAsia="en-US" w:bidi="ar-SA"/>
              </w:rPr>
              <w:t>农业综合行政执法</w:t>
            </w:r>
            <w:r>
              <w:rPr>
                <w:rFonts w:hint="eastAsia" w:ascii="Times New Roman" w:hAnsi="Times New Roman" w:eastAsia="宋体" w:cs="宋体"/>
                <w:color w:val="auto"/>
                <w:spacing w:val="11"/>
                <w:kern w:val="2"/>
                <w:sz w:val="18"/>
                <w:szCs w:val="18"/>
                <w:highlight w:val="none"/>
                <w:shd w:val="clear" w:color="auto" w:fill="auto"/>
                <w:lang w:val="en-US" w:eastAsia="zh-CN" w:bidi="ar-SA"/>
              </w:rPr>
              <w:t>大队</w:t>
            </w:r>
            <w:r>
              <w:rPr>
                <w:rFonts w:hint="eastAsia" w:ascii="Times New Roman" w:hAnsi="Times New Roman" w:eastAsia="宋体" w:cs="宋体"/>
                <w:color w:val="auto"/>
                <w:spacing w:val="11"/>
                <w:kern w:val="2"/>
                <w:sz w:val="18"/>
                <w:szCs w:val="18"/>
                <w:lang w:val="en-US" w:eastAsia="en-US" w:bidi="ar-SA"/>
              </w:rPr>
              <w:t>、畜牧兽医与渔业渔政管理股</w:t>
            </w:r>
          </w:p>
        </w:tc>
        <w:tc>
          <w:tcPr>
            <w:tcW w:w="85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否</w:t>
            </w:r>
          </w:p>
        </w:tc>
        <w:tc>
          <w:tcPr>
            <w:tcW w:w="788"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87"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“双随机、一公开”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28" w:hRule="atLeast"/>
          <w:jc w:val="center"/>
        </w:trPr>
        <w:tc>
          <w:tcPr>
            <w:tcW w:w="59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63" w:line="260" w:lineRule="exact"/>
              <w:ind w:left="0" w:leftChars="0" w:firstLine="0" w:firstLineChars="0"/>
              <w:jc w:val="center"/>
              <w:textAlignment w:val="baseline"/>
              <w:rPr>
                <w:rFonts w:hint="default" w:ascii="Times New Roman" w:hAnsi="Times New Roman" w:eastAsia="宋体" w:cs="宋体"/>
                <w:snapToGrid w:val="0"/>
                <w:color w:val="auto"/>
                <w:spacing w:val="11"/>
                <w:kern w:val="0"/>
                <w:sz w:val="18"/>
                <w:szCs w:val="18"/>
                <w:lang w:val="en-US" w:eastAsia="zh-CN" w:bidi="ar-SA"/>
              </w:rPr>
            </w:pPr>
            <w:r>
              <w:rPr>
                <w:rFonts w:hint="eastAsia" w:ascii="Times New Roman" w:hAnsi="Times New Roman" w:eastAsia="宋体" w:cs="宋体"/>
                <w:snapToGrid w:val="0"/>
                <w:color w:val="auto"/>
                <w:spacing w:val="11"/>
                <w:kern w:val="0"/>
                <w:sz w:val="18"/>
                <w:szCs w:val="18"/>
                <w:lang w:val="en-US" w:eastAsia="zh-CN" w:bidi="ar-SA"/>
              </w:rPr>
              <w:t>12</w:t>
            </w:r>
          </w:p>
        </w:tc>
        <w:tc>
          <w:tcPr>
            <w:tcW w:w="137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56" w:rightChars="0" w:firstLine="0" w:firstLineChars="0"/>
              <w:jc w:val="center"/>
              <w:textAlignment w:val="auto"/>
              <w:rPr>
                <w:rFonts w:hint="eastAsia" w:ascii="Times New Roman" w:hAnsi="Times New Roman" w:eastAsia="宋体" w:cs="宋体"/>
                <w:color w:val="auto"/>
                <w:spacing w:val="11"/>
                <w:sz w:val="18"/>
                <w:szCs w:val="18"/>
                <w:lang w:val="en-US" w:eastAsia="zh-CN"/>
              </w:rPr>
            </w:pPr>
            <w:r>
              <w:rPr>
                <w:rFonts w:hint="eastAsia" w:ascii="Times New Roman" w:hAnsi="Times New Roman" w:eastAsia="宋体" w:cs="宋体"/>
                <w:color w:val="auto"/>
                <w:spacing w:val="11"/>
                <w:sz w:val="18"/>
                <w:szCs w:val="18"/>
              </w:rPr>
              <w:t>动物及动物产品检疫监管</w:t>
            </w:r>
          </w:p>
        </w:tc>
        <w:tc>
          <w:tcPr>
            <w:tcW w:w="4577"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404" w:firstLineChars="200"/>
              <w:jc w:val="left"/>
              <w:textAlignment w:val="auto"/>
              <w:rPr>
                <w:rFonts w:hint="eastAsia" w:ascii="Times New Roman" w:hAnsi="Times New Roman" w:eastAsia="宋体" w:cs="宋体"/>
                <w:color w:val="auto"/>
                <w:spacing w:val="11"/>
                <w:sz w:val="18"/>
                <w:szCs w:val="18"/>
              </w:rPr>
            </w:pPr>
            <w:r>
              <w:rPr>
                <w:rFonts w:hint="eastAsia" w:ascii="Times New Roman" w:hAnsi="Times New Roman" w:eastAsia="宋体" w:cs="宋体"/>
                <w:color w:val="auto"/>
                <w:spacing w:val="11"/>
                <w:sz w:val="18"/>
                <w:szCs w:val="18"/>
              </w:rPr>
              <w:t>《中华人民共和国动物防疫法》</w:t>
            </w:r>
            <w:r>
              <w:rPr>
                <w:rFonts w:hint="eastAsia" w:ascii="Times New Roman" w:hAnsi="Times New Roman" w:eastAsia="宋体" w:cs="宋体"/>
                <w:color w:val="auto"/>
                <w:spacing w:val="11"/>
                <w:sz w:val="18"/>
                <w:szCs w:val="18"/>
                <w:lang w:eastAsia="zh-CN"/>
              </w:rPr>
              <w:t>（</w:t>
            </w:r>
            <w:r>
              <w:rPr>
                <w:rFonts w:hint="eastAsia" w:ascii="Times New Roman" w:hAnsi="Times New Roman" w:eastAsia="宋体" w:cs="宋体"/>
                <w:color w:val="auto"/>
                <w:spacing w:val="11"/>
                <w:sz w:val="18"/>
                <w:szCs w:val="18"/>
              </w:rPr>
              <w:t>2021修订</w:t>
            </w:r>
            <w:r>
              <w:rPr>
                <w:rFonts w:hint="eastAsia" w:ascii="Times New Roman" w:hAnsi="Times New Roman" w:eastAsia="宋体" w:cs="宋体"/>
                <w:color w:val="auto"/>
                <w:spacing w:val="11"/>
                <w:sz w:val="18"/>
                <w:szCs w:val="18"/>
                <w:lang w:eastAsia="zh-CN"/>
              </w:rPr>
              <w:t>）</w:t>
            </w:r>
            <w:r>
              <w:rPr>
                <w:rFonts w:hint="eastAsia" w:ascii="Times New Roman" w:hAnsi="Times New Roman" w:eastAsia="宋体" w:cs="宋体"/>
                <w:color w:val="auto"/>
                <w:spacing w:val="11"/>
                <w:sz w:val="18"/>
                <w:szCs w:val="18"/>
              </w:rPr>
              <w:t>第四十八条动物卫生监督机构依照本法和国务院农业农村主管部门的规定对动物、动物产品实施检疫。动物卫生监督机构的官方兽医具体实施动物、动物产品检疫。</w:t>
            </w:r>
          </w:p>
          <w:p>
            <w:pPr>
              <w:pStyle w:val="7"/>
              <w:keepNext w:val="0"/>
              <w:keepLines w:val="0"/>
              <w:pageBreakBefore w:val="0"/>
              <w:widowControl w:val="0"/>
              <w:kinsoku/>
              <w:wordWrap/>
              <w:overflowPunct/>
              <w:topLinePunct w:val="0"/>
              <w:bidi w:val="0"/>
              <w:adjustRightInd w:val="0"/>
              <w:snapToGrid w:val="0"/>
              <w:spacing w:line="260" w:lineRule="exact"/>
              <w:ind w:left="0" w:leftChars="0" w:firstLine="404" w:firstLineChars="200"/>
              <w:jc w:val="left"/>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第四十九条第一款、第二款屠宰、出售或者运输动物以及出售或者运输动物产品前，货主应当按照国务院农业农村主管部门的规定向所在地动物卫生监督机构申报检疫。动物卫生监督机构接到检疫申报后，应当及时指派官方兽医对动物、动物产品实施检疫；检疫合格的，出具检疫证明、加施检疫标志。实施检疫的官方兽医应当在检疫证明、检疫标志上签字或者盖章，并对检疫结论负责。</w:t>
            </w:r>
          </w:p>
        </w:tc>
        <w:tc>
          <w:tcPr>
            <w:tcW w:w="172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31"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全市生猪定点屠宰企业，100%</w:t>
            </w:r>
          </w:p>
        </w:tc>
        <w:tc>
          <w:tcPr>
            <w:tcW w:w="152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动物及动物产品检疫监督检查</w:t>
            </w:r>
          </w:p>
        </w:tc>
        <w:tc>
          <w:tcPr>
            <w:tcW w:w="83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4-10月</w:t>
            </w:r>
          </w:p>
        </w:tc>
        <w:tc>
          <w:tcPr>
            <w:tcW w:w="780"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现场检查</w:t>
            </w:r>
          </w:p>
        </w:tc>
        <w:tc>
          <w:tcPr>
            <w:tcW w:w="80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zh-CN" w:bidi="ar-SA"/>
              </w:rPr>
            </w:pPr>
            <w:r>
              <w:rPr>
                <w:rFonts w:hint="eastAsia" w:ascii="Times New Roman" w:hAnsi="Times New Roman" w:eastAsia="宋体" w:cs="宋体"/>
                <w:color w:val="auto"/>
                <w:spacing w:val="11"/>
                <w:kern w:val="2"/>
                <w:sz w:val="18"/>
                <w:szCs w:val="18"/>
                <w:highlight w:val="none"/>
                <w:shd w:val="clear" w:color="auto" w:fill="auto"/>
                <w:lang w:val="en-US" w:eastAsia="en-US" w:bidi="ar-SA"/>
              </w:rPr>
              <w:t>农业综合行政执法</w:t>
            </w:r>
            <w:r>
              <w:rPr>
                <w:rFonts w:hint="eastAsia" w:ascii="Times New Roman" w:hAnsi="Times New Roman" w:eastAsia="宋体" w:cs="宋体"/>
                <w:color w:val="auto"/>
                <w:spacing w:val="11"/>
                <w:kern w:val="2"/>
                <w:sz w:val="18"/>
                <w:szCs w:val="18"/>
                <w:highlight w:val="none"/>
                <w:shd w:val="clear" w:color="auto" w:fill="auto"/>
                <w:lang w:val="en-US" w:eastAsia="zh-CN" w:bidi="ar-SA"/>
              </w:rPr>
              <w:t>大队</w:t>
            </w:r>
            <w:r>
              <w:rPr>
                <w:rFonts w:hint="eastAsia" w:ascii="Times New Roman" w:hAnsi="Times New Roman" w:eastAsia="宋体" w:cs="宋体"/>
                <w:color w:val="auto"/>
                <w:spacing w:val="11"/>
                <w:sz w:val="18"/>
                <w:szCs w:val="18"/>
                <w:lang w:val="en-US" w:eastAsia="zh-CN"/>
              </w:rPr>
              <w:t>全年4次，</w:t>
            </w:r>
            <w:r>
              <w:rPr>
                <w:rFonts w:hint="eastAsia" w:ascii="Times New Roman" w:hAnsi="Times New Roman" w:eastAsia="宋体" w:cs="宋体"/>
                <w:color w:val="auto"/>
                <w:spacing w:val="11"/>
                <w:kern w:val="2"/>
                <w:sz w:val="18"/>
                <w:szCs w:val="18"/>
                <w:lang w:val="en-US" w:eastAsia="en-US" w:bidi="ar-SA"/>
              </w:rPr>
              <w:t>畜牧兽医与渔业渔政管理股</w:t>
            </w:r>
            <w:r>
              <w:rPr>
                <w:rFonts w:hint="eastAsia" w:ascii="Times New Roman" w:hAnsi="Times New Roman" w:eastAsia="宋体" w:cs="宋体"/>
                <w:color w:val="auto"/>
                <w:spacing w:val="11"/>
                <w:kern w:val="2"/>
                <w:sz w:val="18"/>
                <w:szCs w:val="18"/>
                <w:lang w:val="en-US" w:eastAsia="zh-CN" w:bidi="ar-SA"/>
              </w:rPr>
              <w:t>全年1次</w:t>
            </w:r>
          </w:p>
        </w:tc>
        <w:tc>
          <w:tcPr>
            <w:tcW w:w="80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29"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kern w:val="2"/>
                <w:sz w:val="18"/>
                <w:szCs w:val="18"/>
                <w:highlight w:val="none"/>
                <w:shd w:val="clear" w:color="auto" w:fill="auto"/>
                <w:lang w:val="en-US" w:eastAsia="en-US" w:bidi="ar-SA"/>
              </w:rPr>
              <w:t>农业综合行政执法</w:t>
            </w:r>
            <w:r>
              <w:rPr>
                <w:rFonts w:hint="eastAsia" w:ascii="Times New Roman" w:hAnsi="Times New Roman" w:eastAsia="宋体" w:cs="宋体"/>
                <w:color w:val="auto"/>
                <w:spacing w:val="11"/>
                <w:kern w:val="2"/>
                <w:sz w:val="18"/>
                <w:szCs w:val="18"/>
                <w:highlight w:val="none"/>
                <w:shd w:val="clear" w:color="auto" w:fill="auto"/>
                <w:lang w:val="en-US" w:eastAsia="zh-CN" w:bidi="ar-SA"/>
              </w:rPr>
              <w:t>大队</w:t>
            </w:r>
            <w:r>
              <w:rPr>
                <w:rFonts w:hint="eastAsia" w:ascii="Times New Roman" w:hAnsi="Times New Roman" w:eastAsia="宋体" w:cs="宋体"/>
                <w:color w:val="auto"/>
                <w:spacing w:val="11"/>
                <w:kern w:val="2"/>
                <w:sz w:val="18"/>
                <w:szCs w:val="18"/>
                <w:lang w:val="en-US" w:eastAsia="en-US" w:bidi="ar-SA"/>
              </w:rPr>
              <w:t>、畜牧兽医与渔业渔政管理股</w:t>
            </w:r>
          </w:p>
        </w:tc>
        <w:tc>
          <w:tcPr>
            <w:tcW w:w="85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否</w:t>
            </w:r>
          </w:p>
        </w:tc>
        <w:tc>
          <w:tcPr>
            <w:tcW w:w="788"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87"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“双随机、一公开”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14" w:hRule="atLeast"/>
          <w:jc w:val="center"/>
        </w:trPr>
        <w:tc>
          <w:tcPr>
            <w:tcW w:w="59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63" w:line="260" w:lineRule="exact"/>
              <w:ind w:left="0" w:leftChars="0" w:firstLine="0" w:firstLineChars="0"/>
              <w:jc w:val="center"/>
              <w:textAlignment w:val="baseline"/>
              <w:rPr>
                <w:rFonts w:hint="default" w:ascii="Times New Roman" w:hAnsi="Times New Roman" w:eastAsia="宋体" w:cs="宋体"/>
                <w:snapToGrid w:val="0"/>
                <w:color w:val="auto"/>
                <w:spacing w:val="11"/>
                <w:kern w:val="0"/>
                <w:sz w:val="18"/>
                <w:szCs w:val="18"/>
                <w:lang w:val="en-US" w:eastAsia="zh-CN" w:bidi="ar-SA"/>
              </w:rPr>
            </w:pPr>
            <w:r>
              <w:rPr>
                <w:rFonts w:hint="eastAsia" w:ascii="Times New Roman" w:hAnsi="Times New Roman" w:eastAsia="宋体" w:cs="宋体"/>
                <w:snapToGrid w:val="0"/>
                <w:color w:val="auto"/>
                <w:spacing w:val="11"/>
                <w:kern w:val="0"/>
                <w:sz w:val="18"/>
                <w:szCs w:val="18"/>
                <w:lang w:val="en-US" w:eastAsia="zh-CN" w:bidi="ar-SA"/>
              </w:rPr>
              <w:t>13</w:t>
            </w:r>
          </w:p>
        </w:tc>
        <w:tc>
          <w:tcPr>
            <w:tcW w:w="137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sz w:val="18"/>
                <w:szCs w:val="18"/>
                <w:lang w:val="en-US" w:eastAsia="zh-CN"/>
              </w:rPr>
            </w:pPr>
            <w:r>
              <w:rPr>
                <w:rFonts w:hint="eastAsia" w:ascii="Times New Roman" w:hAnsi="Times New Roman" w:eastAsia="宋体" w:cs="宋体"/>
                <w:color w:val="auto"/>
                <w:spacing w:val="11"/>
                <w:sz w:val="18"/>
                <w:szCs w:val="18"/>
              </w:rPr>
              <w:t>对动物诊疗机构及其从事许可事项活动的行政检查</w:t>
            </w:r>
          </w:p>
        </w:tc>
        <w:tc>
          <w:tcPr>
            <w:tcW w:w="4577"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404" w:firstLineChars="200"/>
              <w:jc w:val="left"/>
              <w:textAlignment w:val="auto"/>
              <w:rPr>
                <w:rFonts w:hint="eastAsia" w:ascii="Times New Roman" w:hAnsi="Times New Roman" w:eastAsia="宋体" w:cs="宋体"/>
                <w:color w:val="auto"/>
                <w:spacing w:val="11"/>
                <w:sz w:val="18"/>
                <w:szCs w:val="18"/>
              </w:rPr>
            </w:pPr>
            <w:r>
              <w:rPr>
                <w:rFonts w:hint="eastAsia" w:ascii="Times New Roman" w:hAnsi="Times New Roman" w:eastAsia="宋体" w:cs="宋体"/>
                <w:color w:val="auto"/>
                <w:spacing w:val="11"/>
                <w:sz w:val="18"/>
                <w:szCs w:val="18"/>
              </w:rPr>
              <w:t>《动物诊疗机构管理办法》</w:t>
            </w:r>
            <w:r>
              <w:rPr>
                <w:rFonts w:hint="eastAsia" w:ascii="Times New Roman" w:hAnsi="Times New Roman" w:eastAsia="宋体" w:cs="宋体"/>
                <w:color w:val="auto"/>
                <w:spacing w:val="11"/>
                <w:sz w:val="18"/>
                <w:szCs w:val="18"/>
                <w:lang w:eastAsia="zh-CN"/>
              </w:rPr>
              <w:t>（</w:t>
            </w:r>
            <w:r>
              <w:rPr>
                <w:rFonts w:hint="eastAsia" w:ascii="Times New Roman" w:hAnsi="Times New Roman" w:eastAsia="宋体" w:cs="宋体"/>
                <w:color w:val="auto"/>
                <w:spacing w:val="11"/>
                <w:sz w:val="18"/>
                <w:szCs w:val="18"/>
              </w:rPr>
              <w:t>农业农村部令2022年第7号</w:t>
            </w:r>
            <w:r>
              <w:rPr>
                <w:rFonts w:hint="eastAsia" w:ascii="Times New Roman" w:hAnsi="Times New Roman" w:eastAsia="宋体" w:cs="宋体"/>
                <w:color w:val="auto"/>
                <w:spacing w:val="11"/>
                <w:sz w:val="18"/>
                <w:szCs w:val="18"/>
                <w:lang w:eastAsia="zh-CN"/>
              </w:rPr>
              <w:t>）</w:t>
            </w:r>
            <w:r>
              <w:rPr>
                <w:rFonts w:hint="eastAsia" w:ascii="Times New Roman" w:hAnsi="Times New Roman" w:eastAsia="宋体" w:cs="宋体"/>
                <w:color w:val="auto"/>
                <w:spacing w:val="11"/>
                <w:sz w:val="18"/>
                <w:szCs w:val="18"/>
              </w:rPr>
              <w:t>第三条农业农村部负责全国动物诊疗机构的监督管理。县级以上地方人民政府农业农村主管部门负责本行政区域内动物诊疗机构的监督管理。</w:t>
            </w:r>
          </w:p>
          <w:p>
            <w:pPr>
              <w:pStyle w:val="7"/>
              <w:keepNext w:val="0"/>
              <w:keepLines w:val="0"/>
              <w:pageBreakBefore w:val="0"/>
              <w:widowControl w:val="0"/>
              <w:kinsoku/>
              <w:wordWrap/>
              <w:overflowPunct/>
              <w:topLinePunct w:val="0"/>
              <w:bidi w:val="0"/>
              <w:adjustRightInd w:val="0"/>
              <w:snapToGrid w:val="0"/>
              <w:spacing w:line="260" w:lineRule="exact"/>
              <w:ind w:left="0" w:leftChars="0" w:right="52" w:rightChars="0" w:firstLine="404" w:firstLineChars="200"/>
              <w:jc w:val="left"/>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第三十一条县级以上地方人民政府农业农村主管部门应当建立健全日常监管制度，对辖区内动物诊疗机构和人员执行法律、法规、规章的情况进行监督检查。</w:t>
            </w:r>
          </w:p>
        </w:tc>
        <w:tc>
          <w:tcPr>
            <w:tcW w:w="172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92"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动物诊所</w:t>
            </w:r>
            <w:r>
              <w:rPr>
                <w:rFonts w:hint="eastAsia" w:ascii="Times New Roman" w:hAnsi="Times New Roman" w:eastAsia="宋体" w:cs="宋体"/>
                <w:color w:val="auto"/>
                <w:spacing w:val="11"/>
                <w:sz w:val="18"/>
                <w:szCs w:val="18"/>
                <w:lang w:eastAsia="zh-CN"/>
              </w:rPr>
              <w:t>（</w:t>
            </w:r>
            <w:r>
              <w:rPr>
                <w:rFonts w:hint="eastAsia" w:ascii="Times New Roman" w:hAnsi="Times New Roman" w:eastAsia="宋体" w:cs="宋体"/>
                <w:color w:val="auto"/>
                <w:spacing w:val="11"/>
                <w:sz w:val="18"/>
                <w:szCs w:val="18"/>
              </w:rPr>
              <w:t>宠物医院</w:t>
            </w:r>
            <w:r>
              <w:rPr>
                <w:rFonts w:hint="eastAsia" w:ascii="Times New Roman" w:hAnsi="Times New Roman" w:eastAsia="宋体" w:cs="宋体"/>
                <w:color w:val="auto"/>
                <w:spacing w:val="11"/>
                <w:sz w:val="18"/>
                <w:szCs w:val="18"/>
                <w:lang w:eastAsia="zh-CN"/>
              </w:rPr>
              <w:t>）</w:t>
            </w:r>
            <w:r>
              <w:rPr>
                <w:rFonts w:hint="eastAsia" w:ascii="Times New Roman" w:hAnsi="Times New Roman" w:eastAsia="宋体" w:cs="宋体"/>
                <w:color w:val="auto"/>
                <w:spacing w:val="11"/>
                <w:sz w:val="18"/>
                <w:szCs w:val="18"/>
              </w:rPr>
              <w:t>,5%</w:t>
            </w:r>
          </w:p>
        </w:tc>
        <w:tc>
          <w:tcPr>
            <w:tcW w:w="152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31"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动物诊疗监督检查</w:t>
            </w:r>
          </w:p>
        </w:tc>
        <w:tc>
          <w:tcPr>
            <w:tcW w:w="83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4-10月</w:t>
            </w:r>
          </w:p>
        </w:tc>
        <w:tc>
          <w:tcPr>
            <w:tcW w:w="780"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现场检查</w:t>
            </w:r>
          </w:p>
        </w:tc>
        <w:tc>
          <w:tcPr>
            <w:tcW w:w="80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zh-CN" w:bidi="ar-SA"/>
              </w:rPr>
            </w:pPr>
            <w:r>
              <w:rPr>
                <w:rFonts w:hint="eastAsia" w:ascii="Times New Roman" w:hAnsi="Times New Roman" w:eastAsia="宋体" w:cs="宋体"/>
                <w:color w:val="auto"/>
                <w:spacing w:val="11"/>
                <w:kern w:val="2"/>
                <w:sz w:val="18"/>
                <w:szCs w:val="18"/>
                <w:highlight w:val="none"/>
                <w:shd w:val="clear" w:color="auto" w:fill="auto"/>
                <w:lang w:val="en-US" w:eastAsia="en-US" w:bidi="ar-SA"/>
              </w:rPr>
              <w:t>农业综合行政执法</w:t>
            </w:r>
            <w:r>
              <w:rPr>
                <w:rFonts w:hint="eastAsia" w:ascii="Times New Roman" w:hAnsi="Times New Roman" w:eastAsia="宋体" w:cs="宋体"/>
                <w:color w:val="auto"/>
                <w:spacing w:val="11"/>
                <w:kern w:val="2"/>
                <w:sz w:val="18"/>
                <w:szCs w:val="18"/>
                <w:highlight w:val="none"/>
                <w:shd w:val="clear" w:color="auto" w:fill="auto"/>
                <w:lang w:val="en-US" w:eastAsia="zh-CN" w:bidi="ar-SA"/>
              </w:rPr>
              <w:t>大队</w:t>
            </w:r>
            <w:r>
              <w:rPr>
                <w:rFonts w:hint="eastAsia" w:ascii="Times New Roman" w:hAnsi="Times New Roman" w:eastAsia="宋体" w:cs="宋体"/>
                <w:color w:val="auto"/>
                <w:spacing w:val="11"/>
                <w:sz w:val="18"/>
                <w:szCs w:val="18"/>
                <w:lang w:val="en-US" w:eastAsia="zh-CN"/>
              </w:rPr>
              <w:t>全年4次，</w:t>
            </w:r>
            <w:r>
              <w:rPr>
                <w:rFonts w:hint="eastAsia" w:ascii="Times New Roman" w:hAnsi="Times New Roman" w:eastAsia="宋体" w:cs="宋体"/>
                <w:color w:val="auto"/>
                <w:spacing w:val="11"/>
                <w:kern w:val="2"/>
                <w:sz w:val="18"/>
                <w:szCs w:val="18"/>
                <w:lang w:val="en-US" w:eastAsia="en-US" w:bidi="ar-SA"/>
              </w:rPr>
              <w:t>畜牧兽医与渔业渔政管理股</w:t>
            </w:r>
            <w:r>
              <w:rPr>
                <w:rFonts w:hint="eastAsia" w:ascii="Times New Roman" w:hAnsi="Times New Roman" w:eastAsia="宋体" w:cs="宋体"/>
                <w:color w:val="auto"/>
                <w:spacing w:val="11"/>
                <w:kern w:val="2"/>
                <w:sz w:val="18"/>
                <w:szCs w:val="18"/>
                <w:lang w:val="en-US" w:eastAsia="zh-CN" w:bidi="ar-SA"/>
              </w:rPr>
              <w:t>全年1次</w:t>
            </w:r>
          </w:p>
        </w:tc>
        <w:tc>
          <w:tcPr>
            <w:tcW w:w="80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29"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kern w:val="2"/>
                <w:sz w:val="18"/>
                <w:szCs w:val="18"/>
                <w:highlight w:val="none"/>
                <w:shd w:val="clear" w:color="auto" w:fill="auto"/>
                <w:lang w:val="en-US" w:eastAsia="en-US" w:bidi="ar-SA"/>
              </w:rPr>
              <w:t>农业综合行政执法</w:t>
            </w:r>
            <w:r>
              <w:rPr>
                <w:rFonts w:hint="eastAsia" w:ascii="Times New Roman" w:hAnsi="Times New Roman" w:eastAsia="宋体" w:cs="宋体"/>
                <w:color w:val="auto"/>
                <w:spacing w:val="11"/>
                <w:kern w:val="2"/>
                <w:sz w:val="18"/>
                <w:szCs w:val="18"/>
                <w:highlight w:val="none"/>
                <w:shd w:val="clear" w:color="auto" w:fill="auto"/>
                <w:lang w:val="en-US" w:eastAsia="zh-CN" w:bidi="ar-SA"/>
              </w:rPr>
              <w:t>大队</w:t>
            </w:r>
            <w:r>
              <w:rPr>
                <w:rFonts w:hint="eastAsia" w:ascii="Times New Roman" w:hAnsi="Times New Roman" w:eastAsia="宋体" w:cs="宋体"/>
                <w:color w:val="auto"/>
                <w:spacing w:val="11"/>
                <w:kern w:val="2"/>
                <w:sz w:val="18"/>
                <w:szCs w:val="18"/>
                <w:lang w:val="en-US" w:eastAsia="en-US" w:bidi="ar-SA"/>
              </w:rPr>
              <w:t>、畜牧兽医与渔业渔政管理股</w:t>
            </w:r>
          </w:p>
        </w:tc>
        <w:tc>
          <w:tcPr>
            <w:tcW w:w="85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否</w:t>
            </w:r>
          </w:p>
        </w:tc>
        <w:tc>
          <w:tcPr>
            <w:tcW w:w="788"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87"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“双随机、一公开”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59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63" w:line="260" w:lineRule="exact"/>
              <w:ind w:left="0" w:leftChars="0" w:firstLine="0" w:firstLineChars="0"/>
              <w:jc w:val="center"/>
              <w:textAlignment w:val="baseline"/>
              <w:rPr>
                <w:rFonts w:hint="default" w:ascii="Times New Roman" w:hAnsi="Times New Roman" w:eastAsia="宋体" w:cs="宋体"/>
                <w:snapToGrid w:val="0"/>
                <w:color w:val="auto"/>
                <w:spacing w:val="11"/>
                <w:kern w:val="0"/>
                <w:sz w:val="18"/>
                <w:szCs w:val="18"/>
                <w:lang w:val="en-US" w:eastAsia="zh-CN" w:bidi="ar-SA"/>
              </w:rPr>
            </w:pPr>
            <w:r>
              <w:rPr>
                <w:rFonts w:hint="eastAsia" w:ascii="Times New Roman" w:hAnsi="Times New Roman" w:eastAsia="宋体" w:cs="宋体"/>
                <w:snapToGrid w:val="0"/>
                <w:color w:val="auto"/>
                <w:spacing w:val="11"/>
                <w:kern w:val="0"/>
                <w:sz w:val="18"/>
                <w:szCs w:val="18"/>
                <w:lang w:val="en-US" w:eastAsia="zh-CN" w:bidi="ar-SA"/>
              </w:rPr>
              <w:t>14</w:t>
            </w:r>
          </w:p>
        </w:tc>
        <w:tc>
          <w:tcPr>
            <w:tcW w:w="137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对水生野生动物人工繁育许可的监督检查</w:t>
            </w:r>
          </w:p>
        </w:tc>
        <w:tc>
          <w:tcPr>
            <w:tcW w:w="4577"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404" w:firstLineChars="200"/>
              <w:jc w:val="left"/>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《中华人民共和国野生动物保护法》第三十五条第一款县级以上人民政府野生动物保护主管部门应当对科学研究、人工繁育、公众展示展演等利用野生动物及其制品的活动进行规范和监督管理。</w:t>
            </w:r>
          </w:p>
        </w:tc>
        <w:tc>
          <w:tcPr>
            <w:tcW w:w="172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申请水生野生动物及其产品利用特许的单位和个人，经营单位，50%</w:t>
            </w:r>
          </w:p>
        </w:tc>
        <w:tc>
          <w:tcPr>
            <w:tcW w:w="152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对人工繁育野生动物活动的行政检查</w:t>
            </w:r>
          </w:p>
        </w:tc>
        <w:tc>
          <w:tcPr>
            <w:tcW w:w="83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4-10月</w:t>
            </w:r>
          </w:p>
        </w:tc>
        <w:tc>
          <w:tcPr>
            <w:tcW w:w="780"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现场检查</w:t>
            </w:r>
          </w:p>
        </w:tc>
        <w:tc>
          <w:tcPr>
            <w:tcW w:w="80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zh-CN" w:bidi="ar-SA"/>
              </w:rPr>
            </w:pPr>
            <w:r>
              <w:rPr>
                <w:rFonts w:hint="eastAsia" w:ascii="Times New Roman" w:hAnsi="Times New Roman" w:eastAsia="宋体" w:cs="宋体"/>
                <w:color w:val="auto"/>
                <w:spacing w:val="11"/>
                <w:kern w:val="2"/>
                <w:sz w:val="18"/>
                <w:szCs w:val="18"/>
                <w:highlight w:val="none"/>
                <w:shd w:val="clear" w:color="auto" w:fill="auto"/>
                <w:lang w:val="en-US" w:eastAsia="en-US" w:bidi="ar-SA"/>
              </w:rPr>
              <w:t>农业综合行政执法</w:t>
            </w:r>
            <w:r>
              <w:rPr>
                <w:rFonts w:hint="eastAsia" w:ascii="Times New Roman" w:hAnsi="Times New Roman" w:eastAsia="宋体" w:cs="宋体"/>
                <w:color w:val="auto"/>
                <w:spacing w:val="11"/>
                <w:kern w:val="2"/>
                <w:sz w:val="18"/>
                <w:szCs w:val="18"/>
                <w:highlight w:val="none"/>
                <w:shd w:val="clear" w:color="auto" w:fill="auto"/>
                <w:lang w:val="en-US" w:eastAsia="zh-CN" w:bidi="ar-SA"/>
              </w:rPr>
              <w:t>大队</w:t>
            </w:r>
            <w:r>
              <w:rPr>
                <w:rFonts w:hint="eastAsia" w:ascii="Times New Roman" w:hAnsi="Times New Roman" w:eastAsia="宋体" w:cs="宋体"/>
                <w:color w:val="auto"/>
                <w:spacing w:val="11"/>
                <w:sz w:val="18"/>
                <w:szCs w:val="18"/>
                <w:lang w:val="en-US" w:eastAsia="zh-CN"/>
              </w:rPr>
              <w:t>全年4次，</w:t>
            </w:r>
            <w:r>
              <w:rPr>
                <w:rFonts w:hint="eastAsia" w:ascii="Times New Roman" w:hAnsi="Times New Roman" w:eastAsia="宋体" w:cs="宋体"/>
                <w:color w:val="auto"/>
                <w:spacing w:val="11"/>
                <w:kern w:val="2"/>
                <w:sz w:val="18"/>
                <w:szCs w:val="18"/>
                <w:lang w:val="en-US" w:eastAsia="en-US" w:bidi="ar-SA"/>
              </w:rPr>
              <w:t>畜牧兽医与渔业渔政管理股</w:t>
            </w:r>
            <w:r>
              <w:rPr>
                <w:rFonts w:hint="eastAsia" w:ascii="Times New Roman" w:hAnsi="Times New Roman" w:eastAsia="宋体" w:cs="宋体"/>
                <w:color w:val="auto"/>
                <w:spacing w:val="11"/>
                <w:kern w:val="2"/>
                <w:sz w:val="18"/>
                <w:szCs w:val="18"/>
                <w:lang w:val="en-US" w:eastAsia="zh-CN" w:bidi="ar-SA"/>
              </w:rPr>
              <w:t>全年1次</w:t>
            </w:r>
          </w:p>
        </w:tc>
        <w:tc>
          <w:tcPr>
            <w:tcW w:w="80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29"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kern w:val="2"/>
                <w:sz w:val="18"/>
                <w:szCs w:val="18"/>
                <w:highlight w:val="none"/>
                <w:shd w:val="clear" w:color="auto" w:fill="auto"/>
                <w:lang w:val="en-US" w:eastAsia="en-US" w:bidi="ar-SA"/>
              </w:rPr>
              <w:t>农业综合行政执法</w:t>
            </w:r>
            <w:r>
              <w:rPr>
                <w:rFonts w:hint="eastAsia" w:ascii="Times New Roman" w:hAnsi="Times New Roman" w:eastAsia="宋体" w:cs="宋体"/>
                <w:color w:val="auto"/>
                <w:spacing w:val="11"/>
                <w:kern w:val="2"/>
                <w:sz w:val="18"/>
                <w:szCs w:val="18"/>
                <w:highlight w:val="none"/>
                <w:shd w:val="clear" w:color="auto" w:fill="auto"/>
                <w:lang w:val="en-US" w:eastAsia="zh-CN" w:bidi="ar-SA"/>
              </w:rPr>
              <w:t>大队</w:t>
            </w:r>
            <w:r>
              <w:rPr>
                <w:rFonts w:hint="eastAsia" w:ascii="Times New Roman" w:hAnsi="Times New Roman" w:eastAsia="宋体" w:cs="宋体"/>
                <w:color w:val="auto"/>
                <w:spacing w:val="11"/>
                <w:kern w:val="2"/>
                <w:sz w:val="18"/>
                <w:szCs w:val="18"/>
                <w:lang w:val="en-US" w:eastAsia="en-US" w:bidi="ar-SA"/>
              </w:rPr>
              <w:t>、畜牧兽医与渔业渔政管理股</w:t>
            </w:r>
          </w:p>
        </w:tc>
        <w:tc>
          <w:tcPr>
            <w:tcW w:w="85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否</w:t>
            </w:r>
          </w:p>
        </w:tc>
        <w:tc>
          <w:tcPr>
            <w:tcW w:w="788"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87"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“双随机、一公开”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59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63" w:line="260" w:lineRule="exact"/>
              <w:ind w:left="0" w:leftChars="0" w:firstLine="0" w:firstLineChars="0"/>
              <w:jc w:val="center"/>
              <w:textAlignment w:val="baseline"/>
              <w:rPr>
                <w:rFonts w:hint="default" w:ascii="Times New Roman" w:hAnsi="Times New Roman" w:eastAsia="宋体" w:cs="宋体"/>
                <w:snapToGrid w:val="0"/>
                <w:color w:val="auto"/>
                <w:spacing w:val="11"/>
                <w:kern w:val="0"/>
                <w:sz w:val="18"/>
                <w:szCs w:val="18"/>
                <w:lang w:val="en-US" w:eastAsia="zh-CN" w:bidi="ar-SA"/>
              </w:rPr>
            </w:pPr>
            <w:r>
              <w:rPr>
                <w:rFonts w:hint="eastAsia" w:ascii="Times New Roman" w:hAnsi="Times New Roman" w:eastAsia="宋体" w:cs="宋体"/>
                <w:snapToGrid w:val="0"/>
                <w:color w:val="auto"/>
                <w:spacing w:val="11"/>
                <w:kern w:val="0"/>
                <w:sz w:val="18"/>
                <w:szCs w:val="18"/>
                <w:lang w:val="en-US" w:eastAsia="zh-CN" w:bidi="ar-SA"/>
              </w:rPr>
              <w:t>15</w:t>
            </w:r>
          </w:p>
        </w:tc>
        <w:tc>
          <w:tcPr>
            <w:tcW w:w="137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zh-CN" w:bidi="ar-SA"/>
              </w:rPr>
            </w:pPr>
            <w:r>
              <w:rPr>
                <w:rFonts w:hint="eastAsia" w:ascii="Times New Roman" w:hAnsi="Times New Roman" w:eastAsia="宋体" w:cs="宋体"/>
                <w:color w:val="auto"/>
                <w:spacing w:val="11"/>
                <w:sz w:val="18"/>
                <w:szCs w:val="18"/>
              </w:rPr>
              <w:t>对水产苗种生产的监管</w:t>
            </w:r>
            <w:r>
              <w:rPr>
                <w:rFonts w:hint="eastAsia" w:ascii="Times New Roman" w:hAnsi="Times New Roman" w:eastAsia="宋体" w:cs="宋体"/>
                <w:color w:val="auto"/>
                <w:spacing w:val="11"/>
                <w:sz w:val="18"/>
                <w:szCs w:val="18"/>
                <w:lang w:eastAsia="zh-CN"/>
              </w:rPr>
              <w:t>（</w:t>
            </w:r>
            <w:r>
              <w:rPr>
                <w:rFonts w:hint="eastAsia" w:ascii="Times New Roman" w:hAnsi="Times New Roman" w:eastAsia="宋体" w:cs="宋体"/>
                <w:color w:val="auto"/>
                <w:spacing w:val="11"/>
                <w:sz w:val="18"/>
                <w:szCs w:val="18"/>
              </w:rPr>
              <w:t>水产原良种场</w:t>
            </w:r>
            <w:r>
              <w:rPr>
                <w:rFonts w:hint="eastAsia" w:ascii="Times New Roman" w:hAnsi="Times New Roman" w:eastAsia="宋体" w:cs="宋体"/>
                <w:color w:val="auto"/>
                <w:spacing w:val="11"/>
                <w:sz w:val="18"/>
                <w:szCs w:val="18"/>
                <w:lang w:eastAsia="zh-CN"/>
              </w:rPr>
              <w:t>）</w:t>
            </w:r>
          </w:p>
        </w:tc>
        <w:tc>
          <w:tcPr>
            <w:tcW w:w="4577"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20" w:rightChars="0" w:firstLine="0" w:firstLineChars="0"/>
              <w:jc w:val="left"/>
              <w:textAlignment w:val="auto"/>
              <w:rPr>
                <w:rFonts w:hint="eastAsia" w:ascii="Times New Roman" w:hAnsi="Times New Roman" w:eastAsia="宋体" w:cs="宋体"/>
                <w:color w:val="auto"/>
                <w:spacing w:val="11"/>
                <w:sz w:val="18"/>
                <w:szCs w:val="18"/>
              </w:rPr>
            </w:pPr>
            <w:r>
              <w:rPr>
                <w:rFonts w:hint="eastAsia" w:ascii="Times New Roman" w:hAnsi="Times New Roman" w:eastAsia="宋体" w:cs="宋体"/>
                <w:color w:val="auto"/>
                <w:spacing w:val="11"/>
                <w:sz w:val="18"/>
                <w:szCs w:val="18"/>
              </w:rPr>
              <w:t>《湖南省水产苗种管理办法》</w:t>
            </w:r>
            <w:r>
              <w:rPr>
                <w:rFonts w:hint="eastAsia" w:ascii="Times New Roman" w:hAnsi="Times New Roman" w:eastAsia="宋体" w:cs="宋体"/>
                <w:color w:val="auto"/>
                <w:spacing w:val="11"/>
                <w:sz w:val="18"/>
                <w:szCs w:val="18"/>
                <w:lang w:eastAsia="zh-CN"/>
              </w:rPr>
              <w:t>（</w:t>
            </w:r>
            <w:r>
              <w:rPr>
                <w:rFonts w:hint="eastAsia" w:ascii="Times New Roman" w:hAnsi="Times New Roman" w:eastAsia="宋体" w:cs="宋体"/>
                <w:color w:val="auto"/>
                <w:spacing w:val="11"/>
                <w:sz w:val="18"/>
                <w:szCs w:val="18"/>
              </w:rPr>
              <w:t>2022修订</w:t>
            </w:r>
            <w:r>
              <w:rPr>
                <w:rFonts w:hint="eastAsia" w:ascii="Times New Roman" w:hAnsi="Times New Roman" w:eastAsia="宋体" w:cs="宋体"/>
                <w:color w:val="auto"/>
                <w:spacing w:val="11"/>
                <w:sz w:val="18"/>
                <w:szCs w:val="18"/>
                <w:lang w:eastAsia="zh-CN"/>
              </w:rPr>
              <w:t>）</w:t>
            </w:r>
            <w:r>
              <w:rPr>
                <w:rFonts w:hint="eastAsia" w:ascii="Times New Roman" w:hAnsi="Times New Roman" w:eastAsia="宋体" w:cs="宋体"/>
                <w:color w:val="auto"/>
                <w:spacing w:val="11"/>
                <w:sz w:val="18"/>
                <w:szCs w:val="18"/>
              </w:rPr>
              <w:t>第十五第二款县级以上人民政府渔业行政主管部门应当加强对水产苗种检验工作的监督指导，必要时可以对销售的水产苗种进行抽检。</w:t>
            </w:r>
          </w:p>
          <w:p>
            <w:pPr>
              <w:pStyle w:val="7"/>
              <w:keepNext w:val="0"/>
              <w:keepLines w:val="0"/>
              <w:pageBreakBefore w:val="0"/>
              <w:widowControl w:val="0"/>
              <w:kinsoku/>
              <w:wordWrap/>
              <w:overflowPunct/>
              <w:topLinePunct w:val="0"/>
              <w:bidi w:val="0"/>
              <w:adjustRightInd w:val="0"/>
              <w:snapToGrid w:val="0"/>
              <w:spacing w:line="260" w:lineRule="exact"/>
              <w:ind w:left="0" w:leftChars="0" w:right="120" w:rightChars="0" w:firstLine="0" w:firstLineChars="0"/>
              <w:jc w:val="left"/>
              <w:textAlignment w:val="auto"/>
              <w:rPr>
                <w:rFonts w:hint="eastAsia" w:ascii="Times New Roman" w:hAnsi="Times New Roman" w:eastAsia="宋体" w:cs="宋体"/>
                <w:color w:val="auto"/>
                <w:spacing w:val="11"/>
                <w:sz w:val="18"/>
                <w:szCs w:val="18"/>
                <w:lang w:val="en-US" w:eastAsia="en-US"/>
              </w:rPr>
            </w:pPr>
            <w:r>
              <w:rPr>
                <w:rFonts w:hint="eastAsia" w:ascii="Times New Roman" w:hAnsi="Times New Roman" w:eastAsia="宋体" w:cs="宋体"/>
                <w:color w:val="auto"/>
                <w:spacing w:val="11"/>
                <w:sz w:val="18"/>
                <w:szCs w:val="18"/>
              </w:rPr>
              <w:t>第十六条县级以上人民政府渔业行政主管部门应当加强水产苗种的防疫检疫监督工作，防止水产病害的发生和传播。</w:t>
            </w:r>
          </w:p>
        </w:tc>
        <w:tc>
          <w:tcPr>
            <w:tcW w:w="172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4"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水产苗种生产企业，5%</w:t>
            </w:r>
          </w:p>
        </w:tc>
        <w:tc>
          <w:tcPr>
            <w:tcW w:w="152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20"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对水产苗种生产的检查</w:t>
            </w:r>
          </w:p>
        </w:tc>
        <w:tc>
          <w:tcPr>
            <w:tcW w:w="83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4-10月</w:t>
            </w:r>
          </w:p>
        </w:tc>
        <w:tc>
          <w:tcPr>
            <w:tcW w:w="780"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现场检查</w:t>
            </w:r>
          </w:p>
        </w:tc>
        <w:tc>
          <w:tcPr>
            <w:tcW w:w="80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zh-CN" w:bidi="ar-SA"/>
              </w:rPr>
            </w:pPr>
            <w:r>
              <w:rPr>
                <w:rFonts w:hint="eastAsia" w:ascii="Times New Roman" w:hAnsi="Times New Roman" w:eastAsia="宋体" w:cs="宋体"/>
                <w:color w:val="auto"/>
                <w:spacing w:val="11"/>
                <w:kern w:val="2"/>
                <w:sz w:val="18"/>
                <w:szCs w:val="18"/>
                <w:highlight w:val="none"/>
                <w:shd w:val="clear" w:color="auto" w:fill="auto"/>
                <w:lang w:val="en-US" w:eastAsia="en-US" w:bidi="ar-SA"/>
              </w:rPr>
              <w:t>农业综合行政执法</w:t>
            </w:r>
            <w:r>
              <w:rPr>
                <w:rFonts w:hint="eastAsia" w:ascii="Times New Roman" w:hAnsi="Times New Roman" w:eastAsia="宋体" w:cs="宋体"/>
                <w:color w:val="auto"/>
                <w:spacing w:val="11"/>
                <w:kern w:val="2"/>
                <w:sz w:val="18"/>
                <w:szCs w:val="18"/>
                <w:highlight w:val="none"/>
                <w:shd w:val="clear" w:color="auto" w:fill="auto"/>
                <w:lang w:val="en-US" w:eastAsia="zh-CN" w:bidi="ar-SA"/>
              </w:rPr>
              <w:t>大队</w:t>
            </w:r>
            <w:r>
              <w:rPr>
                <w:rFonts w:hint="eastAsia" w:ascii="Times New Roman" w:hAnsi="Times New Roman" w:eastAsia="宋体" w:cs="宋体"/>
                <w:color w:val="auto"/>
                <w:spacing w:val="11"/>
                <w:sz w:val="18"/>
                <w:szCs w:val="18"/>
                <w:lang w:val="en-US" w:eastAsia="zh-CN"/>
              </w:rPr>
              <w:t>全年4次，</w:t>
            </w:r>
            <w:r>
              <w:rPr>
                <w:rFonts w:hint="eastAsia" w:ascii="Times New Roman" w:hAnsi="Times New Roman" w:eastAsia="宋体" w:cs="宋体"/>
                <w:color w:val="auto"/>
                <w:spacing w:val="11"/>
                <w:kern w:val="2"/>
                <w:sz w:val="18"/>
                <w:szCs w:val="18"/>
                <w:lang w:val="en-US" w:eastAsia="en-US" w:bidi="ar-SA"/>
              </w:rPr>
              <w:t>畜牧兽医与渔业渔政管理股</w:t>
            </w:r>
            <w:r>
              <w:rPr>
                <w:rFonts w:hint="eastAsia" w:ascii="Times New Roman" w:hAnsi="Times New Roman" w:eastAsia="宋体" w:cs="宋体"/>
                <w:color w:val="auto"/>
                <w:spacing w:val="11"/>
                <w:kern w:val="2"/>
                <w:sz w:val="18"/>
                <w:szCs w:val="18"/>
                <w:lang w:val="en-US" w:eastAsia="zh-CN" w:bidi="ar-SA"/>
              </w:rPr>
              <w:t>全年1次</w:t>
            </w:r>
          </w:p>
        </w:tc>
        <w:tc>
          <w:tcPr>
            <w:tcW w:w="80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29"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kern w:val="2"/>
                <w:sz w:val="18"/>
                <w:szCs w:val="18"/>
                <w:highlight w:val="none"/>
                <w:shd w:val="clear" w:color="auto" w:fill="auto"/>
                <w:lang w:val="en-US" w:eastAsia="en-US" w:bidi="ar-SA"/>
              </w:rPr>
              <w:t>农业综合行政执法</w:t>
            </w:r>
            <w:r>
              <w:rPr>
                <w:rFonts w:hint="eastAsia" w:ascii="Times New Roman" w:hAnsi="Times New Roman" w:eastAsia="宋体" w:cs="宋体"/>
                <w:color w:val="auto"/>
                <w:spacing w:val="11"/>
                <w:kern w:val="2"/>
                <w:sz w:val="18"/>
                <w:szCs w:val="18"/>
                <w:highlight w:val="none"/>
                <w:shd w:val="clear" w:color="auto" w:fill="auto"/>
                <w:lang w:val="en-US" w:eastAsia="zh-CN" w:bidi="ar-SA"/>
              </w:rPr>
              <w:t>大队</w:t>
            </w:r>
            <w:r>
              <w:rPr>
                <w:rFonts w:hint="eastAsia" w:ascii="Times New Roman" w:hAnsi="Times New Roman" w:eastAsia="宋体" w:cs="宋体"/>
                <w:color w:val="auto"/>
                <w:spacing w:val="11"/>
                <w:kern w:val="2"/>
                <w:sz w:val="18"/>
                <w:szCs w:val="18"/>
                <w:lang w:val="en-US" w:eastAsia="en-US" w:bidi="ar-SA"/>
              </w:rPr>
              <w:t>、畜牧兽医与渔业渔政管理股</w:t>
            </w:r>
          </w:p>
        </w:tc>
        <w:tc>
          <w:tcPr>
            <w:tcW w:w="85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否</w:t>
            </w:r>
          </w:p>
        </w:tc>
        <w:tc>
          <w:tcPr>
            <w:tcW w:w="788"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87"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“双随机、一公开”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59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63" w:line="260" w:lineRule="exact"/>
              <w:ind w:left="0" w:leftChars="0" w:firstLine="0" w:firstLineChars="0"/>
              <w:jc w:val="center"/>
              <w:textAlignment w:val="baseline"/>
              <w:rPr>
                <w:rFonts w:hint="default" w:ascii="Times New Roman" w:hAnsi="Times New Roman" w:eastAsia="宋体" w:cs="宋体"/>
                <w:snapToGrid w:val="0"/>
                <w:color w:val="auto"/>
                <w:spacing w:val="11"/>
                <w:kern w:val="0"/>
                <w:sz w:val="18"/>
                <w:szCs w:val="18"/>
                <w:lang w:val="en-US" w:eastAsia="zh-CN" w:bidi="ar-SA"/>
              </w:rPr>
            </w:pPr>
            <w:r>
              <w:rPr>
                <w:rFonts w:hint="eastAsia" w:ascii="Times New Roman" w:hAnsi="Times New Roman" w:eastAsia="宋体" w:cs="宋体"/>
                <w:snapToGrid w:val="0"/>
                <w:color w:val="auto"/>
                <w:spacing w:val="11"/>
                <w:kern w:val="0"/>
                <w:sz w:val="18"/>
                <w:szCs w:val="18"/>
                <w:lang w:val="en-US" w:eastAsia="zh-CN" w:bidi="ar-SA"/>
              </w:rPr>
              <w:t>16</w:t>
            </w:r>
          </w:p>
        </w:tc>
        <w:tc>
          <w:tcPr>
            <w:tcW w:w="137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sz w:val="18"/>
                <w:szCs w:val="18"/>
                <w:lang w:val="en-US" w:eastAsia="zh-CN"/>
              </w:rPr>
            </w:pPr>
            <w:r>
              <w:rPr>
                <w:rFonts w:hint="eastAsia" w:ascii="Times New Roman" w:hAnsi="Times New Roman" w:eastAsia="宋体" w:cs="宋体"/>
                <w:color w:val="auto"/>
                <w:spacing w:val="11"/>
                <w:sz w:val="18"/>
                <w:szCs w:val="18"/>
              </w:rPr>
              <w:t>对水产品药物残留的行政检查</w:t>
            </w:r>
          </w:p>
        </w:tc>
        <w:tc>
          <w:tcPr>
            <w:tcW w:w="4577"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20" w:rightChars="0" w:firstLine="0" w:firstLineChars="0"/>
              <w:jc w:val="left"/>
              <w:textAlignment w:val="auto"/>
              <w:rPr>
                <w:rFonts w:hint="eastAsia" w:ascii="Times New Roman" w:hAnsi="Times New Roman" w:eastAsia="宋体" w:cs="宋体"/>
                <w:color w:val="auto"/>
                <w:spacing w:val="11"/>
                <w:sz w:val="18"/>
                <w:szCs w:val="18"/>
              </w:rPr>
            </w:pPr>
            <w:r>
              <w:rPr>
                <w:rFonts w:hint="eastAsia" w:ascii="Times New Roman" w:hAnsi="Times New Roman" w:eastAsia="宋体" w:cs="宋体"/>
                <w:color w:val="auto"/>
                <w:spacing w:val="11"/>
                <w:sz w:val="18"/>
                <w:szCs w:val="18"/>
              </w:rPr>
              <w:t>《水产养殖质量安全管理规定》</w:t>
            </w:r>
            <w:r>
              <w:rPr>
                <w:rFonts w:hint="eastAsia" w:ascii="Times New Roman" w:hAnsi="Times New Roman" w:eastAsia="宋体" w:cs="宋体"/>
                <w:color w:val="auto"/>
                <w:spacing w:val="11"/>
                <w:sz w:val="18"/>
                <w:szCs w:val="18"/>
                <w:lang w:eastAsia="zh-CN"/>
              </w:rPr>
              <w:t>（</w:t>
            </w:r>
            <w:r>
              <w:rPr>
                <w:rFonts w:hint="eastAsia" w:ascii="Times New Roman" w:hAnsi="Times New Roman" w:eastAsia="宋体" w:cs="宋体"/>
                <w:color w:val="auto"/>
                <w:spacing w:val="11"/>
                <w:sz w:val="18"/>
                <w:szCs w:val="18"/>
              </w:rPr>
              <w:t>2003年农业部令第31号</w:t>
            </w:r>
            <w:r>
              <w:rPr>
                <w:rFonts w:hint="eastAsia" w:ascii="Times New Roman" w:hAnsi="Times New Roman" w:eastAsia="宋体" w:cs="宋体"/>
                <w:color w:val="auto"/>
                <w:spacing w:val="11"/>
                <w:sz w:val="18"/>
                <w:szCs w:val="18"/>
                <w:lang w:eastAsia="zh-CN"/>
              </w:rPr>
              <w:t>）</w:t>
            </w:r>
            <w:r>
              <w:rPr>
                <w:rFonts w:hint="eastAsia" w:ascii="Times New Roman" w:hAnsi="Times New Roman" w:eastAsia="宋体" w:cs="宋体"/>
                <w:color w:val="auto"/>
                <w:spacing w:val="11"/>
                <w:sz w:val="18"/>
                <w:szCs w:val="18"/>
              </w:rPr>
              <w:t>第三条农业部主管全国水产养殖质量安全管理工作。县级以上地方各级人民政府渔业行政主管部门主管本行政区域内水产养殖质量安全管理工作。</w:t>
            </w:r>
          </w:p>
          <w:p>
            <w:pPr>
              <w:pStyle w:val="7"/>
              <w:keepNext w:val="0"/>
              <w:keepLines w:val="0"/>
              <w:pageBreakBefore w:val="0"/>
              <w:widowControl w:val="0"/>
              <w:kinsoku/>
              <w:wordWrap/>
              <w:overflowPunct/>
              <w:topLinePunct w:val="0"/>
              <w:bidi w:val="0"/>
              <w:adjustRightInd w:val="0"/>
              <w:snapToGrid w:val="0"/>
              <w:spacing w:line="260" w:lineRule="exact"/>
              <w:ind w:left="0" w:leftChars="0" w:right="120" w:rightChars="0" w:firstLine="0" w:firstLineChars="0"/>
              <w:jc w:val="left"/>
              <w:textAlignment w:val="auto"/>
              <w:rPr>
                <w:rFonts w:hint="eastAsia" w:ascii="Times New Roman" w:hAnsi="Times New Roman" w:eastAsia="宋体" w:cs="宋体"/>
                <w:color w:val="auto"/>
                <w:spacing w:val="11"/>
                <w:sz w:val="18"/>
                <w:szCs w:val="18"/>
              </w:rPr>
            </w:pPr>
            <w:r>
              <w:rPr>
                <w:rFonts w:hint="eastAsia" w:ascii="Times New Roman" w:hAnsi="Times New Roman" w:eastAsia="宋体" w:cs="宋体"/>
                <w:color w:val="auto"/>
                <w:spacing w:val="11"/>
                <w:sz w:val="18"/>
                <w:szCs w:val="18"/>
              </w:rPr>
              <w:t>第二十条农业部负责制定全国养殖水产品药物残留监控计划，并组织实施。</w:t>
            </w:r>
          </w:p>
          <w:p>
            <w:pPr>
              <w:pStyle w:val="7"/>
              <w:keepNext w:val="0"/>
              <w:keepLines w:val="0"/>
              <w:pageBreakBefore w:val="0"/>
              <w:widowControl w:val="0"/>
              <w:kinsoku/>
              <w:wordWrap/>
              <w:overflowPunct/>
              <w:topLinePunct w:val="0"/>
              <w:bidi w:val="0"/>
              <w:adjustRightInd w:val="0"/>
              <w:snapToGrid w:val="0"/>
              <w:spacing w:line="260" w:lineRule="exact"/>
              <w:ind w:left="0" w:leftChars="0" w:right="120" w:rightChars="0" w:firstLine="0" w:firstLineChars="0"/>
              <w:jc w:val="left"/>
              <w:textAlignment w:val="auto"/>
              <w:rPr>
                <w:rFonts w:hint="eastAsia" w:ascii="Times New Roman" w:hAnsi="Times New Roman" w:eastAsia="宋体" w:cs="宋体"/>
                <w:color w:val="auto"/>
                <w:spacing w:val="11"/>
                <w:sz w:val="18"/>
                <w:szCs w:val="18"/>
              </w:rPr>
            </w:pPr>
            <w:r>
              <w:rPr>
                <w:rFonts w:hint="eastAsia" w:ascii="Times New Roman" w:hAnsi="Times New Roman" w:eastAsia="宋体" w:cs="宋体"/>
                <w:color w:val="auto"/>
                <w:spacing w:val="11"/>
                <w:sz w:val="18"/>
                <w:szCs w:val="18"/>
              </w:rPr>
              <w:t>县级以上地方各级人民政府渔业行政主管部门负责本行政区域内养殖水产品药物残留的监控工作。</w:t>
            </w:r>
          </w:p>
          <w:p>
            <w:pPr>
              <w:pStyle w:val="7"/>
              <w:keepNext w:val="0"/>
              <w:keepLines w:val="0"/>
              <w:pageBreakBefore w:val="0"/>
              <w:widowControl w:val="0"/>
              <w:kinsoku/>
              <w:wordWrap/>
              <w:overflowPunct/>
              <w:topLinePunct w:val="0"/>
              <w:bidi w:val="0"/>
              <w:adjustRightInd w:val="0"/>
              <w:snapToGrid w:val="0"/>
              <w:spacing w:line="260" w:lineRule="exact"/>
              <w:ind w:left="0" w:leftChars="0" w:right="120" w:rightChars="0" w:firstLine="0" w:firstLineChars="0"/>
              <w:jc w:val="left"/>
              <w:textAlignment w:val="auto"/>
              <w:rPr>
                <w:rFonts w:hint="eastAsia" w:ascii="Times New Roman" w:hAnsi="Times New Roman" w:eastAsia="宋体" w:cs="宋体"/>
                <w:color w:val="auto"/>
                <w:spacing w:val="11"/>
                <w:sz w:val="18"/>
                <w:szCs w:val="18"/>
                <w:lang w:val="en-US" w:eastAsia="en-US"/>
              </w:rPr>
            </w:pPr>
            <w:r>
              <w:rPr>
                <w:rFonts w:hint="eastAsia" w:ascii="Times New Roman" w:hAnsi="Times New Roman" w:eastAsia="宋体" w:cs="宋体"/>
                <w:color w:val="auto"/>
                <w:spacing w:val="11"/>
                <w:sz w:val="18"/>
                <w:szCs w:val="18"/>
              </w:rPr>
              <w:t>第二十一条水产养殖单位和个人应当接受县级以上人民政府渔业行政主管部门组织的养殖水产品药物残留抽样检测。</w:t>
            </w:r>
          </w:p>
        </w:tc>
        <w:tc>
          <w:tcPr>
            <w:tcW w:w="172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04"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水产品生产企业，5%</w:t>
            </w:r>
          </w:p>
        </w:tc>
        <w:tc>
          <w:tcPr>
            <w:tcW w:w="152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对水产品药物残留的行政检查、抽样检测。</w:t>
            </w:r>
          </w:p>
        </w:tc>
        <w:tc>
          <w:tcPr>
            <w:tcW w:w="83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4-10月</w:t>
            </w:r>
          </w:p>
        </w:tc>
        <w:tc>
          <w:tcPr>
            <w:tcW w:w="780"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现场检查</w:t>
            </w:r>
          </w:p>
        </w:tc>
        <w:tc>
          <w:tcPr>
            <w:tcW w:w="80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zh-CN" w:bidi="ar-SA"/>
              </w:rPr>
            </w:pPr>
            <w:r>
              <w:rPr>
                <w:rFonts w:hint="eastAsia" w:ascii="Times New Roman" w:hAnsi="Times New Roman" w:eastAsia="宋体" w:cs="宋体"/>
                <w:color w:val="auto"/>
                <w:spacing w:val="11"/>
                <w:sz w:val="18"/>
                <w:szCs w:val="18"/>
              </w:rPr>
              <w:t>1次</w:t>
            </w:r>
          </w:p>
        </w:tc>
        <w:tc>
          <w:tcPr>
            <w:tcW w:w="80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29"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kern w:val="2"/>
                <w:sz w:val="18"/>
                <w:szCs w:val="18"/>
                <w:lang w:val="en-US" w:eastAsia="en-US" w:bidi="ar-SA"/>
              </w:rPr>
              <w:t>畜牧兽医与渔业渔政管理股</w:t>
            </w:r>
          </w:p>
        </w:tc>
        <w:tc>
          <w:tcPr>
            <w:tcW w:w="85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否</w:t>
            </w:r>
          </w:p>
        </w:tc>
        <w:tc>
          <w:tcPr>
            <w:tcW w:w="788"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87"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“双随机、一公开”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59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63" w:line="260" w:lineRule="exact"/>
              <w:ind w:left="0" w:leftChars="0" w:firstLine="0" w:firstLineChars="0"/>
              <w:jc w:val="center"/>
              <w:textAlignment w:val="baseline"/>
              <w:rPr>
                <w:rFonts w:hint="default" w:ascii="Times New Roman" w:hAnsi="Times New Roman" w:eastAsia="宋体" w:cs="宋体"/>
                <w:snapToGrid w:val="0"/>
                <w:color w:val="auto"/>
                <w:spacing w:val="11"/>
                <w:kern w:val="0"/>
                <w:sz w:val="18"/>
                <w:szCs w:val="18"/>
                <w:lang w:val="en-US" w:eastAsia="zh-CN" w:bidi="ar-SA"/>
              </w:rPr>
            </w:pPr>
            <w:r>
              <w:rPr>
                <w:rFonts w:hint="eastAsia" w:ascii="Times New Roman" w:hAnsi="Times New Roman" w:eastAsia="宋体" w:cs="宋体"/>
                <w:snapToGrid w:val="0"/>
                <w:color w:val="auto"/>
                <w:spacing w:val="11"/>
                <w:kern w:val="0"/>
                <w:sz w:val="18"/>
                <w:szCs w:val="18"/>
                <w:lang w:val="en-US" w:eastAsia="zh-CN" w:bidi="ar-SA"/>
              </w:rPr>
              <w:t>17</w:t>
            </w:r>
          </w:p>
        </w:tc>
        <w:tc>
          <w:tcPr>
            <w:tcW w:w="137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default" w:ascii="Times New Roman" w:hAnsi="Times New Roman" w:eastAsia="宋体" w:cs="宋体"/>
                <w:color w:val="auto"/>
                <w:spacing w:val="11"/>
                <w:sz w:val="18"/>
                <w:szCs w:val="18"/>
                <w:lang w:val="en-US" w:eastAsia="zh-CN"/>
              </w:rPr>
            </w:pPr>
            <w:r>
              <w:rPr>
                <w:rFonts w:hint="eastAsia" w:ascii="Times New Roman" w:hAnsi="Times New Roman" w:eastAsia="宋体" w:cs="宋体"/>
                <w:color w:val="auto"/>
                <w:spacing w:val="11"/>
                <w:sz w:val="18"/>
                <w:szCs w:val="18"/>
              </w:rPr>
              <w:t>渔具及捕捞方法监管</w:t>
            </w:r>
          </w:p>
        </w:tc>
        <w:tc>
          <w:tcPr>
            <w:tcW w:w="4577"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20" w:rightChars="0" w:firstLine="0" w:firstLineChars="0"/>
              <w:jc w:val="left"/>
              <w:textAlignment w:val="auto"/>
              <w:rPr>
                <w:rFonts w:hint="eastAsia" w:ascii="Times New Roman" w:hAnsi="Times New Roman" w:eastAsia="宋体" w:cs="宋体"/>
                <w:color w:val="auto"/>
                <w:spacing w:val="11"/>
                <w:sz w:val="18"/>
                <w:szCs w:val="18"/>
              </w:rPr>
            </w:pPr>
            <w:r>
              <w:rPr>
                <w:rFonts w:hint="eastAsia" w:ascii="Times New Roman" w:hAnsi="Times New Roman" w:eastAsia="宋体" w:cs="宋体"/>
                <w:color w:val="auto"/>
                <w:spacing w:val="11"/>
                <w:sz w:val="18"/>
                <w:szCs w:val="18"/>
              </w:rPr>
              <w:t>《中华人民共和国渔业法实施细则》</w:t>
            </w:r>
            <w:r>
              <w:rPr>
                <w:rFonts w:hint="eastAsia" w:ascii="Times New Roman" w:hAnsi="Times New Roman" w:eastAsia="宋体" w:cs="宋体"/>
                <w:color w:val="auto"/>
                <w:spacing w:val="11"/>
                <w:sz w:val="18"/>
                <w:szCs w:val="18"/>
                <w:lang w:eastAsia="zh-CN"/>
              </w:rPr>
              <w:t>（</w:t>
            </w:r>
            <w:r>
              <w:rPr>
                <w:rFonts w:hint="eastAsia" w:ascii="Times New Roman" w:hAnsi="Times New Roman" w:eastAsia="宋体" w:cs="宋体"/>
                <w:color w:val="auto"/>
                <w:spacing w:val="11"/>
                <w:sz w:val="18"/>
                <w:szCs w:val="18"/>
              </w:rPr>
              <w:t>2020修订</w:t>
            </w:r>
            <w:r>
              <w:rPr>
                <w:rFonts w:hint="eastAsia" w:ascii="Times New Roman" w:hAnsi="Times New Roman" w:eastAsia="宋体" w:cs="宋体"/>
                <w:color w:val="auto"/>
                <w:spacing w:val="11"/>
                <w:sz w:val="18"/>
                <w:szCs w:val="18"/>
                <w:lang w:eastAsia="zh-CN"/>
              </w:rPr>
              <w:t>）</w:t>
            </w:r>
            <w:r>
              <w:rPr>
                <w:rFonts w:hint="eastAsia" w:ascii="Times New Roman" w:hAnsi="Times New Roman" w:eastAsia="宋体" w:cs="宋体"/>
                <w:color w:val="auto"/>
                <w:spacing w:val="11"/>
                <w:sz w:val="18"/>
                <w:szCs w:val="18"/>
              </w:rPr>
              <w:t>第三条第二款内陆水域渔业，按照行政区划由当地县级以上地方人民政府渔业行政主管部门监督管理；跨行政区域的内陆水域渔业，由有关县级以上地方人民政府协商制定管理办法，或者由上一级人民政府渔业行政主管部门及其所属的渔政监督管理机构监督管理；跨省、自治区、直辖市的大型江河的渔业可以由国务院渔业行政主管部门监督管理。</w:t>
            </w:r>
          </w:p>
          <w:p>
            <w:pPr>
              <w:pStyle w:val="7"/>
              <w:keepNext w:val="0"/>
              <w:keepLines w:val="0"/>
              <w:pageBreakBefore w:val="0"/>
              <w:widowControl w:val="0"/>
              <w:kinsoku/>
              <w:wordWrap/>
              <w:overflowPunct/>
              <w:topLinePunct w:val="0"/>
              <w:bidi w:val="0"/>
              <w:adjustRightInd w:val="0"/>
              <w:snapToGrid w:val="0"/>
              <w:spacing w:line="260" w:lineRule="exact"/>
              <w:ind w:left="0" w:leftChars="0" w:right="120" w:rightChars="0" w:firstLine="0" w:firstLineChars="0"/>
              <w:jc w:val="left"/>
              <w:textAlignment w:val="auto"/>
              <w:rPr>
                <w:rFonts w:hint="eastAsia" w:ascii="Times New Roman" w:hAnsi="Times New Roman" w:eastAsia="宋体" w:cs="宋体"/>
                <w:color w:val="auto"/>
                <w:spacing w:val="11"/>
                <w:sz w:val="18"/>
                <w:szCs w:val="18"/>
                <w:lang w:val="en-US" w:eastAsia="en-US"/>
              </w:rPr>
            </w:pPr>
            <w:r>
              <w:rPr>
                <w:rFonts w:hint="eastAsia" w:ascii="Times New Roman" w:hAnsi="Times New Roman" w:eastAsia="宋体" w:cs="宋体"/>
                <w:color w:val="auto"/>
                <w:spacing w:val="11"/>
                <w:sz w:val="18"/>
                <w:szCs w:val="18"/>
              </w:rPr>
              <w:t>第七条渔政检查人员有权对各种渔业及渔业船舶的证件、渔船、渔具、渔获物和捕捞方法，进行检查。</w:t>
            </w:r>
          </w:p>
        </w:tc>
        <w:tc>
          <w:tcPr>
            <w:tcW w:w="172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渔具经营门店，5%</w:t>
            </w:r>
          </w:p>
        </w:tc>
        <w:tc>
          <w:tcPr>
            <w:tcW w:w="152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20"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禁用渔具禁用捕捞方法监督检查</w:t>
            </w:r>
          </w:p>
        </w:tc>
        <w:tc>
          <w:tcPr>
            <w:tcW w:w="83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4-10月</w:t>
            </w:r>
          </w:p>
        </w:tc>
        <w:tc>
          <w:tcPr>
            <w:tcW w:w="780"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现场检查</w:t>
            </w:r>
          </w:p>
        </w:tc>
        <w:tc>
          <w:tcPr>
            <w:tcW w:w="80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lang w:val="en-US" w:eastAsia="zh-CN"/>
              </w:rPr>
              <w:t>1</w:t>
            </w:r>
            <w:r>
              <w:rPr>
                <w:rFonts w:hint="eastAsia" w:ascii="Times New Roman" w:hAnsi="Times New Roman" w:eastAsia="宋体" w:cs="宋体"/>
                <w:color w:val="auto"/>
                <w:spacing w:val="11"/>
                <w:sz w:val="18"/>
                <w:szCs w:val="18"/>
              </w:rPr>
              <w:t>次</w:t>
            </w:r>
          </w:p>
        </w:tc>
        <w:tc>
          <w:tcPr>
            <w:tcW w:w="80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129" w:rightChars="0" w:firstLine="0" w:firstLineChars="0"/>
              <w:jc w:val="center"/>
              <w:textAlignment w:val="auto"/>
              <w:rPr>
                <w:rFonts w:hint="eastAsia" w:ascii="Times New Roman" w:hAnsi="Times New Roman" w:eastAsia="宋体" w:cs="宋体"/>
                <w:color w:val="auto"/>
                <w:spacing w:val="11"/>
                <w:kern w:val="2"/>
                <w:sz w:val="18"/>
                <w:szCs w:val="18"/>
                <w:lang w:val="en-US" w:eastAsia="zh-CN" w:bidi="ar-SA"/>
              </w:rPr>
            </w:pPr>
            <w:r>
              <w:rPr>
                <w:rFonts w:hint="eastAsia" w:ascii="Times New Roman" w:hAnsi="Times New Roman" w:eastAsia="宋体" w:cs="宋体"/>
                <w:color w:val="auto"/>
                <w:spacing w:val="11"/>
                <w:kern w:val="2"/>
                <w:sz w:val="18"/>
                <w:szCs w:val="18"/>
                <w:highlight w:val="none"/>
                <w:shd w:val="clear" w:color="auto" w:fill="auto"/>
                <w:lang w:val="en-US" w:eastAsia="en-US" w:bidi="ar-SA"/>
              </w:rPr>
              <w:t>农业综合行政执法</w:t>
            </w:r>
            <w:r>
              <w:rPr>
                <w:rFonts w:hint="eastAsia" w:ascii="Times New Roman" w:hAnsi="Times New Roman" w:eastAsia="宋体" w:cs="宋体"/>
                <w:color w:val="auto"/>
                <w:spacing w:val="11"/>
                <w:kern w:val="2"/>
                <w:sz w:val="18"/>
                <w:szCs w:val="18"/>
                <w:highlight w:val="none"/>
                <w:shd w:val="clear" w:color="auto" w:fill="auto"/>
                <w:lang w:val="en-US" w:eastAsia="zh-CN" w:bidi="ar-SA"/>
              </w:rPr>
              <w:t>大队</w:t>
            </w:r>
          </w:p>
        </w:tc>
        <w:tc>
          <w:tcPr>
            <w:tcW w:w="859"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否</w:t>
            </w:r>
          </w:p>
        </w:tc>
        <w:tc>
          <w:tcPr>
            <w:tcW w:w="788" w:type="dxa"/>
            <w:noWrap w:val="0"/>
            <w:vAlign w:val="center"/>
          </w:tcPr>
          <w:p>
            <w:pPr>
              <w:pStyle w:val="7"/>
              <w:keepNext w:val="0"/>
              <w:keepLines w:val="0"/>
              <w:pageBreakBefore w:val="0"/>
              <w:widowControl w:val="0"/>
              <w:kinsoku/>
              <w:wordWrap/>
              <w:overflowPunct/>
              <w:topLinePunct w:val="0"/>
              <w:bidi w:val="0"/>
              <w:adjustRightInd w:val="0"/>
              <w:snapToGrid w:val="0"/>
              <w:spacing w:line="260" w:lineRule="exact"/>
              <w:ind w:left="0" w:leftChars="0" w:right="87" w:rightChars="0" w:firstLine="0" w:firstLineChars="0"/>
              <w:jc w:val="center"/>
              <w:textAlignment w:val="auto"/>
              <w:rPr>
                <w:rFonts w:hint="eastAsia" w:ascii="Times New Roman" w:hAnsi="Times New Roman" w:eastAsia="宋体" w:cs="宋体"/>
                <w:color w:val="auto"/>
                <w:spacing w:val="11"/>
                <w:kern w:val="2"/>
                <w:sz w:val="18"/>
                <w:szCs w:val="18"/>
                <w:lang w:val="en-US" w:eastAsia="en-US" w:bidi="ar-SA"/>
              </w:rPr>
            </w:pPr>
            <w:r>
              <w:rPr>
                <w:rFonts w:hint="eastAsia" w:ascii="Times New Roman" w:hAnsi="Times New Roman" w:eastAsia="宋体" w:cs="宋体"/>
                <w:color w:val="auto"/>
                <w:spacing w:val="11"/>
                <w:sz w:val="18"/>
                <w:szCs w:val="18"/>
              </w:rPr>
              <w:t>“双随机、一公开”</w:t>
            </w:r>
          </w:p>
        </w:tc>
      </w:tr>
    </w:tbl>
    <w:p>
      <w:pPr>
        <w:keepNext w:val="0"/>
        <w:keepLines w:val="0"/>
        <w:pageBreakBefore w:val="0"/>
        <w:widowControl w:val="0"/>
        <w:kinsoku/>
        <w:wordWrap/>
        <w:overflowPunct/>
        <w:topLinePunct w:val="0"/>
        <w:autoSpaceDE/>
        <w:autoSpaceDN/>
        <w:bidi w:val="0"/>
        <w:adjustRightInd w:val="0"/>
        <w:snapToGrid w:val="0"/>
        <w:spacing w:line="600" w:lineRule="atLeast"/>
        <w:ind w:left="684" w:leftChars="0" w:hanging="684" w:hangingChars="200"/>
        <w:textAlignment w:val="auto"/>
        <w:rPr>
          <w:rFonts w:hint="eastAsia" w:ascii="Times New Roman" w:hAnsi="Times New Roman" w:eastAsia="方正楷体_GBK" w:cs="方正楷体_GBK"/>
          <w:spacing w:val="11"/>
          <w:lang w:eastAsia="zh-CN"/>
        </w:rPr>
      </w:pPr>
    </w:p>
    <w:p>
      <w:pPr>
        <w:keepNext w:val="0"/>
        <w:keepLines w:val="0"/>
        <w:pageBreakBefore w:val="0"/>
        <w:widowControl w:val="0"/>
        <w:kinsoku/>
        <w:wordWrap/>
        <w:overflowPunct/>
        <w:topLinePunct w:val="0"/>
        <w:autoSpaceDE/>
        <w:autoSpaceDN/>
        <w:bidi w:val="0"/>
        <w:adjustRightInd w:val="0"/>
        <w:snapToGrid w:val="0"/>
        <w:spacing w:line="600" w:lineRule="atLeast"/>
        <w:ind w:left="684" w:leftChars="0" w:hanging="684" w:hangingChars="200"/>
        <w:textAlignment w:val="auto"/>
        <w:rPr>
          <w:rFonts w:hint="eastAsia" w:ascii="Times New Roman" w:hAnsi="Times New Roman" w:eastAsia="方正楷体_GBK" w:cs="方正楷体_GBK"/>
          <w:spacing w:val="11"/>
          <w:lang w:eastAsia="zh-CN"/>
        </w:rPr>
      </w:pPr>
    </w:p>
    <w:p>
      <w:pPr>
        <w:keepNext w:val="0"/>
        <w:keepLines w:val="0"/>
        <w:pageBreakBefore w:val="0"/>
        <w:widowControl w:val="0"/>
        <w:kinsoku/>
        <w:wordWrap/>
        <w:overflowPunct/>
        <w:topLinePunct w:val="0"/>
        <w:autoSpaceDE/>
        <w:autoSpaceDN/>
        <w:bidi w:val="0"/>
        <w:adjustRightInd w:val="0"/>
        <w:snapToGrid w:val="0"/>
        <w:spacing w:line="600" w:lineRule="atLeast"/>
        <w:ind w:left="684" w:leftChars="0" w:hanging="684" w:hangingChars="200"/>
        <w:textAlignment w:val="auto"/>
        <w:rPr>
          <w:rFonts w:hint="eastAsia" w:ascii="Times New Roman" w:hAnsi="Times New Roman" w:eastAsia="方正楷体_GBK" w:cs="方正楷体_GBK"/>
          <w:spacing w:val="11"/>
          <w:lang w:eastAsia="zh-CN"/>
        </w:rPr>
        <w:sectPr>
          <w:pgSz w:w="16838" w:h="11906" w:orient="landscape"/>
          <w:pgMar w:top="1800" w:right="1440" w:bottom="1800" w:left="1440" w:header="851" w:footer="992" w:gutter="0"/>
          <w:pgNumType w:fmt="numberInDash"/>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00"/>
    <w:family w:val="modern"/>
    <w:pitch w:val="default"/>
    <w:sig w:usb0="00000000" w:usb1="00000000" w:usb2="00000000" w:usb3="00000000" w:csb0="00040001" w:csb1="00000000"/>
  </w:font>
  <w:font w:name="方正小标宋简体">
    <w:panose1 w:val="02000000000000000000"/>
    <w:charset w:val="86"/>
    <w:family w:val="script"/>
    <w:pitch w:val="default"/>
    <w:sig w:usb0="00000001" w:usb1="08000000" w:usb2="00000000" w:usb3="00000000" w:csb0="00040000" w:csb1="00000000"/>
  </w:font>
  <w:font w:name="方正黑体_GBK">
    <w:panose1 w:val="0201060001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25B2F"/>
    <w:rsid w:val="37B25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next w:val="1"/>
    <w:qFormat/>
    <w:uiPriority w:val="0"/>
    <w:pPr>
      <w:widowControl w:val="0"/>
      <w:adjustRightInd w:val="0"/>
      <w:snapToGrid w:val="0"/>
      <w:spacing w:line="700" w:lineRule="exact"/>
      <w:ind w:firstLine="0" w:firstLineChars="0"/>
      <w:jc w:val="center"/>
      <w:outlineLvl w:val="0"/>
    </w:pPr>
    <w:rPr>
      <w:rFonts w:ascii="Times New Roman" w:hAnsi="Times New Roman" w:eastAsia="方正小标宋简体" w:cs="Times New Roman"/>
      <w:bCs/>
      <w:kern w:val="44"/>
      <w:sz w:val="44"/>
      <w:szCs w:val="4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qFormat/>
    <w:uiPriority w:val="0"/>
    <w:pPr>
      <w:widowControl w:val="0"/>
      <w:tabs>
        <w:tab w:val="center" w:pos="4153"/>
        <w:tab w:val="right" w:pos="8306"/>
      </w:tabs>
      <w:adjustRightInd w:val="0"/>
      <w:snapToGrid w:val="0"/>
      <w:spacing w:line="579" w:lineRule="atLeast"/>
      <w:ind w:firstLine="200" w:firstLineChars="200"/>
      <w:jc w:val="left"/>
    </w:pPr>
    <w:rPr>
      <w:rFonts w:ascii="Times New Roman" w:hAnsi="Times New Roman" w:eastAsia="仿宋_GB2312" w:cs="Times New Roman"/>
      <w:kern w:val="2"/>
      <w:sz w:val="18"/>
      <w:szCs w:val="24"/>
      <w:lang w:val="en-US" w:eastAsia="zh-CN" w:bidi="ar-SA"/>
    </w:rPr>
  </w:style>
  <w:style w:type="table" w:customStyle="1" w:styleId="6">
    <w:name w:val="Table Normal"/>
    <w:unhideWhenUsed/>
    <w:qFormat/>
    <w:uiPriority w:val="0"/>
    <w:tblPr>
      <w:tblCellMar>
        <w:top w:w="0" w:type="dxa"/>
        <w:left w:w="0" w:type="dxa"/>
        <w:bottom w:w="0" w:type="dxa"/>
        <w:right w:w="0" w:type="dxa"/>
      </w:tblCellMar>
    </w:tblPr>
  </w:style>
  <w:style w:type="paragraph" w:customStyle="1" w:styleId="7">
    <w:name w:val="Table Text"/>
    <w:semiHidden/>
    <w:qFormat/>
    <w:uiPriority w:val="0"/>
    <w:pPr>
      <w:widowControl w:val="0"/>
      <w:adjustRightInd w:val="0"/>
      <w:snapToGrid w:val="0"/>
      <w:spacing w:line="579" w:lineRule="atLeast"/>
      <w:ind w:firstLine="200" w:firstLineChars="200"/>
      <w:jc w:val="both"/>
    </w:pPr>
    <w:rPr>
      <w:rFonts w:ascii="Arial" w:hAnsi="Arial" w:eastAsia="Arial" w:cs="Arial"/>
      <w:kern w:val="2"/>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2025-07-09T07:27:00Z</dcterms:created>
  <dc:creator>海大技术工程师刘波13132502261</dc:creator>
  <cp:lastModifiedBy>海大技术工程师刘波13132502261</cp:lastModifiedBy>
  <dcterms:modified xsi:type="dcterms:W3CDTF">2025-07-09T07:27:36Z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5E8CE998666F4D49A17DB27CB5AEEB1F</vt:lpwstr>
  </property>
</Properties>
</file>