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" w:hanging="31"/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2024年管护费自评报告</w:t>
      </w:r>
    </w:p>
    <w:p>
      <w:pPr>
        <w:ind w:left="1" w:hanging="20"/>
        <w:rPr>
          <w:rFonts w:ascii="仿宋" w:hAnsi="仿宋" w:eastAsia="仿宋" w:cs="Times New Roman"/>
          <w:sz w:val="28"/>
          <w:szCs w:val="28"/>
        </w:rPr>
      </w:pP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一、</w:t>
      </w:r>
      <w:r>
        <w:rPr>
          <w:rFonts w:ascii="仿宋" w:hAnsi="仿宋" w:eastAsia="仿宋" w:cs="Times New Roman"/>
          <w:sz w:val="28"/>
          <w:szCs w:val="28"/>
        </w:rPr>
        <w:t>项目</w:t>
      </w:r>
      <w:r>
        <w:rPr>
          <w:rFonts w:hint="eastAsia" w:ascii="仿宋" w:hAnsi="仿宋" w:eastAsia="仿宋" w:cs="Times New Roman"/>
          <w:sz w:val="28"/>
          <w:szCs w:val="28"/>
        </w:rPr>
        <w:t>立项、</w:t>
      </w:r>
      <w:r>
        <w:rPr>
          <w:rFonts w:ascii="仿宋" w:hAnsi="仿宋" w:eastAsia="仿宋" w:cs="Times New Roman"/>
          <w:sz w:val="28"/>
          <w:szCs w:val="28"/>
        </w:rPr>
        <w:t>管理及实施情况</w:t>
      </w: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为</w:t>
      </w:r>
      <w:r>
        <w:rPr>
          <w:rFonts w:ascii="仿宋" w:hAnsi="仿宋" w:eastAsia="仿宋" w:cs="Times New Roman"/>
          <w:sz w:val="28"/>
          <w:szCs w:val="28"/>
        </w:rPr>
        <w:t>加强全县高标准农田项目建后管护工作,确保高标准农田工程设施正常运行,使其持续发挥效益</w:t>
      </w:r>
      <w:r>
        <w:rPr>
          <w:rFonts w:hint="eastAsia" w:ascii="仿宋" w:hAnsi="仿宋" w:eastAsia="仿宋" w:cs="Times New Roman"/>
          <w:sz w:val="28"/>
          <w:szCs w:val="28"/>
        </w:rPr>
        <w:t>，根据县财政安排本级专项47.5万元（管护费），用于完成以前年度项目区内高标准农田管护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</w:rPr>
        <w:t>1187.5</w:t>
      </w:r>
      <w:r>
        <w:rPr>
          <w:rFonts w:hint="eastAsia" w:ascii="仿宋" w:hAnsi="仿宋" w:eastAsia="仿宋" w:cs="Times New Roman"/>
          <w:sz w:val="28"/>
          <w:szCs w:val="28"/>
        </w:rPr>
        <w:t>亩。</w:t>
      </w: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本项目由南县农田建设服务中心负责组织实施，项目主管单位为南县农业农村局，项目单位负责人</w:t>
      </w:r>
      <w:r>
        <w:rPr>
          <w:rFonts w:hint="eastAsia" w:ascii="仿宋" w:hAnsi="仿宋" w:eastAsia="仿宋" w:cs="Times New Roman"/>
          <w:sz w:val="28"/>
          <w:szCs w:val="28"/>
        </w:rPr>
        <w:t>薛向阳</w:t>
      </w:r>
      <w:r>
        <w:rPr>
          <w:rFonts w:ascii="仿宋" w:hAnsi="仿宋" w:eastAsia="仿宋" w:cs="Times New Roman"/>
          <w:sz w:val="28"/>
          <w:szCs w:val="28"/>
        </w:rPr>
        <w:t>，项目负责人</w:t>
      </w:r>
      <w:r>
        <w:rPr>
          <w:rFonts w:hint="eastAsia" w:ascii="仿宋" w:hAnsi="仿宋" w:eastAsia="仿宋" w:cs="Times New Roman"/>
          <w:sz w:val="28"/>
          <w:szCs w:val="28"/>
        </w:rPr>
        <w:t>段政斌</w:t>
      </w:r>
      <w:r>
        <w:rPr>
          <w:rFonts w:ascii="仿宋" w:hAnsi="仿宋" w:eastAsia="仿宋" w:cs="Times New Roman"/>
          <w:sz w:val="28"/>
          <w:szCs w:val="28"/>
        </w:rPr>
        <w:t>。</w:t>
      </w: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项目绩效目标设定如下：</w:t>
      </w:r>
    </w:p>
    <w:tbl>
      <w:tblPr>
        <w:tblStyle w:val="4"/>
        <w:tblW w:w="5000" w:type="pct"/>
        <w:tblInd w:w="93" w:type="dxa"/>
        <w:tblBorders>
          <w:top w:val="none" w:color="auto" w:sz="6" w:space="0"/>
          <w:left w:val="none" w:color="auto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6"/>
        <w:gridCol w:w="907"/>
        <w:gridCol w:w="1821"/>
        <w:gridCol w:w="1874"/>
        <w:gridCol w:w="924"/>
        <w:gridCol w:w="924"/>
        <w:gridCol w:w="980"/>
      </w:tblGrid>
      <w:tr>
        <w:tblPrEx>
          <w:tblBorders>
            <w:top w:val="none" w:color="auto" w:sz="6" w:space="0"/>
            <w:left w:val="none" w:color="auto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000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分解指标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指标值内容</w:t>
            </w:r>
          </w:p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评（扣分标准）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度量单位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指标值类型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经济成本指标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亩均财政资金补助标准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≥400元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400元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验收合格率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百分比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" w:hanging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高标准农田管护面积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</w:rPr>
              <w:t>1187.5亩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1187.5亩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" w:hanging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完成期限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2024年12月31日前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时限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田间道路通达率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95%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百分比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" w:hanging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提高水资源利用率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利用率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5" w:hanging="1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粮食综合生产能力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亩均增产≥80公斤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受益群众满意度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≥95%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百分比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定量</w:t>
            </w:r>
          </w:p>
        </w:tc>
        <w:tc>
          <w:tcPr>
            <w:tcW w:w="5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6" w:hanging="13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ind w:left="-19" w:firstLine="560" w:firstLineChars="200"/>
        <w:rPr>
          <w:rFonts w:ascii="仿宋" w:hAnsi="仿宋" w:eastAsia="仿宋" w:cs="Times New Roman"/>
          <w:color w:val="FF0000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截止2024年12月31日，本项目资金47.5万元已全部到位，并已全部支付完毕，资金审批、拨付过程完全执行了南县农业农村局财务制度的规定。其中商品服务支出47.5万元。</w:t>
      </w: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二、绩效评价情况</w:t>
      </w: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成立了南县2024年农田配套项目</w:t>
      </w:r>
      <w:r>
        <w:rPr>
          <w:rFonts w:ascii="仿宋" w:hAnsi="仿宋" w:eastAsia="仿宋" w:cs="Times New Roman"/>
          <w:sz w:val="28"/>
          <w:szCs w:val="28"/>
        </w:rPr>
        <w:t>绩效评价工作小组，</w:t>
      </w:r>
      <w:r>
        <w:rPr>
          <w:rFonts w:hint="eastAsia" w:ascii="仿宋" w:hAnsi="仿宋" w:eastAsia="仿宋" w:cs="Times New Roman"/>
          <w:sz w:val="28"/>
          <w:szCs w:val="28"/>
        </w:rPr>
        <w:t>南县农业农村局分管局领导及</w:t>
      </w:r>
      <w:r>
        <w:rPr>
          <w:rFonts w:ascii="仿宋" w:hAnsi="仿宋" w:eastAsia="仿宋" w:cs="Times New Roman"/>
          <w:sz w:val="28"/>
          <w:szCs w:val="28"/>
        </w:rPr>
        <w:t>农田建设服务中心全体成员参加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副局长</w:t>
      </w:r>
      <w:r>
        <w:rPr>
          <w:rFonts w:hint="eastAsia" w:ascii="仿宋" w:hAnsi="仿宋" w:eastAsia="仿宋" w:cs="Times New Roman"/>
          <w:sz w:val="28"/>
          <w:szCs w:val="28"/>
        </w:rPr>
        <w:t>袁伟</w:t>
      </w:r>
      <w:r>
        <w:rPr>
          <w:rFonts w:ascii="仿宋" w:hAnsi="仿宋" w:eastAsia="仿宋" w:cs="Times New Roman"/>
          <w:sz w:val="28"/>
          <w:szCs w:val="28"/>
        </w:rPr>
        <w:t>任工作小组组长。</w:t>
      </w: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2025年2月17日至2月19日，评价小组通过实地察看、现场走访等形式，对本项目中鱼口镇滟洲村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</w:rPr>
        <w:t>、南洲镇南山村</w:t>
      </w:r>
      <w:r>
        <w:rPr>
          <w:rFonts w:hint="eastAsia" w:ascii="仿宋" w:hAnsi="仿宋" w:eastAsia="仿宋" w:cs="Times New Roman"/>
          <w:sz w:val="28"/>
          <w:szCs w:val="28"/>
        </w:rPr>
        <w:t>等管护项目的绩效完成情况进行了分析评价。</w:t>
      </w: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（一）项目产出成果分析</w:t>
      </w: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（1）数量目标完成情况：完成高标准农田管护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</w:rPr>
        <w:t>1187.5</w:t>
      </w:r>
      <w:r>
        <w:rPr>
          <w:rFonts w:hint="eastAsia" w:ascii="仿宋" w:hAnsi="仿宋" w:eastAsia="仿宋" w:cs="Times New Roman"/>
          <w:sz w:val="28"/>
          <w:szCs w:val="28"/>
        </w:rPr>
        <w:t>亩，完成率100%，未偏离绩效目标。</w:t>
      </w: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（2）质量目标完成情况：验收合格率100%，未偏离绩效目标。</w:t>
      </w: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（3）时效目标完成情况：本项目全部在2024年12月31日前完成，未偏离绩效目标。</w:t>
      </w: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（二）项目效果分析</w:t>
      </w:r>
    </w:p>
    <w:p>
      <w:pPr>
        <w:spacing w:line="560" w:lineRule="exact"/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本项目在经济效应、社会效应等方面均取得了很好的成绩，具体情况如下：</w:t>
      </w:r>
    </w:p>
    <w:p>
      <w:pPr>
        <w:spacing w:line="560" w:lineRule="exact"/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（1）经济效应：项目区内粮食综合生产能力有所提高，亩增产达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</w:rPr>
        <w:t>81</w:t>
      </w:r>
      <w:r>
        <w:rPr>
          <w:rFonts w:hint="eastAsia" w:ascii="仿宋" w:hAnsi="仿宋" w:eastAsia="仿宋" w:cs="Times New Roman"/>
          <w:sz w:val="28"/>
          <w:szCs w:val="28"/>
        </w:rPr>
        <w:t>公斤。</w:t>
      </w:r>
    </w:p>
    <w:p>
      <w:pPr>
        <w:spacing w:line="560" w:lineRule="exact"/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（2）社会效应：田间道路通达率达95%。</w:t>
      </w:r>
    </w:p>
    <w:p>
      <w:pPr>
        <w:spacing w:line="560" w:lineRule="exact"/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（3）生态效益：通过渠道、泵站等的维修维护提高了水资源利用率，缓解了水资源缺乏的现象。</w:t>
      </w: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（三）成本指标</w:t>
      </w: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亩均财政资金补助标准达到</w:t>
      </w:r>
      <w:r>
        <w:rPr>
          <w:rFonts w:hint="eastAsia" w:ascii="仿宋" w:hAnsi="仿宋" w:eastAsia="仿宋" w:cs="Times New Roman"/>
          <w:color w:val="000000" w:themeColor="text1"/>
          <w:sz w:val="28"/>
          <w:szCs w:val="28"/>
        </w:rPr>
        <w:t>400</w:t>
      </w:r>
      <w:r>
        <w:rPr>
          <w:rFonts w:hint="eastAsia" w:ascii="仿宋" w:hAnsi="仿宋" w:eastAsia="仿宋" w:cs="Times New Roman"/>
          <w:sz w:val="28"/>
          <w:szCs w:val="28"/>
        </w:rPr>
        <w:t>元/亩，财政资金的加大投入使管护效果成效更显著。</w:t>
      </w: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（四）满意度指标</w:t>
      </w: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服务对象满意度：通过走访项目区内的农民群众，本项目受到了群众的普遍好评，满意度达到100%，增加了政府机关及相关职能部门的公信力。</w:t>
      </w: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详见下表：</w:t>
      </w: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58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080"/>
        <w:gridCol w:w="1961"/>
        <w:gridCol w:w="2319"/>
        <w:gridCol w:w="2300"/>
        <w:gridCol w:w="2326"/>
        <w:gridCol w:w="1094"/>
        <w:gridCol w:w="920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绩效</w:t>
            </w:r>
          </w:p>
          <w:p>
            <w:pPr>
              <w:widowControl/>
              <w:spacing w:line="320" w:lineRule="exact"/>
              <w:ind w:left="-2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一级</w:t>
            </w:r>
          </w:p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2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Chars="-8" w:hanging="16" w:hangingChars="7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年度指标值</w:t>
            </w:r>
          </w:p>
        </w:tc>
        <w:tc>
          <w:tcPr>
            <w:tcW w:w="2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实际完成值</w:t>
            </w:r>
          </w:p>
        </w:tc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ind w:leftChars="-8" w:hanging="16" w:hangingChars="7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ind w:leftChars="-8" w:hanging="16" w:hangingChars="7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 w:hanging="17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成本</w:t>
            </w:r>
          </w:p>
          <w:p>
            <w:pPr>
              <w:widowControl/>
              <w:spacing w:line="320" w:lineRule="exact"/>
              <w:ind w:left="-2" w:hanging="17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经济成本指标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亩均财政资金</w:t>
            </w:r>
          </w:p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补助标准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Chars="-8" w:hanging="16" w:hangingChars="7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≥400元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400元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 w:hanging="17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产出</w:t>
            </w:r>
          </w:p>
          <w:p>
            <w:pPr>
              <w:spacing w:line="320" w:lineRule="exact"/>
              <w:ind w:left="-2" w:hanging="17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验收合格率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Chars="-8" w:hanging="16" w:hangingChars="7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≥90%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100%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-2" w:hanging="17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高标准农田管护（亩）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Chars="-8" w:hanging="16" w:hangingChars="7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1187.5亩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1187.5亩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 w:hanging="17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-2" w:hanging="17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时效指标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完成期限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Chars="-8" w:hanging="16" w:hangingChars="7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2024年底前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2024年底前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 w:hanging="17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效益</w:t>
            </w:r>
          </w:p>
          <w:p>
            <w:pPr>
              <w:widowControl/>
              <w:spacing w:line="320" w:lineRule="exact"/>
              <w:ind w:left="-2" w:hanging="17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田间道路通达率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Chars="-8" w:hanging="16" w:hangingChars="7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95%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95%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生态效益指标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水资源利用率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Chars="-8" w:hanging="16" w:hangingChars="7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提高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提高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 w:hanging="17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经济效益指标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粮食综合生产能力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Chars="-8" w:hanging="16" w:hangingChars="7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亩增产≥80公斤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亩增产81公斤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 w:hanging="17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满意度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服务对象</w:t>
            </w:r>
          </w:p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受益群众满意度</w:t>
            </w:r>
          </w:p>
        </w:tc>
        <w:tc>
          <w:tcPr>
            <w:tcW w:w="2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Chars="-8" w:hanging="16" w:hangingChars="7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</w:rPr>
              <w:t>≥95</w:t>
            </w:r>
          </w:p>
        </w:tc>
        <w:tc>
          <w:tcPr>
            <w:tcW w:w="2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4"/>
              </w:rPr>
              <w:t>100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4"/>
              </w:rPr>
              <w:t>%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 w:hanging="17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9" w:firstLine="9" w:firstLineChars="4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2" w:hanging="17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ind w:left="-1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三、评价结论</w:t>
      </w:r>
    </w:p>
    <w:p>
      <w:pPr>
        <w:ind w:left="-19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本项目未偏离绩效目标，评价结论：优良。</w:t>
      </w:r>
    </w:p>
    <w:p>
      <w:pPr>
        <w:ind w:left="-19"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left="-19"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left="-19"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left="-19"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left="-19" w:firstLine="560" w:firstLineChars="200"/>
        <w:rPr>
          <w:rFonts w:ascii="仿宋" w:hAnsi="仿宋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FkYWQ2NmIwNGZmYTE2MmU1OWQ3Y2MzYzY5Yzg0ODIifQ=="/>
  </w:docVars>
  <w:rsids>
    <w:rsidRoot w:val="4EDE5E98"/>
    <w:rsid w:val="001B74D3"/>
    <w:rsid w:val="008A35CE"/>
    <w:rsid w:val="009B371D"/>
    <w:rsid w:val="00AB6E8A"/>
    <w:rsid w:val="00AD2E56"/>
    <w:rsid w:val="00C81BA0"/>
    <w:rsid w:val="040627C5"/>
    <w:rsid w:val="05646EE5"/>
    <w:rsid w:val="06AE6ACA"/>
    <w:rsid w:val="1F1B61AF"/>
    <w:rsid w:val="35DC6A5F"/>
    <w:rsid w:val="37CF47A1"/>
    <w:rsid w:val="47857C94"/>
    <w:rsid w:val="4AC5270B"/>
    <w:rsid w:val="4EDE5E98"/>
    <w:rsid w:val="59632FAC"/>
    <w:rsid w:val="70FD7FEB"/>
    <w:rsid w:val="7B0C5F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239</Words>
  <Characters>1368</Characters>
  <Lines>11</Lines>
  <Paragraphs>3</Paragraphs>
  <TotalTime>43</TotalTime>
  <ScaleCrop>false</ScaleCrop>
  <LinksUpToDate>false</LinksUpToDate>
  <CharactersWithSpaces>1604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2025-03-07T01:58:00Z</dcterms:created>
  <dc:creator>汤伟</dc:creator>
  <cp:lastModifiedBy>海大技术工程师刘波13132502261</cp:lastModifiedBy>
  <cp:lastPrinted>2024-04-09T03:16:00Z</cp:lastPrinted>
  <dcterms:modified xsi:type="dcterms:W3CDTF">2025-03-26T08:03:50Z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0CC03DC8157E43AC839DAE861BD02A82_11</vt:lpwstr>
  </property>
</Properties>
</file>