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2024年</w:t>
      </w:r>
      <w:r>
        <w:rPr>
          <w:rFonts w:hint="eastAsia" w:ascii="宋体" w:hAnsi="宋体" w:cs="宋体"/>
          <w:b/>
          <w:bCs/>
          <w:color w:val="auto"/>
          <w:sz w:val="32"/>
          <w:szCs w:val="32"/>
          <w:highlight w:val="none"/>
          <w:lang w:val="en-US" w:eastAsia="zh-CN"/>
        </w:rPr>
        <w:t>南县人造板</w:t>
      </w:r>
      <w:r>
        <w:rPr>
          <w:rFonts w:hint="eastAsia" w:ascii="宋体" w:hAnsi="宋体" w:eastAsia="宋体" w:cs="宋体"/>
          <w:b/>
          <w:bCs/>
          <w:color w:val="auto"/>
          <w:sz w:val="32"/>
          <w:szCs w:val="32"/>
          <w:highlight w:val="none"/>
          <w:lang w:val="en-US" w:eastAsia="zh-CN"/>
        </w:rPr>
        <w:t>产品质量监督抽查实施细则</w:t>
      </w:r>
    </w:p>
    <w:p>
      <w:pPr>
        <w:pStyle w:val="4"/>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抽样方法</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以随机抽样的方式在被抽样生产者、销售者的待销产品中抽取。</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随机数一般可使用随机数表等方法产生。</w:t>
      </w:r>
    </w:p>
    <w:p>
      <w:pPr>
        <w:keepNext w:val="0"/>
        <w:keepLines w:val="0"/>
        <w:pageBreakBefore w:val="0"/>
        <w:widowControl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每批次产品抽样数量见表</w:t>
      </w:r>
      <w:r>
        <w:rPr>
          <w:rFonts w:hint="eastAsia" w:ascii="宋体" w:hAnsi="宋体" w:eastAsia="宋体" w:cs="宋体"/>
          <w:color w:val="auto"/>
          <w:sz w:val="21"/>
          <w:szCs w:val="21"/>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表1 抽样数量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167"/>
        <w:gridCol w:w="1983"/>
        <w:gridCol w:w="185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9"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序号</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产品名称</w:t>
            </w:r>
          </w:p>
        </w:tc>
        <w:tc>
          <w:tcPr>
            <w:tcW w:w="1983"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抽样数量</w:t>
            </w:r>
          </w:p>
        </w:tc>
        <w:tc>
          <w:tcPr>
            <w:tcW w:w="1850"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检样数量</w:t>
            </w:r>
          </w:p>
        </w:tc>
        <w:tc>
          <w:tcPr>
            <w:tcW w:w="1788" w:type="dxa"/>
            <w:noWrap w:val="0"/>
            <w:vAlign w:val="center"/>
          </w:tcPr>
          <w:p>
            <w:pPr>
              <w:keepNext w:val="0"/>
              <w:keepLines w:val="0"/>
              <w:pageBreakBefore w:val="0"/>
              <w:widowControl/>
              <w:suppressLineNumbers w:val="0"/>
              <w:kinsoku/>
              <w:wordWrap/>
              <w:overflowPunct/>
              <w:topLinePunct w:val="0"/>
              <w:autoSpaceDE/>
              <w:autoSpaceDN/>
              <w:bidi w:val="0"/>
              <w:spacing w:line="440" w:lineRule="exact"/>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r>
              <w:rPr>
                <w:rFonts w:hint="eastAsia" w:ascii="宋体" w:hAnsi="宋体" w:eastAsia="宋体" w:cs="宋体"/>
                <w:b w:val="0"/>
                <w:i w:val="0"/>
                <w:caps w:val="0"/>
                <w:color w:val="000000"/>
                <w:spacing w:val="0"/>
                <w:w w:val="100"/>
                <w:sz w:val="21"/>
                <w:szCs w:val="21"/>
                <w:lang w:val="en-US" w:eastAsia="zh-CN"/>
              </w:rPr>
              <w:t>备样数量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779" w:type="dxa"/>
            <w:noWrap w:val="0"/>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lang w:val="en-US" w:eastAsia="zh-CN"/>
              </w:rPr>
            </w:pPr>
            <w:bookmarkStart w:id="2" w:name="_GoBack" w:colFirst="1" w:colLast="4"/>
            <w:r>
              <w:rPr>
                <w:rFonts w:hint="eastAsia" w:ascii="宋体" w:hAnsi="宋体" w:eastAsia="宋体" w:cs="宋体"/>
                <w:b w:val="0"/>
                <w:i w:val="0"/>
                <w:caps w:val="0"/>
                <w:color w:val="000000"/>
                <w:spacing w:val="0"/>
                <w:w w:val="100"/>
                <w:sz w:val="21"/>
                <w:szCs w:val="21"/>
                <w:lang w:val="en-US" w:eastAsia="zh-CN"/>
              </w:rPr>
              <w:t>1</w:t>
            </w:r>
          </w:p>
        </w:tc>
        <w:tc>
          <w:tcPr>
            <w:tcW w:w="2167" w:type="dxa"/>
            <w:noWrap w:val="0"/>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highlight w:val="none"/>
                <w:lang w:val="en-US" w:eastAsia="zh-CN"/>
              </w:rPr>
            </w:pPr>
            <w:r>
              <w:rPr>
                <w:rFonts w:hint="eastAsia" w:ascii="宋体" w:hAnsi="宋体" w:eastAsia="宋体" w:cs="宋体"/>
                <w:b w:val="0"/>
                <w:i w:val="0"/>
                <w:caps w:val="0"/>
                <w:color w:val="000000"/>
                <w:spacing w:val="0"/>
                <w:w w:val="100"/>
                <w:sz w:val="21"/>
                <w:szCs w:val="21"/>
                <w:highlight w:val="none"/>
                <w:lang w:val="en-US" w:eastAsia="zh-CN"/>
              </w:rPr>
              <w:t>浸渍胶膜纸饰面胶合板和细木工板</w:t>
            </w:r>
          </w:p>
        </w:tc>
        <w:tc>
          <w:tcPr>
            <w:tcW w:w="1983" w:type="dxa"/>
            <w:noWrap w:val="0"/>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highlight w:val="none"/>
                <w:lang w:val="en-US" w:eastAsia="zh-CN"/>
              </w:rPr>
            </w:pPr>
            <w:r>
              <w:rPr>
                <w:rFonts w:hint="eastAsia" w:ascii="宋体" w:hAnsi="宋体" w:eastAsia="宋体" w:cs="宋体"/>
                <w:b w:val="0"/>
                <w:i w:val="0"/>
                <w:caps w:val="0"/>
                <w:color w:val="000000"/>
                <w:spacing w:val="0"/>
                <w:w w:val="100"/>
                <w:sz w:val="21"/>
                <w:szCs w:val="21"/>
                <w:highlight w:val="none"/>
                <w:lang w:val="en-US" w:eastAsia="zh-CN"/>
              </w:rPr>
              <w:t>60cm*60cm*</w:t>
            </w:r>
            <w:r>
              <w:rPr>
                <w:rFonts w:hint="eastAsia" w:ascii="宋体" w:hAnsi="宋体" w:cs="宋体"/>
                <w:b w:val="0"/>
                <w:i w:val="0"/>
                <w:caps w:val="0"/>
                <w:color w:val="000000"/>
                <w:spacing w:val="0"/>
                <w:w w:val="100"/>
                <w:sz w:val="21"/>
                <w:szCs w:val="21"/>
                <w:highlight w:val="none"/>
                <w:lang w:val="en-US" w:eastAsia="zh-CN"/>
              </w:rPr>
              <w:t>8</w:t>
            </w:r>
            <w:r>
              <w:rPr>
                <w:rFonts w:hint="eastAsia" w:ascii="宋体" w:hAnsi="宋体" w:eastAsia="宋体" w:cs="宋体"/>
                <w:b w:val="0"/>
                <w:i w:val="0"/>
                <w:caps w:val="0"/>
                <w:color w:val="000000"/>
                <w:spacing w:val="0"/>
                <w:w w:val="100"/>
                <w:sz w:val="21"/>
                <w:szCs w:val="21"/>
                <w:highlight w:val="none"/>
                <w:lang w:val="en-US" w:eastAsia="zh-CN"/>
              </w:rPr>
              <w:t>块</w:t>
            </w:r>
          </w:p>
        </w:tc>
        <w:tc>
          <w:tcPr>
            <w:tcW w:w="1850" w:type="dxa"/>
            <w:noWrap w:val="0"/>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highlight w:val="none"/>
                <w:lang w:val="en-US" w:eastAsia="zh-CN"/>
              </w:rPr>
            </w:pPr>
            <w:r>
              <w:rPr>
                <w:rFonts w:hint="eastAsia" w:ascii="宋体" w:hAnsi="宋体" w:eastAsia="宋体" w:cs="宋体"/>
                <w:b w:val="0"/>
                <w:i w:val="0"/>
                <w:caps w:val="0"/>
                <w:color w:val="000000"/>
                <w:spacing w:val="0"/>
                <w:w w:val="100"/>
                <w:sz w:val="21"/>
                <w:szCs w:val="21"/>
                <w:highlight w:val="none"/>
                <w:lang w:val="en-US" w:eastAsia="zh-CN"/>
              </w:rPr>
              <w:t>60cm*60cm*</w:t>
            </w:r>
            <w:r>
              <w:rPr>
                <w:rFonts w:hint="eastAsia" w:ascii="宋体" w:hAnsi="宋体" w:cs="宋体"/>
                <w:b w:val="0"/>
                <w:i w:val="0"/>
                <w:caps w:val="0"/>
                <w:color w:val="000000"/>
                <w:spacing w:val="0"/>
                <w:w w:val="100"/>
                <w:sz w:val="21"/>
                <w:szCs w:val="21"/>
                <w:highlight w:val="none"/>
                <w:lang w:val="en-US" w:eastAsia="zh-CN"/>
              </w:rPr>
              <w:t>4</w:t>
            </w:r>
            <w:r>
              <w:rPr>
                <w:rFonts w:hint="eastAsia" w:ascii="宋体" w:hAnsi="宋体" w:eastAsia="宋体" w:cs="宋体"/>
                <w:b w:val="0"/>
                <w:i w:val="0"/>
                <w:caps w:val="0"/>
                <w:color w:val="000000"/>
                <w:spacing w:val="0"/>
                <w:w w:val="100"/>
                <w:sz w:val="21"/>
                <w:szCs w:val="21"/>
                <w:highlight w:val="none"/>
                <w:lang w:val="en-US" w:eastAsia="zh-CN"/>
              </w:rPr>
              <w:t>块</w:t>
            </w:r>
          </w:p>
        </w:tc>
        <w:tc>
          <w:tcPr>
            <w:tcW w:w="1788" w:type="dxa"/>
            <w:noWrap w:val="0"/>
            <w:vAlign w:val="center"/>
          </w:tcPr>
          <w:p>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宋体" w:hAnsi="宋体" w:eastAsia="宋体" w:cs="宋体"/>
                <w:b w:val="0"/>
                <w:i w:val="0"/>
                <w:caps w:val="0"/>
                <w:color w:val="000000"/>
                <w:spacing w:val="0"/>
                <w:w w:val="100"/>
                <w:sz w:val="21"/>
                <w:szCs w:val="21"/>
                <w:highlight w:val="none"/>
                <w:lang w:val="en-US" w:eastAsia="zh-CN"/>
              </w:rPr>
            </w:pPr>
            <w:r>
              <w:rPr>
                <w:rFonts w:hint="eastAsia" w:ascii="宋体" w:hAnsi="宋体" w:eastAsia="宋体" w:cs="宋体"/>
                <w:b w:val="0"/>
                <w:i w:val="0"/>
                <w:caps w:val="0"/>
                <w:color w:val="000000"/>
                <w:spacing w:val="0"/>
                <w:w w:val="100"/>
                <w:sz w:val="21"/>
                <w:szCs w:val="21"/>
                <w:highlight w:val="none"/>
                <w:lang w:val="en-US" w:eastAsia="zh-CN"/>
              </w:rPr>
              <w:t>60cm*60cm*</w:t>
            </w:r>
            <w:r>
              <w:rPr>
                <w:rFonts w:hint="eastAsia" w:ascii="宋体" w:hAnsi="宋体" w:cs="宋体"/>
                <w:b w:val="0"/>
                <w:i w:val="0"/>
                <w:caps w:val="0"/>
                <w:color w:val="000000"/>
                <w:spacing w:val="0"/>
                <w:w w:val="100"/>
                <w:sz w:val="21"/>
                <w:szCs w:val="21"/>
                <w:highlight w:val="none"/>
                <w:lang w:val="en-US" w:eastAsia="zh-CN"/>
              </w:rPr>
              <w:t>4</w:t>
            </w:r>
            <w:r>
              <w:rPr>
                <w:rFonts w:hint="eastAsia" w:ascii="宋体" w:hAnsi="宋体" w:eastAsia="宋体" w:cs="宋体"/>
                <w:b w:val="0"/>
                <w:i w:val="0"/>
                <w:caps w:val="0"/>
                <w:color w:val="000000"/>
                <w:spacing w:val="0"/>
                <w:w w:val="100"/>
                <w:sz w:val="21"/>
                <w:szCs w:val="21"/>
                <w:highlight w:val="none"/>
                <w:lang w:val="en-US" w:eastAsia="zh-CN"/>
              </w:rPr>
              <w:t>块</w:t>
            </w:r>
          </w:p>
        </w:tc>
      </w:tr>
      <w:bookmarkEnd w:id="2"/>
    </w:tbl>
    <w:p>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p>
    <w:p>
      <w:pPr>
        <w:keepNext w:val="0"/>
        <w:keepLines w:val="0"/>
        <w:pageBreakBefore w:val="0"/>
        <w:kinsoku/>
        <w:wordWrap/>
        <w:overflowPunct/>
        <w:topLinePunct w:val="0"/>
        <w:autoSpaceDE/>
        <w:autoSpaceDN/>
        <w:bidi w:val="0"/>
        <w:snapToGrid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 检验依据</w:t>
      </w:r>
    </w:p>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表2 浸渍胶膜纸饰面胶合板和细木工板检验项目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检验项目</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外观质量</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GB/T34722-2017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表面胶合强度</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color w:val="auto"/>
                <w:kern w:val="0"/>
                <w:sz w:val="21"/>
                <w:szCs w:val="21"/>
                <w:highlight w:val="none"/>
                <w:lang w:val="en-US" w:eastAsia="zh-CN" w:bidi="ar-SA"/>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表面耐划痕</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表面耐污染腐蚀</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kern w:val="2"/>
                <w:sz w:val="21"/>
                <w:szCs w:val="21"/>
                <w:lang w:val="en-US" w:eastAsia="zh-CN" w:bidi="ar-SA"/>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表面耐冷热循环</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含水率</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浸渍剥离</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横向静曲强度</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GB/T17657-2013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noWrap w:val="0"/>
            <w:vAlign w:val="center"/>
          </w:tcPr>
          <w:p>
            <w:pPr>
              <w:keepNext w:val="0"/>
              <w:keepLines w:val="0"/>
              <w:widowControl/>
              <w:numPr>
                <w:ilvl w:val="0"/>
                <w:numId w:val="1"/>
              </w:numPr>
              <w:suppressLineNumbers w:val="0"/>
              <w:ind w:left="425" w:leftChars="0" w:hanging="425" w:firstLineChars="0"/>
              <w:jc w:val="center"/>
              <w:textAlignment w:val="center"/>
              <w:rPr>
                <w:rFonts w:hint="eastAsia" w:ascii="宋体" w:hAnsi="宋体" w:eastAsia="宋体" w:cs="宋体"/>
                <w:i w:val="0"/>
                <w:iCs w:val="0"/>
                <w:color w:val="000000"/>
                <w:kern w:val="0"/>
                <w:sz w:val="21"/>
                <w:szCs w:val="21"/>
                <w:u w:val="none"/>
                <w:lang w:val="en-US" w:eastAsia="zh-CN" w:bidi="ar"/>
              </w:rPr>
            </w:pPr>
          </w:p>
        </w:tc>
        <w:tc>
          <w:tcPr>
            <w:tcW w:w="4033"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甲醛释放量</w:t>
            </w:r>
          </w:p>
        </w:tc>
        <w:tc>
          <w:tcPr>
            <w:tcW w:w="3662" w:type="dxa"/>
            <w:noWrap w:val="0"/>
            <w:vAlign w:val="center"/>
          </w:tcPr>
          <w:p>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2"/>
                <w:sz w:val="21"/>
                <w:szCs w:val="21"/>
                <w:u w:val="none"/>
                <w:lang w:val="en-US" w:eastAsia="zh-CN" w:bidi="ar-SA"/>
              </w:rPr>
              <w:t>GB1858</w:t>
            </w:r>
            <w:r>
              <w:rPr>
                <w:rFonts w:hint="eastAsia" w:ascii="宋体" w:hAnsi="宋体" w:cs="宋体"/>
                <w:i w:val="0"/>
                <w:iCs w:val="0"/>
                <w:color w:val="000000"/>
                <w:kern w:val="2"/>
                <w:sz w:val="21"/>
                <w:szCs w:val="21"/>
                <w:u w:val="none"/>
                <w:lang w:val="en-US" w:eastAsia="zh-CN" w:bidi="ar-SA"/>
              </w:rPr>
              <w:t>0</w:t>
            </w:r>
            <w:r>
              <w:rPr>
                <w:rFonts w:hint="eastAsia" w:ascii="宋体" w:hAnsi="宋体" w:eastAsia="宋体" w:cs="宋体"/>
                <w:i w:val="0"/>
                <w:iCs w:val="0"/>
                <w:color w:val="000000"/>
                <w:kern w:val="2"/>
                <w:sz w:val="21"/>
                <w:szCs w:val="21"/>
                <w:u w:val="none"/>
                <w:lang w:val="en-US" w:eastAsia="zh-CN" w:bidi="ar-SA"/>
              </w:rPr>
              <w:t>-2001</w:t>
            </w:r>
          </w:p>
        </w:tc>
      </w:tr>
    </w:tbl>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napToGrid w:val="0"/>
        <w:spacing w:line="440" w:lineRule="exact"/>
        <w:ind w:left="0" w:leftChars="0" w:firstLine="359" w:firstLineChars="171"/>
        <w:textAlignment w:val="auto"/>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spacing w:line="440" w:lineRule="exact"/>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 判定规则</w:t>
      </w:r>
    </w:p>
    <w:p>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3.1依据标准</w:t>
      </w:r>
      <w:bookmarkStart w:id="0" w:name="_Hlk32567754"/>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GB/T34722-2017</w:t>
      </w:r>
      <w:r>
        <w:rPr>
          <w:rFonts w:hint="eastAsia" w:ascii="宋体" w:hAnsi="宋体" w:cs="宋体"/>
          <w:color w:val="auto"/>
          <w:sz w:val="21"/>
          <w:szCs w:val="21"/>
          <w:highlight w:val="none"/>
          <w:lang w:val="en-US" w:eastAsia="zh-CN"/>
        </w:rPr>
        <w:t xml:space="preserve"> 浸渍胶膜纸饰面胶合板和细木工板</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现行有效的企业标准、团体标准、地方标准及产品明示质量要求</w:t>
      </w:r>
    </w:p>
    <w:bookmarkEnd w:id="0"/>
    <w:p>
      <w:pPr>
        <w:keepNext w:val="0"/>
        <w:keepLines w:val="0"/>
        <w:pageBreakBefore w:val="0"/>
        <w:widowControl w:val="0"/>
        <w:kinsoku/>
        <w:wordWrap/>
        <w:overflowPunct/>
        <w:topLinePunct w:val="0"/>
        <w:autoSpaceDE/>
        <w:autoSpaceDN/>
        <w:bidi w:val="0"/>
        <w:snapToGrid w:val="0"/>
        <w:spacing w:line="440" w:lineRule="exact"/>
        <w:ind w:left="0" w:left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3.2判定原则</w:t>
      </w:r>
    </w:p>
    <w:p>
      <w:pPr>
        <w:keepNext w:val="0"/>
        <w:keepLines w:val="0"/>
        <w:pageBreakBefore w:val="0"/>
        <w:widowControl w:val="0"/>
        <w:kinsoku/>
        <w:wordWrap/>
        <w:overflowPunct/>
        <w:topLinePunct w:val="0"/>
        <w:autoSpaceDE/>
        <w:autoSpaceDN/>
        <w:bidi w:val="0"/>
        <w:snapToGrid w:val="0"/>
        <w:spacing w:line="440" w:lineRule="exact"/>
        <w:ind w:left="0" w:leftChars="0" w:firstLine="420" w:firstLineChars="200"/>
        <w:textAlignment w:val="auto"/>
        <w:rPr>
          <w:rFonts w:hint="eastAsia" w:ascii="宋体" w:hAnsi="宋体" w:eastAsia="宋体" w:cs="宋体"/>
          <w:color w:val="auto"/>
          <w:kern w:val="2"/>
          <w:sz w:val="21"/>
          <w:szCs w:val="21"/>
          <w:highlight w:val="none"/>
          <w:lang w:val="en-US" w:eastAsia="zh-CN" w:bidi="ar-SA"/>
        </w:rPr>
      </w:pPr>
      <w:bookmarkStart w:id="1" w:name="_Hlk33514746"/>
      <w:r>
        <w:rPr>
          <w:rFonts w:hint="eastAsia" w:ascii="宋体" w:hAnsi="宋体" w:eastAsia="宋体" w:cs="宋体"/>
          <w:color w:val="auto"/>
          <w:kern w:val="2"/>
          <w:sz w:val="21"/>
          <w:szCs w:val="21"/>
          <w:highlight w:val="none"/>
          <w:lang w:val="en-US" w:eastAsia="zh-CN" w:bidi="ar-SA"/>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若被检产品明示的质量要求高于本细则中检验项目依据的标准要求时，应按被检产品明示的质量要求判定。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440" w:lineRule="exact"/>
        <w:ind w:left="0" w:leftChars="0" w:firstLine="417" w:firstLineChars="199"/>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若被检产品明示的质量要求缺少本细则中检验项目依据的推荐性标准要求时，该项目不参与判定。</w:t>
      </w:r>
      <w:bookmarkEnd w:id="1"/>
    </w:p>
    <w:p/>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kZWQ5YzM1ZTUzZGM3YjE5ZGQ5NjYwNTEwYjQxZmQifQ=="/>
    <w:docVar w:name="KSO_WPS_MARK_KEY" w:val="87cac2fa-0a50-46e3-834d-f98d8c64d2fd"/>
  </w:docVars>
  <w:rsids>
    <w:rsidRoot w:val="00000000"/>
    <w:rsid w:val="00B47494"/>
    <w:rsid w:val="01090B26"/>
    <w:rsid w:val="01127559"/>
    <w:rsid w:val="012A6BDB"/>
    <w:rsid w:val="036A2E67"/>
    <w:rsid w:val="05151950"/>
    <w:rsid w:val="052B2F21"/>
    <w:rsid w:val="05412745"/>
    <w:rsid w:val="06D1542A"/>
    <w:rsid w:val="074A238C"/>
    <w:rsid w:val="08F301FA"/>
    <w:rsid w:val="095D372A"/>
    <w:rsid w:val="0BC639A4"/>
    <w:rsid w:val="0C3152C1"/>
    <w:rsid w:val="0C8E3A3C"/>
    <w:rsid w:val="0D7731A8"/>
    <w:rsid w:val="0DD50CEF"/>
    <w:rsid w:val="0E5928AD"/>
    <w:rsid w:val="0E5A609B"/>
    <w:rsid w:val="10944070"/>
    <w:rsid w:val="14C91E0F"/>
    <w:rsid w:val="14EC6584"/>
    <w:rsid w:val="15167ED2"/>
    <w:rsid w:val="16684490"/>
    <w:rsid w:val="1A98775E"/>
    <w:rsid w:val="1B6F54BE"/>
    <w:rsid w:val="1CB6536F"/>
    <w:rsid w:val="1E7E37DC"/>
    <w:rsid w:val="1F5F3A9B"/>
    <w:rsid w:val="1F937941"/>
    <w:rsid w:val="203A06AF"/>
    <w:rsid w:val="206D21E8"/>
    <w:rsid w:val="219F0AC7"/>
    <w:rsid w:val="222A1CBE"/>
    <w:rsid w:val="23264FFC"/>
    <w:rsid w:val="240F76C7"/>
    <w:rsid w:val="25FA56E9"/>
    <w:rsid w:val="27BD1CA7"/>
    <w:rsid w:val="28AF7842"/>
    <w:rsid w:val="28C52BC1"/>
    <w:rsid w:val="2B090C0F"/>
    <w:rsid w:val="2DED6B62"/>
    <w:rsid w:val="2EB03F9E"/>
    <w:rsid w:val="2ED56370"/>
    <w:rsid w:val="2F2457F2"/>
    <w:rsid w:val="2F67728E"/>
    <w:rsid w:val="2F6C3AD9"/>
    <w:rsid w:val="2F8F3F29"/>
    <w:rsid w:val="30703D5A"/>
    <w:rsid w:val="30CA215E"/>
    <w:rsid w:val="330B1B18"/>
    <w:rsid w:val="34DB376C"/>
    <w:rsid w:val="355157DD"/>
    <w:rsid w:val="368045CB"/>
    <w:rsid w:val="36FE0D64"/>
    <w:rsid w:val="371D30AA"/>
    <w:rsid w:val="38935966"/>
    <w:rsid w:val="399C171C"/>
    <w:rsid w:val="39EC3D26"/>
    <w:rsid w:val="3A2B0CF2"/>
    <w:rsid w:val="3A2C6A84"/>
    <w:rsid w:val="3BB014AF"/>
    <w:rsid w:val="3C4542ED"/>
    <w:rsid w:val="3C6A5B02"/>
    <w:rsid w:val="3D3103CE"/>
    <w:rsid w:val="3F5449DF"/>
    <w:rsid w:val="3FF51B86"/>
    <w:rsid w:val="45132AAF"/>
    <w:rsid w:val="45625E73"/>
    <w:rsid w:val="4568543D"/>
    <w:rsid w:val="46BA1434"/>
    <w:rsid w:val="47DC187E"/>
    <w:rsid w:val="49951C31"/>
    <w:rsid w:val="4F6A5955"/>
    <w:rsid w:val="4FA233AD"/>
    <w:rsid w:val="516721B8"/>
    <w:rsid w:val="562F0A7F"/>
    <w:rsid w:val="579730CB"/>
    <w:rsid w:val="57BD6FD6"/>
    <w:rsid w:val="57E26993"/>
    <w:rsid w:val="5A105AE3"/>
    <w:rsid w:val="5B232921"/>
    <w:rsid w:val="5C583771"/>
    <w:rsid w:val="5C6C4246"/>
    <w:rsid w:val="610C2B17"/>
    <w:rsid w:val="62145A44"/>
    <w:rsid w:val="642B176B"/>
    <w:rsid w:val="64B96D77"/>
    <w:rsid w:val="65792400"/>
    <w:rsid w:val="661001E2"/>
    <w:rsid w:val="67917B37"/>
    <w:rsid w:val="682E182A"/>
    <w:rsid w:val="68E47B1E"/>
    <w:rsid w:val="70A1703D"/>
    <w:rsid w:val="721056AE"/>
    <w:rsid w:val="73557ED4"/>
    <w:rsid w:val="738A025C"/>
    <w:rsid w:val="73E57241"/>
    <w:rsid w:val="74744A68"/>
    <w:rsid w:val="78A31478"/>
    <w:rsid w:val="78CC4E73"/>
    <w:rsid w:val="79264618"/>
    <w:rsid w:val="79AD749A"/>
    <w:rsid w:val="79CF0F34"/>
    <w:rsid w:val="7BFB64B0"/>
    <w:rsid w:val="7C8252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Lines="0" w:beforeAutospacing="0" w:afterLines="0" w:afterAutospacing="0" w:line="360" w:lineRule="auto"/>
      <w:jc w:val="center"/>
      <w:outlineLvl w:val="0"/>
    </w:pPr>
    <w:rPr>
      <w:b/>
      <w:kern w:val="44"/>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val="0"/>
      <w:spacing w:after="120"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autoRedefine/>
    <w:qFormat/>
    <w:uiPriority w:val="0"/>
  </w:style>
  <w:style w:type="paragraph" w:customStyle="1" w:styleId="11">
    <w:name w:val="_Style 1"/>
    <w:basedOn w:val="1"/>
    <w:autoRedefine/>
    <w:qFormat/>
    <w:uiPriority w:val="0"/>
    <w:pPr>
      <w:spacing w:line="481" w:lineRule="atLeast"/>
      <w:ind w:firstLine="623"/>
      <w:textAlignment w:val="baseline"/>
    </w:pPr>
    <w:rPr>
      <w:rFonts w:ascii="Times New Roman" w:hAnsi="Times New Roman" w:eastAsia="仿宋_GB2312"/>
      <w:color w:val="000000"/>
      <w:sz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775</Characters>
  <Lines>0</Lines>
  <Paragraphs>0</Paragraphs>
  <TotalTime>25</TotalTime>
  <ScaleCrop>false</ScaleCrop>
  <LinksUpToDate>false</LinksUpToDate>
  <CharactersWithSpaces>789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2024-03-21T03:42:38Z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379328F4B0A6450790D5670E54EB03E3_13</vt:lpwstr>
  </property>
</Properties>
</file>