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附件2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南县一般湿地位置图（第一批）</w:t>
      </w:r>
    </w:p>
    <w:p>
      <w:pPr>
        <w:jc w:val="left"/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347980</wp:posOffset>
            </wp:positionV>
            <wp:extent cx="6066155" cy="8063230"/>
            <wp:effectExtent l="0" t="0" r="14605" b="13970"/>
            <wp:wrapNone/>
            <wp:docPr id="2" name="图片 1" descr="54e13bd772b9875c54fc73a2479d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54e13bd772b9875c54fc73a2479d0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80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 xml:space="preserve">位置：南县武圣宫镇  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 xml:space="preserve">                   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比例尺：1:10000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 xml:space="preserve">   </w:t>
      </w:r>
    </w:p>
    <w:p>
      <w:pPr>
        <w:jc w:val="center"/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p>
      <w:pP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UxMjQ0Yjk0NDRjYWU1OTMyOGU5YThiNzU2ODc2NGMifQ=="/>
  </w:docVars>
  <w:rsids>
    <w:rsidRoot w:val="00000000"/>
    <w:rsid w:val="23563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2023-11-07T08:25:46Z</dcterms:created>
  <dc:creator>Administrator</dc:creator>
  <cp:lastModifiedBy>亦湛蓝</cp:lastModifiedBy>
  <dcterms:modified xsi:type="dcterms:W3CDTF">2023-11-07T08:26:00Z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BF373CA572D74D808AC766094C5B9BD5_12</vt:lpwstr>
  </property>
</Properties>
</file>