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南县立达中学</w:t>
      </w:r>
      <w:r>
        <w:rPr>
          <w:rFonts w:hint="eastAsia" w:asciiTheme="minorEastAsia" w:hAnsiTheme="minorEastAsia" w:eastAsiaTheme="minorEastAsia" w:cstheme="minorEastAsia"/>
          <w:b/>
          <w:bCs/>
          <w:sz w:val="44"/>
          <w:szCs w:val="44"/>
        </w:rPr>
        <w:t>2022年度预算绩效自评</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2022年度预算绩效自评工作的通知》（南财绩函〔2022〕6号）等文件精神要求，为进一步规范财政资金管理，牢固树立预算绩效理念，切实提高财政资金使用效益，我单位成立了以财务分管领导崔志国同志为组长的预算绩效自评工作小组，参照有关财政支出绩效评价指标体系，认真组织对2022年度县财政预算批复资金进行自查考评，现将有关情况报告如下：</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南县立达中学下设校长室、办公室、党建办、监察室、教务处、德育处、总务处、财务室、教科室、团委、工会，在编在岗教师370人。长期临时工29人；退休人员128人；遗属人员8人。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2021年部门决算收支完成情况。</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收入：7147.16万元。同比上年度6857.42</w:t>
      </w:r>
      <w:r>
        <w:rPr>
          <w:rFonts w:hint="eastAsia" w:ascii="仿宋" w:hAnsi="仿宋" w:eastAsia="仿宋" w:cs="仿宋"/>
          <w:sz w:val="32"/>
          <w:szCs w:val="32"/>
        </w:rPr>
        <w:t>万元增加289.74万元，增加4.2</w:t>
      </w:r>
      <w:r>
        <w:rPr>
          <w:rFonts w:hint="eastAsia" w:ascii="仿宋" w:hAnsi="仿宋" w:eastAsia="仿宋" w:cs="仿宋"/>
          <w:sz w:val="32"/>
          <w:szCs w:val="32"/>
        </w:rPr>
        <w:t>％。其中：财政拨款收入6197.67</w:t>
      </w:r>
      <w:r>
        <w:rPr>
          <w:rFonts w:hint="eastAsia" w:ascii="仿宋" w:hAnsi="仿宋" w:eastAsia="仿宋" w:cs="仿宋"/>
          <w:sz w:val="32"/>
          <w:szCs w:val="32"/>
        </w:rPr>
        <w:t>万元,同比上年度6125.95</w:t>
      </w:r>
      <w:r>
        <w:rPr>
          <w:rFonts w:hint="eastAsia" w:ascii="仿宋" w:hAnsi="仿宋" w:eastAsia="仿宋" w:cs="仿宋"/>
          <w:sz w:val="32"/>
          <w:szCs w:val="32"/>
        </w:rPr>
        <w:t>万元增加71.72</w:t>
      </w:r>
      <w:r>
        <w:rPr>
          <w:rFonts w:hint="eastAsia" w:ascii="仿宋" w:hAnsi="仿宋" w:eastAsia="仿宋" w:cs="仿宋"/>
          <w:sz w:val="32"/>
          <w:szCs w:val="32"/>
        </w:rPr>
        <w:t>万元，增加1.17％。其他收入946.49</w:t>
      </w:r>
      <w:r>
        <w:rPr>
          <w:rFonts w:hint="eastAsia" w:ascii="仿宋" w:hAnsi="仿宋" w:eastAsia="仿宋" w:cs="仿宋"/>
          <w:sz w:val="32"/>
          <w:szCs w:val="32"/>
        </w:rPr>
        <w:t>万元，同比上年度731.46</w:t>
      </w:r>
      <w:r>
        <w:rPr>
          <w:rFonts w:hint="eastAsia" w:ascii="仿宋" w:hAnsi="仿宋" w:eastAsia="仿宋" w:cs="仿宋"/>
          <w:sz w:val="32"/>
          <w:szCs w:val="32"/>
        </w:rPr>
        <w:t>万元增加215.03</w:t>
      </w:r>
      <w:r>
        <w:rPr>
          <w:rFonts w:hint="eastAsia" w:ascii="仿宋" w:hAnsi="仿宋" w:eastAsia="仿宋" w:cs="仿宋"/>
          <w:sz w:val="32"/>
          <w:szCs w:val="32"/>
        </w:rPr>
        <w:t>万元，增加29.39％。主要是增加了课后服务费。</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支出：7147.16</w:t>
      </w:r>
      <w:r>
        <w:rPr>
          <w:rFonts w:hint="eastAsia" w:ascii="仿宋" w:hAnsi="仿宋" w:eastAsia="仿宋" w:cs="仿宋"/>
          <w:sz w:val="32"/>
          <w:szCs w:val="32"/>
        </w:rPr>
        <w:t>万元，同比上年6910.83</w:t>
      </w:r>
      <w:r>
        <w:rPr>
          <w:rFonts w:hint="eastAsia" w:ascii="仿宋" w:hAnsi="仿宋" w:eastAsia="仿宋" w:cs="仿宋"/>
          <w:sz w:val="32"/>
          <w:szCs w:val="32"/>
        </w:rPr>
        <w:t>万元增加236.33</w:t>
      </w:r>
      <w:r>
        <w:rPr>
          <w:rFonts w:hint="eastAsia" w:ascii="仿宋" w:hAnsi="仿宋" w:eastAsia="仿宋" w:cs="仿宋"/>
          <w:sz w:val="32"/>
          <w:szCs w:val="32"/>
        </w:rPr>
        <w:t>万元，增加3.42</w:t>
      </w:r>
      <w:r>
        <w:rPr>
          <w:rFonts w:hint="eastAsia" w:ascii="仿宋" w:hAnsi="仿宋" w:eastAsia="仿宋" w:cs="仿宋"/>
          <w:sz w:val="32"/>
          <w:szCs w:val="32"/>
        </w:rPr>
        <w:t>％。增加部分主要是人员异动，工资、津补贴提标。</w:t>
      </w:r>
      <w:r>
        <w:rPr>
          <w:rFonts w:hint="eastAsia" w:ascii="仿宋" w:hAnsi="仿宋" w:eastAsia="仿宋" w:cs="仿宋"/>
          <w:sz w:val="32"/>
          <w:szCs w:val="32"/>
        </w:rPr>
        <w:t>其中：工资福利支出4986.24</w:t>
      </w:r>
      <w:r>
        <w:rPr>
          <w:rFonts w:hint="eastAsia" w:ascii="仿宋" w:hAnsi="仿宋" w:eastAsia="仿宋" w:cs="仿宋"/>
          <w:sz w:val="32"/>
          <w:szCs w:val="32"/>
        </w:rPr>
        <w:t>万元，商品和服务支出1218.64</w:t>
      </w:r>
      <w:r>
        <w:rPr>
          <w:rFonts w:hint="eastAsia" w:ascii="仿宋" w:hAnsi="仿宋" w:eastAsia="仿宋" w:cs="仿宋"/>
          <w:sz w:val="32"/>
          <w:szCs w:val="32"/>
        </w:rPr>
        <w:t>万元，对个人和家庭的补助支出594.71</w:t>
      </w:r>
      <w:r>
        <w:rPr>
          <w:rFonts w:hint="eastAsia" w:ascii="仿宋" w:hAnsi="仿宋" w:eastAsia="仿宋" w:cs="仿宋"/>
          <w:sz w:val="32"/>
          <w:szCs w:val="32"/>
        </w:rPr>
        <w:t>万元，资本性支出347.57</w:t>
      </w:r>
      <w:r>
        <w:rPr>
          <w:rFonts w:hint="eastAsia" w:ascii="仿宋" w:hAnsi="仿宋" w:eastAsia="仿宋" w:cs="仿宋"/>
          <w:sz w:val="32"/>
          <w:szCs w:val="32"/>
        </w:rPr>
        <w:t>万元。</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在县局年度考评中，我校被评为教育质量先进单位，益阳市文明校园，益阳市禁毒工作先进单位，益阳市“五爱教育”党建+优秀案例，益阳市优秀考点；学校还多次在省市县有关活动中获奖。</w:t>
      </w:r>
      <w:r>
        <w:rPr>
          <w:rFonts w:hint="eastAsia" w:ascii="仿宋_GB2312" w:eastAsia="仿宋_GB2312"/>
          <w:sz w:val="32"/>
          <w:szCs w:val="32"/>
        </w:rPr>
        <w:t>教育环境风清气正，教育氛围劲足心齐，发展态势持续向好。</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2022年度财政预算资金合计7147.16</w:t>
      </w:r>
      <w:r>
        <w:rPr>
          <w:rFonts w:hint="eastAsia" w:ascii="仿宋" w:hAnsi="仿宋" w:eastAsia="仿宋" w:cs="仿宋"/>
          <w:sz w:val="32"/>
          <w:szCs w:val="32"/>
        </w:rPr>
        <w:t>万元，2022年12月全部拨付到位，我单位根据年初预算编制及时制定实施计划组织实施。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（一）经济性效益分析：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争取上级专项资金100余万元，</w:t>
      </w:r>
      <w:r>
        <w:rPr>
          <w:rFonts w:hint="eastAsia" w:ascii="仿宋_GB2312" w:hAnsi="仿宋" w:eastAsia="仿宋_GB2312" w:cs="仿宋"/>
          <w:sz w:val="32"/>
          <w:szCs w:val="32"/>
        </w:rPr>
        <w:t>启动学校建设维修项目多个，杜绝安全隐患，保证了正常的教学教育，学校校容校貌焕然一新</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（二）社会性效益分析</w:t>
      </w:r>
    </w:p>
    <w:p>
      <w:pPr>
        <w:ind w:firstLine="640" w:firstLineChars="200"/>
        <w:rPr>
          <w:rFonts w:ascii="仿宋" w:hAnsi="仿宋" w:eastAsia="仿宋" w:cs="仿宋"/>
          <w:sz w:val="32"/>
          <w:szCs w:val="32"/>
        </w:rPr>
      </w:pPr>
      <w:r>
        <w:rPr>
          <w:rFonts w:hint="eastAsia" w:ascii="仿宋" w:hAnsi="仿宋" w:eastAsia="仿宋" w:cs="仿宋"/>
          <w:sz w:val="32"/>
          <w:szCs w:val="32"/>
        </w:rPr>
        <w:t>1、高度重视意识形态工作，狠抓党建促融合。</w:t>
      </w:r>
    </w:p>
    <w:p>
      <w:pPr>
        <w:ind w:firstLine="640" w:firstLineChars="200"/>
        <w:rPr>
          <w:rFonts w:ascii="仿宋" w:hAnsi="仿宋" w:eastAsia="仿宋" w:cs="仿宋"/>
          <w:sz w:val="32"/>
          <w:szCs w:val="32"/>
        </w:rPr>
      </w:pPr>
      <w:r>
        <w:rPr>
          <w:rFonts w:hint="eastAsia" w:ascii="仿宋" w:hAnsi="仿宋" w:eastAsia="仿宋" w:cs="仿宋"/>
          <w:sz w:val="32"/>
          <w:szCs w:val="32"/>
        </w:rPr>
        <w:t>本年来，学校党总支部继续以习近平新时代</w:t>
      </w:r>
      <w:r>
        <w:rPr>
          <w:rFonts w:hint="eastAsia" w:ascii="仿宋" w:hAnsi="仿宋" w:eastAsia="仿宋" w:cs="仿宋"/>
          <w:sz w:val="32"/>
          <w:szCs w:val="32"/>
          <w:lang w:val="en-US" w:eastAsia="zh-CN"/>
        </w:rPr>
        <w:t>中国特色</w:t>
      </w:r>
      <w:r>
        <w:rPr>
          <w:rFonts w:hint="eastAsia" w:ascii="仿宋" w:hAnsi="仿宋" w:eastAsia="仿宋" w:cs="仿宋"/>
          <w:sz w:val="32"/>
          <w:szCs w:val="32"/>
        </w:rPr>
        <w:t>社会主义思想为指导，带领各支部不断深化“五化建设”为抓手，加强党员意思形态管理的同时，认真开展“三会一课”和主题党日活动，先后组织党员进社区志愿服务活动8次，党建宣传新闻稿25篇，上党课4次，组织了校园党建红歌赛2次，并顺利按组织程序完成了按正常程序搞好了支部换届工作选举工作，补选两位校党总支委员。同时，本年度学校延续“党建+”建设传统，先后组织党员同志带头上示范课25人次，主持研究课题6次，切实发挥了党员先锋模范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2、以提质增效为抓手，狠抓教学常规工作管理。 　　</w:t>
      </w:r>
    </w:p>
    <w:p>
      <w:pPr>
        <w:ind w:firstLine="640" w:firstLineChars="200"/>
        <w:rPr>
          <w:rFonts w:ascii="仿宋" w:hAnsi="仿宋" w:eastAsia="仿宋" w:cs="仿宋"/>
          <w:sz w:val="32"/>
          <w:szCs w:val="32"/>
        </w:rPr>
      </w:pPr>
      <w:r>
        <w:rPr>
          <w:rFonts w:hint="eastAsia" w:ascii="仿宋" w:hAnsi="仿宋" w:eastAsia="仿宋" w:cs="仿宋"/>
          <w:sz w:val="32"/>
          <w:szCs w:val="32"/>
        </w:rPr>
        <w:t>本年度，学校实行校长包年级、行政包班制，重视教育教学调研，行政领导走班听课常态化，全体行政领导人均听课15节次。学校教务处积极开展教育教学常规督查月检制，全年检查教师备课、教师作业批改10次并将检查结果及时通报反馈，与津贴、评优、晋级、评职称挂钩。学校全年组织大型校内考试4次，顺利完成了中考、学考、高考、成考组考、备考、参考工作，并高考、中考取得了优异成绩，高考整上线92人（不含体育单招）。期中文化生本科线上共27人，其中物理20人（1复读），历史7人。艺术类上线65人，音乐生26人（复读3人），美术31人（复读2人），体育1人（复读），服表3人（外校1人），表演2人，书法2人。高中艺术取得了全面开花。中考全县2人加入全县前十名，900分以上人数达224人，占全县四分之一强，850分以上351人，占全县三分之一强。学校在下学期顺利完成了益阳市高中办学督导评估、湖南省绿色示范校、清廉学校等多项评估迎检工作。</w:t>
      </w:r>
    </w:p>
    <w:p>
      <w:pPr>
        <w:rPr>
          <w:rFonts w:ascii="仿宋" w:hAnsi="仿宋" w:eastAsia="仿宋" w:cs="仿宋"/>
          <w:sz w:val="32"/>
          <w:szCs w:val="32"/>
        </w:rPr>
      </w:pPr>
      <w:r>
        <w:rPr>
          <w:rFonts w:hint="eastAsia" w:ascii="仿宋" w:hAnsi="仿宋" w:eastAsia="仿宋" w:cs="仿宋"/>
          <w:sz w:val="32"/>
          <w:szCs w:val="32"/>
        </w:rPr>
        <w:t xml:space="preserve">     3、青蓝工程扎实有效、教学教研活动丰富多彩。</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本学年，学校以教科室为龙头，扎实开展各种教学教研活动。先后组织青年教师、骨干教师开展以主题为“双减支持下作业设计大赛与论坛”、青年教师片段教学比武等活动，先后涌现出谢为、张瑶、刘婧婷、张乔、程捷、刘燕妮等优秀青年教师。学校全面贯彻校本研训管理制度、公开课制度，各教研组、备课组认真地制定了“公开课”活动周实施方案，全年上录播课人次多达40多人次。学校重视课题研究和科技创新，2021-2022年张成友主持的省级课题《同步互动混合课堂教学策略研究》通过中期评估。市级课题：毛旦、孟谦通过十四五市级课题申请；县级课题有12课题结题：汤哲学、吴小明、印华英、周振宇、陈芬、陈丹、周雪、郭德安、姚梦琪、曹小白、邓慧、曾祎贤获县级十四五课题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4、切实落实德育工作计划，加强德育队伍建设，不断提高德育队伍的整体素质。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年度以来，学校以德育处为首，各年级通力配合，扎实开展德育主题教育。全年先后组织开展德育主题活动24次，禁毒教育、心理健康教育、消防安全教育、晨午检常态化进行，前后组织疫情防控应急演练2次，全员核酸检测15次，有力地抗击了两轮新冠疫情，确保了学校平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年下来，学校构建了全员德育工作网络体系，德育处、各个年级、各个班级密切配合，班主任和任课教师共同承担，确保了教育教学秩序平稳运行。同时，我校每学期坚持开好“四种会”即每周一次主题班会；每月一次班主任会议；每学期2次班主任经验交流会；每学期1次家长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狠抓常规管理，切实提升社团工作成效。校团委牵头，德育处配合，各年级通力配合，狠抓常规管理工作，前后组织班主任工作检查12次，寝室管理评比5次，发展新团员128人，外出开展志愿服务3次，前后组织学生参与艺术节和建制班合唱比赛、三笔字比赛、班级红歌赛和中小学艺术展演等艺术活动，切实传递志愿服务精神，提升学生的审美能力和艺术素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5、严谨认真，规范细致地做好学校财务预算工作。</w:t>
      </w:r>
    </w:p>
    <w:p>
      <w:pPr>
        <w:ind w:firstLine="640" w:firstLineChars="200"/>
        <w:rPr>
          <w:rFonts w:ascii="仿宋" w:hAnsi="仿宋" w:eastAsia="仿宋" w:cs="仿宋"/>
          <w:sz w:val="32"/>
          <w:szCs w:val="32"/>
        </w:rPr>
      </w:pPr>
      <w:r>
        <w:rPr>
          <w:rFonts w:hint="eastAsia" w:ascii="仿宋" w:hAnsi="仿宋" w:eastAsia="仿宋" w:cs="仿宋"/>
          <w:sz w:val="32"/>
          <w:szCs w:val="32"/>
        </w:rPr>
        <w:t>本年度，学校严格执行财政预算管理，在确保全年收支平衡</w:t>
      </w:r>
      <w:r>
        <w:rPr>
          <w:rFonts w:hint="eastAsia" w:ascii="仿宋" w:hAnsi="仿宋" w:eastAsia="仿宋" w:cs="仿宋"/>
          <w:sz w:val="32"/>
          <w:szCs w:val="32"/>
          <w:lang w:val="en-US" w:eastAsia="zh-CN"/>
        </w:rPr>
        <w:t>的</w:t>
      </w:r>
      <w:r>
        <w:rPr>
          <w:rFonts w:hint="eastAsia" w:ascii="仿宋" w:hAnsi="仿宋" w:eastAsia="仿宋" w:cs="仿宋"/>
          <w:sz w:val="32"/>
          <w:szCs w:val="32"/>
        </w:rPr>
        <w:t>同时，积极争取上级项目经费支持，先后完成了科技楼、图书馆，生物实验楼、办公楼南面墙渗漏修补，看台附属设施，综合楼灯，线路改造，生物实验室改造，艺体楼二、三、四楼南面木门窗改造，篮球场修补，金叶四栋屋面改造等工程，新建了高标准的心育中心，学校校容校貌焕然一新。</w:t>
      </w:r>
    </w:p>
    <w:p>
      <w:pPr>
        <w:rPr>
          <w:rFonts w:hint="eastAsia" w:ascii="仿宋" w:hAnsi="仿宋" w:eastAsia="仿宋" w:cs="仿宋"/>
          <w:sz w:val="32"/>
          <w:szCs w:val="32"/>
        </w:rPr>
      </w:pPr>
      <w:r>
        <w:rPr>
          <w:rFonts w:hint="eastAsia" w:ascii="仿宋" w:hAnsi="仿宋" w:eastAsia="仿宋" w:cs="仿宋"/>
          <w:sz w:val="32"/>
          <w:szCs w:val="32"/>
        </w:rPr>
        <w:t xml:space="preserve">    6、加强教职工师德教育工作 　　</w:t>
      </w:r>
    </w:p>
    <w:p>
      <w:pPr>
        <w:ind w:firstLine="640" w:firstLineChars="200"/>
      </w:pPr>
      <w:r>
        <w:rPr>
          <w:rFonts w:hint="eastAsia" w:ascii="仿宋" w:hAnsi="仿宋" w:eastAsia="仿宋" w:cs="仿宋"/>
          <w:sz w:val="32"/>
          <w:szCs w:val="32"/>
        </w:rPr>
        <w:t>振兴学校的希望在教师，而师德又是教师素质的关键。本年度，我校通过多种途径实施师德教育工作。组织全体教师听取师德报告讲座两次；定期组织教师开展师德集体学习，开展师德师风评议。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（三）环境性效益分析：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通过环境保护和垃圾分类知识宣传，倡导全民养成低碳、节能减排的科学生活方式；注重绿色环保、生态种养、要金山银山，更要青山绿水。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（四）可持续性影响分析：</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通过一系列教育教学工作的开展，为上一级学校输送了大批优秀毕业生，积极推动科技创新，从而为南县经济发展提供智力支持</w:t>
      </w:r>
    </w:p>
    <w:p>
      <w:pPr>
        <w:pStyle w:val="2"/>
        <w:numPr>
          <w:ilvl w:val="0"/>
          <w:numId w:val="2"/>
        </w:numPr>
        <w:spacing w:line="600" w:lineRule="exact"/>
        <w:rPr>
          <w:rFonts w:ascii="仿宋" w:hAnsi="仿宋" w:eastAsia="仿宋" w:cs="仿宋"/>
          <w:b/>
          <w:bCs/>
          <w:sz w:val="32"/>
          <w:szCs w:val="32"/>
        </w:rPr>
      </w:pPr>
      <w:r>
        <w:rPr>
          <w:rFonts w:hint="eastAsia" w:ascii="仿宋" w:hAnsi="仿宋" w:eastAsia="仿宋" w:cs="仿宋"/>
          <w:b/>
          <w:bCs/>
          <w:sz w:val="32"/>
          <w:szCs w:val="32"/>
        </w:rPr>
        <w:t>存在的问题</w:t>
      </w:r>
    </w:p>
    <w:p>
      <w:pPr>
        <w:pStyle w:val="8"/>
        <w:spacing w:line="600" w:lineRule="exact"/>
        <w:ind w:left="640" w:leftChars="305" w:firstLine="640"/>
        <w:rPr>
          <w:rFonts w:ascii="仿宋" w:hAnsi="仿宋" w:eastAsia="仿宋" w:cs="仿宋"/>
          <w:sz w:val="32"/>
          <w:szCs w:val="32"/>
        </w:rPr>
      </w:pPr>
      <w:r>
        <w:rPr>
          <w:rFonts w:hint="eastAsia" w:ascii="仿宋_GB2312" w:hAnsi="仿宋_GB2312" w:eastAsia="仿宋_GB2312" w:cs="仿宋_GB2312"/>
          <w:sz w:val="32"/>
          <w:szCs w:val="32"/>
        </w:rPr>
        <w:t>一是优质资源总量不足，教学质量不够高。二是教师队伍管理亟待加强，部分学科存在教师结构性缺编现象，亟待引进补充，少数教师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五、有关建议 </w:t>
      </w:r>
      <w:bookmarkStart w:id="0" w:name="_GoBack"/>
      <w:bookmarkEnd w:id="0"/>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财政部门根据教育实际情况，适当增加预算。</w:t>
      </w:r>
    </w:p>
    <w:p>
      <w:pPr>
        <w:numPr>
          <w:ilvl w:val="0"/>
          <w:numId w:val="3"/>
        </w:num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其他需要说明的问题：无</w:t>
      </w:r>
    </w:p>
    <w:p>
      <w:pPr>
        <w:spacing w:line="60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南县立达中学</w:t>
      </w:r>
    </w:p>
    <w:p>
      <w:pPr>
        <w:spacing w:line="600" w:lineRule="exact"/>
        <w:jc w:val="right"/>
      </w:pPr>
      <w:r>
        <w:rPr>
          <w:rFonts w:hint="eastAsia" w:ascii="仿宋" w:hAnsi="仿宋" w:eastAsia="仿宋" w:cs="仿宋"/>
          <w:sz w:val="32"/>
          <w:szCs w:val="32"/>
        </w:rPr>
        <w:t>2023年3月16日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GY2MjQ3NmMyODUzM2JjYzViOWJmZDk3NGMyYzUifQ=="/>
  </w:docVars>
  <w:rsids>
    <w:rsidRoot w:val="42DA4ECB"/>
    <w:rsid w:val="000127BC"/>
    <w:rsid w:val="00020D25"/>
    <w:rsid w:val="00043D94"/>
    <w:rsid w:val="00110F5F"/>
    <w:rsid w:val="00113F63"/>
    <w:rsid w:val="001259B9"/>
    <w:rsid w:val="00194E1D"/>
    <w:rsid w:val="001F652D"/>
    <w:rsid w:val="002E63CB"/>
    <w:rsid w:val="0034070A"/>
    <w:rsid w:val="003E57A1"/>
    <w:rsid w:val="003F58F3"/>
    <w:rsid w:val="00486484"/>
    <w:rsid w:val="005F5F99"/>
    <w:rsid w:val="00697713"/>
    <w:rsid w:val="00800395"/>
    <w:rsid w:val="008653B3"/>
    <w:rsid w:val="008F1AE8"/>
    <w:rsid w:val="00900E27"/>
    <w:rsid w:val="00B90DB3"/>
    <w:rsid w:val="00BC59CC"/>
    <w:rsid w:val="00C850B0"/>
    <w:rsid w:val="00D209EC"/>
    <w:rsid w:val="00F36949"/>
    <w:rsid w:val="00F6347A"/>
    <w:rsid w:val="034911D9"/>
    <w:rsid w:val="063407A8"/>
    <w:rsid w:val="0D1D090D"/>
    <w:rsid w:val="0FC83F9B"/>
    <w:rsid w:val="143550F0"/>
    <w:rsid w:val="1AAB5D73"/>
    <w:rsid w:val="1E2958E0"/>
    <w:rsid w:val="207B61C6"/>
    <w:rsid w:val="214D4E40"/>
    <w:rsid w:val="27144D3A"/>
    <w:rsid w:val="288F7F80"/>
    <w:rsid w:val="2DF9571A"/>
    <w:rsid w:val="33BA1F7E"/>
    <w:rsid w:val="42DA4ECB"/>
    <w:rsid w:val="457E0B30"/>
    <w:rsid w:val="4778183C"/>
    <w:rsid w:val="489A7C7A"/>
    <w:rsid w:val="4E72041F"/>
    <w:rsid w:val="59EB3A16"/>
    <w:rsid w:val="5E86300D"/>
    <w:rsid w:val="5F235DDE"/>
    <w:rsid w:val="616B5187"/>
    <w:rsid w:val="67B84C98"/>
    <w:rsid w:val="6CD32DBA"/>
    <w:rsid w:val="6D2908A1"/>
    <w:rsid w:val="6EDB239C"/>
    <w:rsid w:val="6F603154"/>
    <w:rsid w:val="708F7808"/>
    <w:rsid w:val="71014394"/>
    <w:rsid w:val="768C15AF"/>
    <w:rsid w:val="788C0311"/>
    <w:rsid w:val="79E75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3334</Words>
  <Characters>3509</Characters>
  <Lines>25</Lines>
  <Paragraphs>7</Paragraphs>
  <TotalTime>1035</TotalTime>
  <ScaleCrop>false</ScaleCrop>
  <LinksUpToDate>false</LinksUpToDate>
  <CharactersWithSpaces>3536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cp:lastModifiedBy>
  <cp:lastPrinted>2022-02-28T08:54:00Z</cp:lastPrinted>
  <dcterms:modified xsi:type="dcterms:W3CDTF">2023-05-17T07:39:31Z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7F4B2186222B4E818846B09EAECD6060_13</vt:lpwstr>
  </property>
</Properties>
</file>