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学前教育共同体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主体园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考评办法</w:t>
      </w:r>
    </w:p>
    <w:bookmarkEnd w:id="0"/>
    <w:tbl>
      <w:tblPr>
        <w:tblStyle w:val="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150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6402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思想动员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64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共同体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召开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结对帮扶工作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会议，进行广泛动员，教师对结对帮扶工作知晓率达100％，满意度达 80% 以上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有文案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图片等资料佐证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386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组织领导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4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结对帮扶周期为三年，主体园有与对象园、中心校签订的结对工作协议（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）；主体园行政班子成员要负责结对帮扶工作的组织、协调和指导工作，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建立四个工作小组，明晰职责，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确保帮扶工作的有序开展（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86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诊断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4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签订结对帮扶协议后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，主体园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组织力量深入对象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进行全方位剖析，形成诊断报告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诊断报告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与对象园实际，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制定结对帮扶计划，明确帮扶内容与形式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(5分）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86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计划实施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4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严格实施结对帮扶计划，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办园理念同频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园本教研同步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务管理同心、保教质量同标四个方面进行结对帮扶（5分）。以办园理念同频指导对象园进一步端正办园思想，明确办园理念（5分）；以园本教研同步指导对象园树立科学幼儿园课程观，丰富幼儿室内外自主游戏，实施科学保教、科学幼小衔接（5分）；以园务管理同心指导对象园完善园所管理制度，优化管理办法（5分）；以保教质量同标指导对象园优化幼儿园一日活动流程，丰富游戏化课程的设计，以游戏化课程教学模式推进园所保教质量的提升（5分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386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人员交流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64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中级及以上职称的教师、骨干教师、学科带头人与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共同体对象园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中、青年教师实行“师徒结对”帮扶制度，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幼师人才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培养计划并认真落实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。每月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教师专业发展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双向交流的结对帮扶行动不少于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次，有详实的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园所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结对帮扶行动的文案、图片等资料佐证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386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结对效果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主体园在结对帮扶周期内，对象园在每年的年检中取得优秀的年检考评结果（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）；对象园的园所管理制度和管理办法得到优化，有明确的发展方向和办园特色，且园本教研能力得到提升（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）；结对帮扶老师专业水平得到提升，树立科学教育教学理念（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DAxODBhOTJmNjUxZDViZDEyNDJlMjAxMjliNDYifQ=="/>
  </w:docVars>
  <w:rsids>
    <w:rsidRoot w:val="13CC039A"/>
    <w:rsid w:val="13C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2"/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2023-05-12T08:00:00Z</dcterms:created>
  <dc:creator>咕咕咕咕噜噜</dc:creator>
  <cp:lastModifiedBy>咕咕咕咕噜噜</cp:lastModifiedBy>
  <dcterms:modified xsi:type="dcterms:W3CDTF">2023-05-12T08:00:54Z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05A692041DEC41DF98240C77F06BC81B_11</vt:lpwstr>
  </property>
</Properties>
</file>