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_GBK" w:hAnsi="黑体" w:eastAsia="方正小标宋_GBK"/>
          <w:color w:val="000000"/>
          <w:sz w:val="44"/>
          <w:szCs w:val="44"/>
        </w:rPr>
      </w:pPr>
      <w:r>
        <w:rPr>
          <w:rFonts w:hint="eastAsia" w:ascii="方正小标宋_GBK" w:hAnsi="黑体" w:eastAsia="方正小标宋_GBK"/>
          <w:color w:val="000000"/>
          <w:sz w:val="44"/>
          <w:szCs w:val="44"/>
        </w:rPr>
        <w:t>20</w:t>
      </w:r>
      <w:r>
        <w:rPr>
          <w:rFonts w:hint="eastAsia" w:ascii="方正小标宋_GBK" w:hAnsi="黑体" w:eastAsia="方正小标宋_GBK"/>
          <w:color w:val="000000"/>
          <w:sz w:val="44"/>
          <w:szCs w:val="44"/>
          <w:lang w:val="en-US" w:eastAsia="zh-CN"/>
        </w:rPr>
        <w:t>22</w:t>
      </w:r>
      <w:r>
        <w:rPr>
          <w:rFonts w:hint="eastAsia" w:ascii="方正小标宋_GBK" w:hAnsi="黑体" w:eastAsia="方正小标宋_GBK"/>
          <w:color w:val="000000"/>
          <w:sz w:val="44"/>
          <w:szCs w:val="44"/>
        </w:rPr>
        <w:t>年项目支出绩效自评指标计分表</w:t>
      </w:r>
    </w:p>
    <w:p>
      <w:pPr>
        <w:spacing w:line="400" w:lineRule="exact"/>
        <w:jc w:val="center"/>
        <w:rPr>
          <w:rFonts w:hint="eastAsia" w:ascii="方正小标宋_GBK" w:hAnsi="黑体" w:eastAsia="方正小标宋_GBK"/>
          <w:color w:val="000000"/>
          <w:sz w:val="44"/>
          <w:szCs w:val="4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01"/>
        <w:gridCol w:w="848"/>
        <w:gridCol w:w="773"/>
        <w:gridCol w:w="712"/>
        <w:gridCol w:w="3136"/>
        <w:gridCol w:w="3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tblHeader/>
          <w:jc w:val="center"/>
        </w:trPr>
        <w:tc>
          <w:tcPr>
            <w:tcW w:w="80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</w:rPr>
              <w:t>一级</w:t>
            </w:r>
          </w:p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</w:rPr>
              <w:t>指标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</w:rPr>
              <w:t>二级</w:t>
            </w:r>
          </w:p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</w:rPr>
              <w:t>指标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</w:rPr>
              <w:t>三级</w:t>
            </w:r>
          </w:p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</w:rPr>
              <w:t>指标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</w:rPr>
              <w:t>自评分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</w:rPr>
              <w:t>具体指标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</w:rPr>
              <w:t>评价标准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项目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决策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（20分）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项目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目标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（4分）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目标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内容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（4分）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lang w:val="en-US" w:eastAsia="zh-CN"/>
              </w:rPr>
              <w:t>4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设立了项目绩效目标；目标明确；目标细化；目标量化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 xml:space="preserve">设有目标（1分）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 xml:space="preserve">目标明确（1分）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 xml:space="preserve">目标细化（1分）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目标量化（1分）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48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决策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过程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（8分）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决策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依据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（4分）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lang w:val="en-US" w:eastAsia="zh-CN"/>
              </w:rPr>
              <w:t>4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有关法律法规的明确规定；某一经济社会发展规划；某部门年度工作计划；某一实际问题和需求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符合法律法规（1分）符合经济社会发展规划（1分）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部门年度工作计划（1分）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针对某一实际问题和需求（1分）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4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决策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程序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（4分）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lang w:val="en-US" w:eastAsia="zh-CN"/>
              </w:rPr>
              <w:t>4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项目符合申报条件；申报、批复程序符合相关管理办法；项目调整履行了相应手续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符合申报条件（2分）项目申报、批复程序符合管理办法（1分）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项目调整履行了相应手续（1分）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48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资金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分配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（8分）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分配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办法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（3分）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lang w:val="en-US" w:eastAsia="zh-CN"/>
              </w:rPr>
              <w:t>3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根据需要制定的相关资金管理办法；管理办法中有明确资金分配办法；资金分配因素全面、合理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有相应的资金管理办法（1分）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办法健全、规范（1分）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因素全面合理（1分）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4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分配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结果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（5分）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lang w:val="en-US" w:eastAsia="zh-CN"/>
              </w:rPr>
              <w:t>5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资金分配符合相关管理办法；分配结果公平合理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符合分配办法（2分）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分配公平合理（3分）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项目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管理 （25分）</w:t>
            </w:r>
          </w:p>
        </w:tc>
        <w:tc>
          <w:tcPr>
            <w:tcW w:w="848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资金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到位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（5分）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到位率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（3分）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lang w:val="en-US" w:eastAsia="zh-CN"/>
              </w:rPr>
              <w:t>3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实际到位/计划到位*100%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根据项目资金的实际到位率计算得分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4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到位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时效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（2分）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lang w:val="en-US" w:eastAsia="zh-CN"/>
              </w:rPr>
              <w:t>2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资金及时到位；若未及时到位，是否影响项目进度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到位及时（2分）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不及时但未影响项目进度 （1分）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不及时并影响项目进度（0.5分）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48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资金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管理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（10分）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资金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使用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（7分）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lang w:val="en-US" w:eastAsia="zh-CN"/>
              </w:rPr>
              <w:t>7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支出依据合规，无虚列项目支出情况；无截留挤占挪用情况；无超标准开支情况；无超预算情况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 xml:space="preserve">虚列套取扣4-7分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依据不合规扣2分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截留、挤占、挪用扣3-6分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超标准开支扣2-5分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超预算扣2-5分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4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财务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管理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（3分）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lang w:val="en-US" w:eastAsia="zh-CN"/>
              </w:rPr>
              <w:t>3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资金管理、费用支出等制度健全；制度执行严格；会计核算规范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财务制度健全（1分）严格执行制度（1分）会计核算规范（1分）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48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组织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实施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（10分）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组织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机构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（1分）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lang w:val="en-US" w:eastAsia="zh-CN"/>
              </w:rPr>
              <w:t>1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机构健全、分工明确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42" w:leftChars="20" w:hanging="200" w:hangingChars="10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机构健全、分工明确  （1分）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4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项目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实施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（3分）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lang w:val="en-US" w:eastAsia="zh-CN"/>
              </w:rPr>
              <w:t>3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项目按计划开工；按计划进度开展；按计划完工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按计划开工（1分）  按计划开展（1分）   按计划完工（1分）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4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管理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制度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（6分）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lang w:val="en-US" w:eastAsia="zh-CN"/>
              </w:rPr>
              <w:t>5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项目管理制度健全；严格执行相关管理制度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管理制度健全（2分）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制度执行严格（4分）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项目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绩效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（55分）</w:t>
            </w:r>
          </w:p>
        </w:tc>
        <w:tc>
          <w:tcPr>
            <w:tcW w:w="848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项目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产出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（15分）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产出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数量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（5分）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lang w:val="en-US" w:eastAsia="zh-CN"/>
              </w:rPr>
              <w:t>4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根据该项目实际，标识具体明确的产出数量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对照绩效目标，按实际产出数量率计算得分（5分）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4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产出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质量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（4分）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lang w:val="en-US" w:eastAsia="zh-CN"/>
              </w:rPr>
              <w:t>4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根据该项目实际，标识具体明确的产出质量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对照绩效目标，按实际产出质量率计算得分（4分）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4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产出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时效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（3分）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lang w:val="en-US" w:eastAsia="zh-CN"/>
              </w:rPr>
              <w:t>2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根据该项目实际，标识具体明确的产出时效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对照绩效目标，按实际产出时效率计算得分（3分）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4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产出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成本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（3分）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lang w:val="en-US" w:eastAsia="zh-CN"/>
              </w:rPr>
              <w:t>3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根据该项目实际，标识具体明确的产出成本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对照绩效目标，按实际产出成本率计算得分（3分）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48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项目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效果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（40分）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经济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效益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（8分）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lang w:val="en-US" w:eastAsia="zh-CN"/>
              </w:rPr>
              <w:t>7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根据项目实际，标识所产生的直接或间接的经济效益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对照绩效目标，按经济效益实现程度计算得分（8分）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5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4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社会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效益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（8分）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lang w:val="en-US" w:eastAsia="zh-CN"/>
              </w:rPr>
              <w:t>8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根据项目实际，标识所产生的社会效益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对照绩效目标，按社会效益实现程度计算得分（8分）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4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环境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效益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（8分）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lang w:val="en-US" w:eastAsia="zh-CN"/>
              </w:rPr>
              <w:t>8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根据项目实际，标识对环境所产生的积极或消极影响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对照绩效目标，按对环境所产生的实际影响程度计算得分（8分）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4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可持续影响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（8分）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lang w:val="en-US" w:eastAsia="zh-CN"/>
              </w:rPr>
              <w:t>8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项目产出能持续运用；项目运行所依赖的政策制度能持续执行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项目产出能持续运用（4分）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所依赖的政策制度能持续执行（4分）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4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服务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对象满意度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（8分）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lang w:val="en-US" w:eastAsia="zh-CN"/>
              </w:rPr>
              <w:t>8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项目预期服务对象对项目实施的满意程度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按收集到的项目服务对象的满意率计算得分（8分）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总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分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仿宋_GB2312" w:hAnsi="宋体" w:cs="宋体"/>
                <w:color w:val="000000"/>
                <w:kern w:val="0"/>
                <w:sz w:val="20"/>
                <w:lang w:val="en-US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lang w:val="en-US" w:eastAsia="zh-CN"/>
              </w:rPr>
              <w:t>96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　</w:t>
            </w:r>
          </w:p>
        </w:tc>
      </w:tr>
    </w:tbl>
    <w:p>
      <w:pPr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lYmU1NmYwNjk4NjgyMzcyYjFiOTFhYTIzYmZhNTQifQ=="/>
  </w:docVars>
  <w:rsids>
    <w:rsidRoot w:val="00000000"/>
    <w:rsid w:val="6541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3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黄芳</cp:lastModifiedBy>
  <dcterms:modified xsi:type="dcterms:W3CDTF">2023-04-27T02:20:36Z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365946884C78447E89D7FABB8190DDC9_12</vt:lpwstr>
  </property>
</Properties>
</file>