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南县住房和城乡建设局</w:t>
      </w:r>
      <w:r>
        <w:rPr>
          <w:rFonts w:hint="eastAsia" w:ascii="方正小标宋简体" w:hAnsi="方正小标宋简体" w:eastAsia="方正小标宋简体" w:cs="方正小标宋简体"/>
          <w:b w:val="0"/>
          <w:bCs w:val="0"/>
          <w:sz w:val="44"/>
          <w:szCs w:val="44"/>
        </w:rPr>
        <w:t>（人防办）202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项目资金绩效评价报告</w:t>
      </w:r>
    </w:p>
    <w:p>
      <w:pPr>
        <w:spacing w:line="240" w:lineRule="exact"/>
        <w:rPr>
          <w:rFonts w:ascii="Times New Roman" w:hAnsi="Times New Roman" w:eastAsia="仿宋" w:cs="Times New Roman"/>
          <w:b w:val="0"/>
          <w:bCs w:val="0"/>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为进一步规范部门</w:t>
      </w:r>
      <w:r>
        <w:rPr>
          <w:rFonts w:hint="eastAsia" w:ascii="仿宋" w:hAnsi="仿宋" w:eastAsia="仿宋" w:cs="仿宋"/>
          <w:sz w:val="32"/>
          <w:szCs w:val="32"/>
          <w:lang w:eastAsia="zh-CN"/>
        </w:rPr>
        <w:t>项目资金管理</w:t>
      </w:r>
      <w:r>
        <w:rPr>
          <w:rFonts w:hint="eastAsia" w:ascii="仿宋" w:hAnsi="仿宋" w:eastAsia="仿宋" w:cs="仿宋"/>
          <w:sz w:val="32"/>
          <w:szCs w:val="32"/>
        </w:rPr>
        <w:t>，</w:t>
      </w:r>
      <w:r>
        <w:rPr>
          <w:rFonts w:hint="eastAsia" w:ascii="仿宋" w:hAnsi="仿宋" w:eastAsia="仿宋" w:cs="仿宋"/>
          <w:sz w:val="32"/>
          <w:szCs w:val="32"/>
          <w:lang w:eastAsia="zh-CN"/>
        </w:rPr>
        <w:t>根据</w:t>
      </w:r>
      <w:r>
        <w:rPr>
          <w:rFonts w:hint="eastAsia" w:ascii="仿宋" w:hAnsi="仿宋" w:eastAsia="仿宋" w:cs="仿宋"/>
          <w:sz w:val="32"/>
          <w:szCs w:val="32"/>
        </w:rPr>
        <w:t>《南县财政局关于做好202</w:t>
      </w:r>
      <w:r>
        <w:rPr>
          <w:rFonts w:hint="eastAsia" w:ascii="仿宋" w:hAnsi="仿宋" w:eastAsia="仿宋" w:cs="仿宋"/>
          <w:sz w:val="32"/>
          <w:szCs w:val="32"/>
          <w:lang w:val="en-US" w:eastAsia="zh-CN"/>
        </w:rPr>
        <w:t>2</w:t>
      </w:r>
      <w:r>
        <w:rPr>
          <w:rFonts w:hint="eastAsia" w:ascii="仿宋" w:hAnsi="仿宋" w:eastAsia="仿宋" w:cs="仿宋"/>
          <w:sz w:val="32"/>
          <w:szCs w:val="32"/>
        </w:rPr>
        <w:t>年度预算绩效自评工作的通知》（南财函【202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11</w:t>
      </w:r>
      <w:r>
        <w:rPr>
          <w:rFonts w:hint="eastAsia" w:ascii="仿宋" w:hAnsi="仿宋" w:eastAsia="仿宋" w:cs="仿宋"/>
          <w:sz w:val="32"/>
          <w:szCs w:val="32"/>
        </w:rPr>
        <w:t>号）文件精神，</w:t>
      </w:r>
      <w:r>
        <w:rPr>
          <w:rFonts w:hint="eastAsia" w:ascii="仿宋" w:hAnsi="仿宋" w:eastAsia="仿宋" w:cs="仿宋"/>
          <w:sz w:val="32"/>
          <w:szCs w:val="32"/>
          <w:lang w:eastAsia="zh-CN"/>
        </w:rPr>
        <w:t>我</w:t>
      </w:r>
      <w:r>
        <w:rPr>
          <w:rFonts w:hint="eastAsia" w:ascii="仿宋" w:hAnsi="仿宋" w:eastAsia="仿宋" w:cs="仿宋"/>
          <w:sz w:val="32"/>
          <w:szCs w:val="32"/>
        </w:rPr>
        <w:t>局进一步完善项目资</w:t>
      </w:r>
      <w:bookmarkStart w:id="0" w:name="_GoBack"/>
      <w:bookmarkEnd w:id="0"/>
      <w:r>
        <w:rPr>
          <w:rFonts w:hint="eastAsia" w:ascii="仿宋" w:hAnsi="仿宋" w:eastAsia="仿宋" w:cs="仿宋"/>
          <w:sz w:val="32"/>
          <w:szCs w:val="32"/>
        </w:rPr>
        <w:t>金管理制度，规范项目管理行为，对专项资金实施了绩效评价</w:t>
      </w:r>
      <w:r>
        <w:rPr>
          <w:rFonts w:hint="eastAsia" w:ascii="仿宋" w:hAnsi="仿宋" w:eastAsia="仿宋" w:cs="仿宋"/>
          <w:sz w:val="32"/>
          <w:szCs w:val="32"/>
          <w:lang w:eastAsia="zh-CN"/>
        </w:rPr>
        <w:t>。</w:t>
      </w:r>
      <w:r>
        <w:rPr>
          <w:rFonts w:hint="eastAsia" w:ascii="仿宋" w:hAnsi="仿宋" w:eastAsia="仿宋" w:cs="仿宋"/>
          <w:sz w:val="32"/>
          <w:szCs w:val="32"/>
        </w:rPr>
        <w:t>评价采用定量分析和定性分析，从项目立项、预算编制与执行、资金分配与使用、资金监督与管理及财务会计信息、项目组织管理、项目绩效完成等方面进行综合评价，现将项目</w:t>
      </w:r>
      <w:r>
        <w:rPr>
          <w:rFonts w:hint="eastAsia" w:ascii="仿宋" w:hAnsi="仿宋" w:eastAsia="仿宋" w:cs="仿宋"/>
          <w:sz w:val="32"/>
          <w:szCs w:val="32"/>
          <w:lang w:eastAsia="zh-CN"/>
        </w:rPr>
        <w:t>支出</w:t>
      </w:r>
      <w:r>
        <w:rPr>
          <w:rFonts w:hint="eastAsia" w:ascii="仿宋" w:hAnsi="仿宋" w:eastAsia="仿宋" w:cs="仿宋"/>
          <w:sz w:val="32"/>
          <w:szCs w:val="32"/>
        </w:rPr>
        <w:t>绩效自评情况报告如下。</w:t>
      </w:r>
    </w:p>
    <w:p>
      <w:pPr>
        <w:ind w:firstLine="640" w:firstLineChars="200"/>
        <w:rPr>
          <w:rFonts w:ascii="黑体" w:hAnsi="黑体" w:eastAsia="黑体" w:cs="黑体"/>
          <w:sz w:val="32"/>
          <w:szCs w:val="32"/>
        </w:rPr>
      </w:pPr>
      <w:r>
        <w:rPr>
          <w:rFonts w:hint="eastAsia" w:ascii="黑体" w:hAnsi="黑体" w:eastAsia="黑体" w:cs="黑体"/>
          <w:sz w:val="32"/>
          <w:szCs w:val="32"/>
        </w:rPr>
        <w:t>一、项目基本情况</w:t>
      </w:r>
    </w:p>
    <w:p>
      <w:pPr>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（一）</w:t>
      </w:r>
      <w:r>
        <w:rPr>
          <w:rFonts w:ascii="Times New Roman" w:hAnsi="Times New Roman" w:eastAsia="仿宋" w:cs="Times New Roman"/>
          <w:b/>
          <w:bCs/>
          <w:sz w:val="32"/>
          <w:szCs w:val="32"/>
        </w:rPr>
        <w:t>项目概况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南县住房和城乡建设局202</w:t>
      </w:r>
      <w:r>
        <w:rPr>
          <w:rFonts w:hint="eastAsia" w:ascii="仿宋" w:hAnsi="仿宋" w:eastAsia="仿宋" w:cs="仿宋"/>
          <w:sz w:val="32"/>
          <w:szCs w:val="32"/>
          <w:lang w:val="en-US" w:eastAsia="zh-CN"/>
        </w:rPr>
        <w:t>2</w:t>
      </w:r>
      <w:r>
        <w:rPr>
          <w:rFonts w:hint="eastAsia" w:ascii="仿宋" w:hAnsi="仿宋" w:eastAsia="仿宋" w:cs="仿宋"/>
          <w:sz w:val="32"/>
          <w:szCs w:val="32"/>
        </w:rPr>
        <w:t>年共设项目</w:t>
      </w:r>
      <w:r>
        <w:rPr>
          <w:rFonts w:hint="eastAsia" w:ascii="仿宋" w:hAnsi="仿宋" w:eastAsia="仿宋" w:cs="仿宋"/>
          <w:sz w:val="32"/>
          <w:szCs w:val="32"/>
          <w:lang w:val="en-US" w:eastAsia="zh-CN"/>
        </w:rPr>
        <w:t>28</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rPr>
        <w:t>含白蚁防治</w:t>
      </w:r>
      <w:r>
        <w:rPr>
          <w:rFonts w:hint="eastAsia" w:ascii="仿宋" w:hAnsi="仿宋" w:eastAsia="仿宋" w:cs="仿宋"/>
          <w:sz w:val="32"/>
          <w:szCs w:val="32"/>
          <w:lang w:eastAsia="zh-CN"/>
        </w:rPr>
        <w:t>专项、</w:t>
      </w:r>
      <w:r>
        <w:rPr>
          <w:rFonts w:hint="eastAsia" w:ascii="仿宋" w:hAnsi="仿宋" w:eastAsia="仿宋" w:cs="仿宋"/>
          <w:sz w:val="32"/>
          <w:szCs w:val="32"/>
        </w:rPr>
        <w:t>建筑市场质量安全监督和宣传</w:t>
      </w:r>
      <w:r>
        <w:rPr>
          <w:rFonts w:hint="eastAsia" w:ascii="仿宋" w:hAnsi="仿宋" w:eastAsia="仿宋" w:cs="仿宋"/>
          <w:sz w:val="32"/>
          <w:szCs w:val="32"/>
          <w:lang w:eastAsia="zh-CN"/>
        </w:rPr>
        <w:t>专项、</w:t>
      </w:r>
      <w:r>
        <w:rPr>
          <w:rFonts w:hint="eastAsia" w:ascii="仿宋" w:hAnsi="仿宋" w:eastAsia="仿宋" w:cs="仿宋"/>
          <w:sz w:val="32"/>
          <w:szCs w:val="32"/>
        </w:rPr>
        <w:t>农村危房改造</w:t>
      </w:r>
      <w:r>
        <w:rPr>
          <w:rFonts w:hint="eastAsia" w:ascii="仿宋" w:hAnsi="仿宋" w:eastAsia="仿宋" w:cs="仿宋"/>
          <w:sz w:val="32"/>
          <w:szCs w:val="32"/>
          <w:lang w:eastAsia="zh-CN"/>
        </w:rPr>
        <w:t>工作专项</w:t>
      </w:r>
      <w:r>
        <w:rPr>
          <w:rFonts w:hint="eastAsia" w:ascii="仿宋" w:hAnsi="仿宋" w:eastAsia="仿宋" w:cs="仿宋"/>
          <w:sz w:val="32"/>
          <w:szCs w:val="32"/>
        </w:rPr>
        <w:t>、人</w:t>
      </w:r>
      <w:r>
        <w:rPr>
          <w:rFonts w:hint="eastAsia" w:ascii="仿宋" w:hAnsi="仿宋" w:eastAsia="仿宋" w:cs="仿宋"/>
          <w:sz w:val="32"/>
          <w:szCs w:val="32"/>
          <w:lang w:eastAsia="zh-CN"/>
        </w:rPr>
        <w:t>民防空本级专项、</w:t>
      </w:r>
      <w:r>
        <w:rPr>
          <w:rFonts w:hint="eastAsia" w:ascii="仿宋" w:hAnsi="仿宋" w:eastAsia="仿宋" w:cs="仿宋"/>
          <w:sz w:val="32"/>
          <w:szCs w:val="32"/>
        </w:rPr>
        <w:t>扫黑除恶专项、污水</w:t>
      </w:r>
      <w:r>
        <w:rPr>
          <w:rFonts w:hint="eastAsia" w:ascii="仿宋" w:hAnsi="仿宋" w:eastAsia="仿宋" w:cs="仿宋"/>
          <w:sz w:val="32"/>
          <w:szCs w:val="32"/>
          <w:lang w:eastAsia="zh-CN"/>
        </w:rPr>
        <w:t>处理工程监管本级专项</w:t>
      </w:r>
      <w:r>
        <w:rPr>
          <w:rFonts w:hint="eastAsia" w:ascii="仿宋" w:hAnsi="仿宋" w:eastAsia="仿宋" w:cs="仿宋"/>
          <w:sz w:val="32"/>
          <w:szCs w:val="32"/>
        </w:rPr>
        <w:t>、</w:t>
      </w:r>
      <w:r>
        <w:rPr>
          <w:rFonts w:hint="eastAsia" w:ascii="仿宋" w:hAnsi="仿宋" w:eastAsia="仿宋" w:cs="仿宋"/>
          <w:sz w:val="32"/>
          <w:szCs w:val="32"/>
          <w:lang w:eastAsia="zh-CN"/>
        </w:rPr>
        <w:t>施工图审查服务费、第三方技术普查工作经费、房屋建筑和市政设施第三方技术普查经费、煤改气专项、村庄规划编制、人民防空指挥系统建设项目、</w:t>
      </w:r>
      <w:r>
        <w:rPr>
          <w:rFonts w:hint="eastAsia" w:ascii="仿宋" w:hAnsi="仿宋" w:eastAsia="仿宋" w:cs="仿宋"/>
          <w:sz w:val="32"/>
          <w:szCs w:val="32"/>
        </w:rPr>
        <w:t>南洲佳苑工程建设项目、</w:t>
      </w:r>
      <w:r>
        <w:rPr>
          <w:rFonts w:hint="eastAsia" w:ascii="仿宋" w:hAnsi="仿宋" w:eastAsia="仿宋" w:cs="仿宋"/>
          <w:sz w:val="32"/>
          <w:szCs w:val="32"/>
          <w:lang w:eastAsia="zh-CN"/>
        </w:rPr>
        <w:t>德昌公园专项资金、违法建筑鉴定专项</w:t>
      </w:r>
      <w:r>
        <w:rPr>
          <w:rFonts w:hint="eastAsia" w:ascii="仿宋" w:hAnsi="仿宋" w:eastAsia="仿宋" w:cs="仿宋"/>
          <w:sz w:val="32"/>
          <w:szCs w:val="32"/>
        </w:rPr>
        <w:t>、</w:t>
      </w:r>
      <w:r>
        <w:rPr>
          <w:rFonts w:hint="eastAsia" w:ascii="仿宋" w:hAnsi="仿宋" w:eastAsia="仿宋" w:cs="仿宋"/>
          <w:sz w:val="32"/>
          <w:szCs w:val="32"/>
          <w:lang w:eastAsia="zh-CN"/>
        </w:rPr>
        <w:t>购物节契税奖返财政补贴专项、水体专项、奖励资金专项、</w:t>
      </w:r>
      <w:r>
        <w:rPr>
          <w:rFonts w:hint="eastAsia" w:ascii="仿宋" w:hAnsi="仿宋" w:eastAsia="仿宋" w:cs="仿宋"/>
          <w:sz w:val="32"/>
          <w:szCs w:val="32"/>
        </w:rPr>
        <w:t>一污污水处理、二污污水处理、乡镇污水处理、茅草街污水处理、</w:t>
      </w:r>
      <w:r>
        <w:rPr>
          <w:rFonts w:hint="eastAsia" w:ascii="仿宋" w:hAnsi="仿宋" w:eastAsia="仿宋" w:cs="仿宋"/>
          <w:sz w:val="32"/>
          <w:szCs w:val="32"/>
          <w:lang w:eastAsia="zh-CN"/>
        </w:rPr>
        <w:t>污泥处理费</w:t>
      </w:r>
      <w:r>
        <w:rPr>
          <w:rFonts w:hint="eastAsia" w:ascii="仿宋" w:hAnsi="仿宋" w:eastAsia="仿宋" w:cs="仿宋"/>
          <w:sz w:val="32"/>
          <w:szCs w:val="32"/>
        </w:rPr>
        <w:t>、</w:t>
      </w:r>
      <w:r>
        <w:rPr>
          <w:rFonts w:hint="eastAsia" w:ascii="仿宋" w:hAnsi="仿宋" w:eastAsia="仿宋" w:cs="仿宋"/>
          <w:sz w:val="32"/>
          <w:szCs w:val="32"/>
          <w:lang w:eastAsia="zh-CN"/>
        </w:rPr>
        <w:t>一污提标改造建设项目、三污及四污建设项目、八百弓及河口建设项目、中水回用建设项目、农村危房改造补助资金专项</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（二）项目绩效目标及完成情况</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白蚁防治</w:t>
      </w:r>
      <w:r>
        <w:rPr>
          <w:rFonts w:hint="eastAsia" w:ascii="仿宋" w:hAnsi="仿宋" w:eastAsia="仿宋" w:cs="仿宋"/>
          <w:b/>
          <w:bCs/>
          <w:sz w:val="32"/>
          <w:szCs w:val="32"/>
          <w:lang w:eastAsia="zh-CN"/>
        </w:rPr>
        <w:t>专项</w:t>
      </w:r>
      <w:r>
        <w:rPr>
          <w:rFonts w:hint="eastAsia" w:ascii="仿宋" w:hAnsi="仿宋" w:eastAsia="仿宋" w:cs="仿宋"/>
          <w:b/>
          <w:bCs/>
          <w:sz w:val="32"/>
          <w:szCs w:val="32"/>
        </w:rPr>
        <w:t>。</w:t>
      </w:r>
      <w:r>
        <w:rPr>
          <w:rFonts w:hint="eastAsia" w:ascii="仿宋" w:hAnsi="仿宋" w:eastAsia="仿宋" w:cs="仿宋"/>
          <w:sz w:val="32"/>
          <w:szCs w:val="32"/>
        </w:rPr>
        <w:t>完成了</w:t>
      </w:r>
      <w:r>
        <w:rPr>
          <w:rFonts w:hint="eastAsia" w:ascii="仿宋" w:hAnsi="仿宋" w:eastAsia="仿宋" w:cs="仿宋"/>
          <w:sz w:val="32"/>
          <w:szCs w:val="32"/>
          <w:lang w:eastAsia="zh-CN"/>
        </w:rPr>
        <w:t>建筑工地、公园广场等白蚁灭治</w:t>
      </w:r>
      <w:r>
        <w:rPr>
          <w:rFonts w:hint="eastAsia" w:ascii="仿宋" w:hAnsi="仿宋" w:eastAsia="仿宋" w:cs="仿宋"/>
          <w:sz w:val="32"/>
          <w:szCs w:val="32"/>
          <w:lang w:val="en-US" w:eastAsia="zh-CN"/>
        </w:rPr>
        <w:t>64处。</w:t>
      </w:r>
    </w:p>
    <w:p>
      <w:pPr>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建筑市场质量安全监督和宣传</w:t>
      </w:r>
      <w:r>
        <w:rPr>
          <w:rFonts w:hint="eastAsia" w:ascii="仿宋" w:hAnsi="仿宋" w:eastAsia="仿宋" w:cs="仿宋"/>
          <w:b/>
          <w:bCs/>
          <w:sz w:val="32"/>
          <w:szCs w:val="32"/>
          <w:lang w:eastAsia="zh-CN"/>
        </w:rPr>
        <w:t>专项</w:t>
      </w:r>
      <w:r>
        <w:rPr>
          <w:rFonts w:hint="eastAsia" w:ascii="仿宋" w:hAnsi="仿宋" w:eastAsia="仿宋" w:cs="仿宋"/>
          <w:b/>
          <w:bCs/>
          <w:sz w:val="32"/>
          <w:szCs w:val="32"/>
        </w:rPr>
        <w:t>。</w:t>
      </w:r>
      <w:r>
        <w:rPr>
          <w:rFonts w:hint="eastAsia" w:ascii="仿宋" w:hAnsi="仿宋" w:eastAsia="仿宋" w:cs="仿宋"/>
          <w:sz w:val="32"/>
          <w:szCs w:val="32"/>
          <w:lang w:eastAsia="zh-CN"/>
        </w:rPr>
        <w:t>开展“三包一挂”等违法违规行为专项整治，严格监管建筑质量安全，加大了宣传力度。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、农村危房改造</w:t>
      </w:r>
      <w:r>
        <w:rPr>
          <w:rFonts w:hint="eastAsia" w:ascii="仿宋" w:hAnsi="仿宋" w:eastAsia="仿宋" w:cs="仿宋"/>
          <w:b/>
          <w:bCs/>
          <w:sz w:val="32"/>
          <w:szCs w:val="32"/>
          <w:lang w:eastAsia="zh-CN"/>
        </w:rPr>
        <w:t>工作专项</w:t>
      </w:r>
      <w:r>
        <w:rPr>
          <w:rFonts w:hint="eastAsia" w:ascii="仿宋" w:hAnsi="仿宋" w:eastAsia="仿宋" w:cs="仿宋"/>
          <w:b/>
          <w:bCs/>
          <w:sz w:val="32"/>
          <w:szCs w:val="32"/>
        </w:rPr>
        <w:t>。</w:t>
      </w:r>
      <w:r>
        <w:rPr>
          <w:rFonts w:hint="eastAsia" w:ascii="仿宋" w:hAnsi="仿宋" w:eastAsia="仿宋" w:cs="仿宋"/>
          <w:sz w:val="32"/>
          <w:szCs w:val="32"/>
          <w:lang w:eastAsia="zh-CN"/>
        </w:rPr>
        <w:t>针对六类农村低收入群体和自建房安全隐患开展拉网式排查，对危房改造过程进行协调与监督，确保了危房改造顺利完成</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人</w:t>
      </w:r>
      <w:r>
        <w:rPr>
          <w:rFonts w:hint="eastAsia" w:ascii="仿宋" w:hAnsi="仿宋" w:eastAsia="仿宋" w:cs="仿宋"/>
          <w:b/>
          <w:bCs/>
          <w:sz w:val="32"/>
          <w:szCs w:val="32"/>
          <w:lang w:eastAsia="zh-CN"/>
        </w:rPr>
        <w:t>民防空本级专项。</w:t>
      </w:r>
      <w:r>
        <w:rPr>
          <w:rFonts w:hint="eastAsia" w:ascii="仿宋" w:hAnsi="仿宋" w:eastAsia="仿宋" w:cs="仿宋"/>
          <w:sz w:val="32"/>
          <w:szCs w:val="32"/>
        </w:rPr>
        <w:t>依法对城市和重要经济目标的人民防空建设进行了监督检查；指导城市防空袭方案的制定、组织人民防空专业队伍培训；承担县政府赋予的应急救援任务；收取人防易地建设费全额上缴非税局。</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污水</w:t>
      </w:r>
      <w:r>
        <w:rPr>
          <w:rFonts w:hint="eastAsia" w:ascii="仿宋" w:hAnsi="仿宋" w:eastAsia="仿宋" w:cs="仿宋"/>
          <w:b/>
          <w:bCs/>
          <w:sz w:val="32"/>
          <w:szCs w:val="32"/>
          <w:lang w:eastAsia="zh-CN"/>
        </w:rPr>
        <w:t>处理工程监管本级专项。</w:t>
      </w:r>
      <w:r>
        <w:rPr>
          <w:rFonts w:hint="eastAsia" w:ascii="仿宋" w:hAnsi="仿宋" w:eastAsia="仿宋" w:cs="仿宋"/>
          <w:sz w:val="32"/>
          <w:szCs w:val="32"/>
          <w:lang w:eastAsia="zh-CN"/>
        </w:rPr>
        <w:t>督促各污水处理企业正常运转、生产，出水水质达到一级</w:t>
      </w:r>
      <w:r>
        <w:rPr>
          <w:rFonts w:hint="eastAsia" w:ascii="仿宋" w:hAnsi="仿宋" w:eastAsia="仿宋" w:cs="仿宋"/>
          <w:sz w:val="32"/>
          <w:szCs w:val="32"/>
          <w:lang w:val="en-US" w:eastAsia="zh-CN"/>
        </w:rPr>
        <w:t>A类标准，为“洞庭清波”专项治理</w:t>
      </w:r>
      <w:r>
        <w:rPr>
          <w:rFonts w:hint="eastAsia" w:ascii="仿宋" w:hAnsi="仿宋" w:eastAsia="仿宋" w:cs="仿宋"/>
          <w:sz w:val="32"/>
          <w:szCs w:val="32"/>
          <w:lang w:eastAsia="zh-CN"/>
        </w:rPr>
        <w:t>作出了重要贡献。</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eastAsia="zh-CN"/>
        </w:rPr>
        <w:t>施工图审查服务费。</w:t>
      </w:r>
      <w:r>
        <w:rPr>
          <w:rFonts w:hint="eastAsia" w:ascii="仿宋" w:hAnsi="仿宋" w:eastAsia="仿宋" w:cs="仿宋"/>
          <w:sz w:val="32"/>
          <w:szCs w:val="32"/>
          <w:lang w:eastAsia="zh-CN"/>
        </w:rPr>
        <w:t>根据湘建设（</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205号，我省全面实施政府购买施工图审查服务，实现施工图审“零付费”，减轻企业负担，改善营商环境。</w:t>
      </w:r>
    </w:p>
    <w:p>
      <w:p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eastAsia="zh-CN"/>
        </w:rPr>
        <w:t>房屋建筑和市政设施第三方技术普查经费和第三方技术普查工作经费。</w:t>
      </w:r>
      <w:r>
        <w:rPr>
          <w:rFonts w:hint="eastAsia" w:ascii="仿宋_GB2312" w:hAnsi="仿宋_GB2312" w:eastAsia="仿宋_GB2312" w:cs="仿宋_GB2312"/>
          <w:b w:val="0"/>
          <w:bCs w:val="0"/>
          <w:kern w:val="2"/>
          <w:sz w:val="32"/>
          <w:szCs w:val="32"/>
          <w:lang w:val="en-US" w:eastAsia="zh-CN" w:bidi="ar-SA"/>
        </w:rPr>
        <w:t>共排查经营性自建房7109栋、非经营性自建房116898栋。对存在结构安全隐患的经营性自建房进行整治，其中整改9栋、停止使用4栋、封控12栋、拆除7栋，确保了城乡居民住房安全。</w:t>
      </w:r>
    </w:p>
    <w:p>
      <w:pPr>
        <w:pStyle w:val="3"/>
        <w:keepNext w:val="0"/>
        <w:keepLines w:val="0"/>
        <w:pageBreakBefore w:val="0"/>
        <w:widowControl w:val="0"/>
        <w:shd w:val="clear"/>
        <w:kinsoku/>
        <w:wordWrap/>
        <w:overflowPunct w:val="0"/>
        <w:topLinePunct w:val="0"/>
        <w:autoSpaceDE/>
        <w:autoSpaceDN/>
        <w:bidi w:val="0"/>
        <w:adjustRightInd/>
        <w:spacing w:line="600" w:lineRule="exact"/>
        <w:ind w:firstLine="643" w:firstLineChars="200"/>
        <w:jc w:val="both"/>
        <w:textAlignment w:val="auto"/>
        <w:rPr>
          <w:rFonts w:hint="eastAsia" w:ascii="仿宋_GB2312" w:hAnsi="仿宋_GB2312" w:eastAsia="仿宋" w:cs="仿宋_GB2312"/>
          <w:b w:val="0"/>
          <w:bCs w:val="0"/>
          <w:kern w:val="2"/>
          <w:sz w:val="32"/>
          <w:szCs w:val="32"/>
          <w:lang w:val="en-US" w:eastAsia="zh-CN" w:bidi="ar-SA"/>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w:t>
      </w:r>
      <w:r>
        <w:rPr>
          <w:rFonts w:hint="eastAsia" w:ascii="仿宋" w:hAnsi="仿宋" w:eastAsia="仿宋" w:cs="仿宋"/>
          <w:b/>
          <w:bCs/>
          <w:sz w:val="32"/>
          <w:szCs w:val="32"/>
          <w:lang w:eastAsia="zh-CN"/>
        </w:rPr>
        <w:t>煤改气</w:t>
      </w:r>
      <w:r>
        <w:rPr>
          <w:rFonts w:hint="eastAsia" w:ascii="仿宋" w:hAnsi="仿宋" w:eastAsia="仿宋" w:cs="仿宋"/>
          <w:b/>
          <w:bCs/>
          <w:sz w:val="32"/>
          <w:szCs w:val="32"/>
        </w:rPr>
        <w:t>专项。</w:t>
      </w:r>
      <w:r>
        <w:rPr>
          <w:rFonts w:hint="eastAsia" w:ascii="仿宋" w:hAnsi="仿宋" w:eastAsia="仿宋" w:cs="仿宋"/>
          <w:b w:val="0"/>
          <w:bCs w:val="0"/>
          <w:sz w:val="32"/>
          <w:szCs w:val="32"/>
          <w:lang w:eastAsia="zh-CN"/>
        </w:rPr>
        <w:t>是实施国家政策节能减排的需要，我局加大“煤改气”宣传力度，推广清洁能源、加快节能降耗，保护生态环境。完成了</w:t>
      </w:r>
      <w:r>
        <w:rPr>
          <w:rFonts w:hint="eastAsia" w:ascii="仿宋" w:hAnsi="仿宋" w:eastAsia="仿宋" w:cs="仿宋"/>
          <w:b w:val="0"/>
          <w:bCs w:val="0"/>
          <w:sz w:val="32"/>
          <w:szCs w:val="32"/>
          <w:lang w:val="en-US" w:eastAsia="zh-CN"/>
        </w:rPr>
        <w:t>125户“煤改气”任务，</w:t>
      </w:r>
      <w:r>
        <w:rPr>
          <w:rFonts w:hint="eastAsia" w:ascii="仿宋" w:hAnsi="仿宋" w:eastAsia="仿宋" w:cs="仿宋"/>
          <w:b w:val="0"/>
          <w:bCs w:val="0"/>
          <w:sz w:val="32"/>
          <w:szCs w:val="32"/>
          <w:lang w:eastAsia="zh-CN"/>
        </w:rPr>
        <w:t>对部分困难群众和退伍军人按政策给予了补贴。</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lang w:eastAsia="zh-CN"/>
        </w:rPr>
        <w:t>村庄规划编制。</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8个乡镇22个行政村进行村庄规划设计。</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lang w:eastAsia="zh-CN"/>
        </w:rPr>
        <w:t>人民防空指挥系统建设项目。</w:t>
      </w:r>
      <w:r>
        <w:rPr>
          <w:rFonts w:hint="eastAsia" w:ascii="仿宋" w:hAnsi="仿宋" w:eastAsia="仿宋" w:cs="仿宋"/>
          <w:sz w:val="32"/>
          <w:szCs w:val="32"/>
          <w:lang w:val="en-US" w:eastAsia="zh-CN"/>
        </w:rPr>
        <w:t>用于了人民防空指挥系统建设项目，完成了建设任务。</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南洲佳苑工程建设项目</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完成了全部建设任务和项目税款的缴纳、项目资产的拍卖、相关往来款付款手续。</w:t>
      </w:r>
    </w:p>
    <w:p>
      <w:p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lang w:eastAsia="zh-CN"/>
        </w:rPr>
        <w:t>德昌公园专项资金。</w:t>
      </w:r>
      <w:r>
        <w:rPr>
          <w:rFonts w:hint="eastAsia" w:ascii="仿宋" w:hAnsi="仿宋" w:eastAsia="仿宋" w:cs="仿宋"/>
          <w:b w:val="0"/>
          <w:bCs w:val="0"/>
          <w:sz w:val="32"/>
          <w:szCs w:val="32"/>
          <w:lang w:eastAsia="zh-CN"/>
        </w:rPr>
        <w:t>打造了红色主题公园，廉政文化园，进一步完善了各类基础配套设施，提高了管理水平，荣获了省级文明旅游示范单位。</w:t>
      </w:r>
    </w:p>
    <w:p>
      <w:pPr>
        <w:ind w:firstLine="643" w:firstLineChars="200"/>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13、</w:t>
      </w:r>
      <w:r>
        <w:rPr>
          <w:rFonts w:hint="eastAsia" w:ascii="仿宋" w:hAnsi="仿宋" w:eastAsia="仿宋" w:cs="仿宋"/>
          <w:b/>
          <w:bCs/>
          <w:sz w:val="32"/>
          <w:szCs w:val="32"/>
          <w:lang w:eastAsia="zh-CN"/>
        </w:rPr>
        <w:t>违法建筑鉴定专项。</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2018年6月1日前县城区国有土地上已建成的违反城乡规划和建筑管理的违法建筑进行安全性鉴定，完成了年度目标。</w:t>
      </w:r>
    </w:p>
    <w:p>
      <w:pPr>
        <w:pStyle w:val="3"/>
        <w:keepNext w:val="0"/>
        <w:keepLines w:val="0"/>
        <w:pageBreakBefore w:val="0"/>
        <w:widowControl w:val="0"/>
        <w:shd w:val="clear"/>
        <w:kinsoku/>
        <w:wordWrap/>
        <w:overflowPunct w:val="0"/>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sz w:val="32"/>
          <w:szCs w:val="32"/>
          <w:lang w:val="en-US" w:eastAsia="zh-CN"/>
        </w:rPr>
        <w:t>14、</w:t>
      </w:r>
      <w:r>
        <w:rPr>
          <w:rFonts w:hint="eastAsia" w:ascii="仿宋" w:hAnsi="仿宋" w:eastAsia="仿宋" w:cs="仿宋"/>
          <w:b/>
          <w:bCs/>
          <w:sz w:val="32"/>
          <w:szCs w:val="32"/>
          <w:lang w:eastAsia="zh-CN"/>
        </w:rPr>
        <w:t>购物节契税奖返财政补贴专项。</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2020年度购物节期间购买商品房的户主奖返已缴契税的50%，</w:t>
      </w:r>
      <w:r>
        <w:rPr>
          <w:rFonts w:hint="eastAsia" w:ascii="仿宋_GB2312" w:hAnsi="仿宋_GB2312" w:eastAsia="仿宋_GB2312" w:cs="仿宋_GB2312"/>
          <w:kern w:val="2"/>
          <w:sz w:val="32"/>
          <w:szCs w:val="32"/>
          <w:lang w:val="en-US" w:eastAsia="zh-CN" w:bidi="ar-SA"/>
        </w:rPr>
        <w:t>激发了房地产市场活力。</w:t>
      </w:r>
    </w:p>
    <w:p>
      <w:pPr>
        <w:pStyle w:val="3"/>
        <w:keepNext w:val="0"/>
        <w:keepLines w:val="0"/>
        <w:pageBreakBefore w:val="0"/>
        <w:widowControl w:val="0"/>
        <w:shd w:val="clear"/>
        <w:kinsoku/>
        <w:wordWrap/>
        <w:overflowPunct w:val="0"/>
        <w:topLinePunct w:val="0"/>
        <w:autoSpaceDE/>
        <w:autoSpaceDN/>
        <w:bidi w:val="0"/>
        <w:adjustRightInd/>
        <w:spacing w:line="600" w:lineRule="exact"/>
        <w:ind w:firstLine="643"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15、</w:t>
      </w:r>
      <w:r>
        <w:rPr>
          <w:rFonts w:hint="eastAsia" w:ascii="仿宋" w:hAnsi="仿宋" w:eastAsia="仿宋" w:cs="仿宋"/>
          <w:b/>
          <w:bCs/>
          <w:sz w:val="32"/>
          <w:szCs w:val="32"/>
          <w:lang w:eastAsia="zh-CN"/>
        </w:rPr>
        <w:t>奖励资金专项。</w:t>
      </w:r>
      <w:r>
        <w:rPr>
          <w:rFonts w:hint="eastAsia" w:ascii="仿宋" w:hAnsi="仿宋" w:eastAsia="仿宋" w:cs="仿宋"/>
          <w:sz w:val="32"/>
          <w:szCs w:val="32"/>
          <w:lang w:eastAsia="zh-CN"/>
        </w:rPr>
        <w:t>奖励资金分别为城市建设奖和税收贡献奖。城市建设奖奖励对象是对城市建筑做出贡献的建设领域优秀企业，税收贡献奖奖励对象是对税收做出贡献的建筑领域优秀企业。</w:t>
      </w:r>
    </w:p>
    <w:p>
      <w:pPr>
        <w:pStyle w:val="3"/>
        <w:keepNext w:val="0"/>
        <w:keepLines w:val="0"/>
        <w:pageBreakBefore w:val="0"/>
        <w:widowControl w:val="0"/>
        <w:shd w:val="clear"/>
        <w:kinsoku/>
        <w:wordWrap/>
        <w:overflowPunct w:val="0"/>
        <w:topLinePunct w:val="0"/>
        <w:autoSpaceDE/>
        <w:autoSpaceDN/>
        <w:bidi w:val="0"/>
        <w:adjustRightInd/>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一污污水处理、二污污水处理、乡镇污水处理、茅草街污水处理、</w:t>
      </w:r>
      <w:r>
        <w:rPr>
          <w:rFonts w:hint="eastAsia" w:ascii="仿宋" w:hAnsi="仿宋" w:eastAsia="仿宋" w:cs="仿宋"/>
          <w:b/>
          <w:bCs/>
          <w:sz w:val="32"/>
          <w:szCs w:val="32"/>
          <w:lang w:eastAsia="zh-CN"/>
        </w:rPr>
        <w:t>污泥处理费。</w:t>
      </w:r>
      <w:r>
        <w:rPr>
          <w:rFonts w:hint="eastAsia" w:ascii="仿宋" w:hAnsi="仿宋" w:eastAsia="仿宋" w:cs="仿宋"/>
          <w:b w:val="0"/>
          <w:bCs w:val="0"/>
          <w:sz w:val="32"/>
          <w:szCs w:val="32"/>
          <w:lang w:eastAsia="zh-CN"/>
        </w:rPr>
        <w:t>保障了</w:t>
      </w:r>
      <w:r>
        <w:rPr>
          <w:rFonts w:hint="eastAsia" w:ascii="仿宋" w:hAnsi="仿宋" w:eastAsia="仿宋" w:cs="仿宋"/>
          <w:sz w:val="32"/>
          <w:szCs w:val="32"/>
        </w:rPr>
        <w:t>各污水处理厂</w:t>
      </w:r>
      <w:r>
        <w:rPr>
          <w:rFonts w:hint="eastAsia" w:ascii="仿宋" w:hAnsi="仿宋" w:eastAsia="仿宋" w:cs="仿宋"/>
          <w:sz w:val="32"/>
          <w:szCs w:val="32"/>
          <w:lang w:eastAsia="zh-CN"/>
        </w:rPr>
        <w:t>正常运转所需经费，同时实现了</w:t>
      </w:r>
      <w:r>
        <w:rPr>
          <w:rFonts w:hint="eastAsia" w:ascii="仿宋" w:hAnsi="仿宋" w:eastAsia="仿宋" w:cs="仿宋"/>
          <w:sz w:val="32"/>
          <w:szCs w:val="32"/>
        </w:rPr>
        <w:t>水质检测提标及设施设备运营</w:t>
      </w:r>
      <w:r>
        <w:rPr>
          <w:rFonts w:hint="eastAsia" w:ascii="仿宋" w:hAnsi="仿宋" w:eastAsia="仿宋" w:cs="仿宋"/>
          <w:sz w:val="32"/>
          <w:szCs w:val="32"/>
          <w:lang w:eastAsia="zh-CN"/>
        </w:rPr>
        <w:t>在线</w:t>
      </w:r>
      <w:r>
        <w:rPr>
          <w:rFonts w:hint="eastAsia" w:ascii="仿宋" w:hAnsi="仿宋" w:eastAsia="仿宋" w:cs="仿宋"/>
          <w:sz w:val="32"/>
          <w:szCs w:val="32"/>
        </w:rPr>
        <w:t>监管</w:t>
      </w:r>
      <w:r>
        <w:rPr>
          <w:rFonts w:hint="eastAsia" w:ascii="仿宋" w:hAnsi="仿宋" w:eastAsia="仿宋" w:cs="仿宋"/>
          <w:sz w:val="32"/>
          <w:szCs w:val="32"/>
          <w:lang w:eastAsia="zh-CN"/>
        </w:rPr>
        <w:t>。</w:t>
      </w:r>
    </w:p>
    <w:p>
      <w:p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17、水体专项。</w:t>
      </w:r>
      <w:r>
        <w:rPr>
          <w:rFonts w:hint="eastAsia" w:ascii="仿宋" w:hAnsi="仿宋" w:eastAsia="仿宋" w:cs="仿宋"/>
          <w:sz w:val="32"/>
          <w:szCs w:val="32"/>
          <w:lang w:val="en-US" w:eastAsia="zh-CN"/>
        </w:rPr>
        <w:t>主要用于运河管网、县城内污水管网、乡镇污水管网的改造工程，</w:t>
      </w:r>
      <w:r>
        <w:rPr>
          <w:rFonts w:hint="eastAsia" w:ascii="仿宋_GB2312" w:hAnsi="仿宋_GB2312" w:eastAsia="仿宋_GB2312" w:cs="仿宋_GB2312"/>
          <w:b w:val="0"/>
          <w:bCs w:val="0"/>
          <w:kern w:val="2"/>
          <w:sz w:val="32"/>
          <w:szCs w:val="32"/>
          <w:lang w:val="en-US" w:eastAsia="zh-CN" w:bidi="ar-SA"/>
        </w:rPr>
        <w:t>完成检查井改造、管道疏通及易涝点整改，逐步推进老旧城区雨污分流、老旧管网改造及排水管网GIS（地理信息）系统建设。</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18、</w:t>
      </w:r>
      <w:r>
        <w:rPr>
          <w:rFonts w:hint="eastAsia" w:ascii="仿宋" w:hAnsi="仿宋" w:eastAsia="仿宋" w:cs="仿宋"/>
          <w:b/>
          <w:bCs/>
          <w:sz w:val="32"/>
          <w:szCs w:val="32"/>
          <w:lang w:eastAsia="zh-CN"/>
        </w:rPr>
        <w:t>一污提标改造建设项目、三污及四污建设项目、八百弓及河口建设项目。</w:t>
      </w:r>
      <w:r>
        <w:rPr>
          <w:rFonts w:hint="eastAsia" w:ascii="仿宋" w:hAnsi="仿宋" w:eastAsia="仿宋" w:cs="仿宋"/>
          <w:sz w:val="32"/>
          <w:szCs w:val="32"/>
          <w:lang w:eastAsia="zh-CN"/>
        </w:rPr>
        <w:t>都是污水处理建设工程项目，完成了既定目标。</w:t>
      </w:r>
    </w:p>
    <w:p>
      <w:p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19、</w:t>
      </w:r>
      <w:r>
        <w:rPr>
          <w:rFonts w:hint="eastAsia" w:ascii="仿宋" w:hAnsi="仿宋" w:eastAsia="仿宋" w:cs="仿宋"/>
          <w:b/>
          <w:bCs/>
          <w:sz w:val="32"/>
          <w:szCs w:val="32"/>
          <w:lang w:eastAsia="zh-CN"/>
        </w:rPr>
        <w:t>中水回用建设项目。</w:t>
      </w:r>
      <w:r>
        <w:rPr>
          <w:rFonts w:hint="eastAsia" w:ascii="仿宋_GB2312" w:hAnsi="仿宋_GB2312" w:eastAsia="仿宋_GB2312" w:cs="仿宋_GB2312"/>
          <w:b w:val="0"/>
          <w:bCs w:val="0"/>
          <w:kern w:val="2"/>
          <w:sz w:val="32"/>
          <w:szCs w:val="32"/>
          <w:lang w:val="en-US" w:eastAsia="zh-CN" w:bidi="ar-SA"/>
        </w:rPr>
        <w:t>完成中水回用管网建设，建好沿线各类用水取水点，解决取水点不足和用水范围不广的问题。建成该项目可为环卫、绿化等公共用水和城区内湖补水提供充足的水资源，还可用于城郊农田灌溉，实现水资源循环利用，降低用水成本，经济效益、生态效益、环保效益明显。</w:t>
      </w:r>
    </w:p>
    <w:p>
      <w:pPr>
        <w:ind w:firstLine="643" w:firstLineChars="200"/>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20、</w:t>
      </w:r>
      <w:r>
        <w:rPr>
          <w:rFonts w:hint="eastAsia" w:ascii="仿宋" w:hAnsi="仿宋" w:eastAsia="仿宋" w:cs="仿宋"/>
          <w:b/>
          <w:bCs/>
          <w:sz w:val="32"/>
          <w:szCs w:val="32"/>
          <w:lang w:eastAsia="zh-CN"/>
        </w:rPr>
        <w:t>农村危房改造补助资金专项。对</w:t>
      </w:r>
      <w:r>
        <w:rPr>
          <w:rFonts w:hint="eastAsia" w:ascii="仿宋" w:hAnsi="仿宋" w:eastAsia="仿宋" w:cs="仿宋"/>
          <w:sz w:val="32"/>
          <w:szCs w:val="32"/>
          <w:lang w:eastAsia="zh-CN"/>
        </w:rPr>
        <w:t>低收入群体等重点对象住房安全保障补贴</w:t>
      </w:r>
      <w:r>
        <w:rPr>
          <w:rFonts w:hint="eastAsia" w:ascii="仿宋" w:hAnsi="仿宋" w:eastAsia="仿宋" w:cs="仿宋"/>
          <w:sz w:val="32"/>
          <w:szCs w:val="32"/>
          <w:lang w:val="en-US" w:eastAsia="zh-CN"/>
        </w:rPr>
        <w:t>453户，巩固了脱贫攻坚成果。</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21、扫黑除恶项目。</w:t>
      </w:r>
      <w:r>
        <w:rPr>
          <w:rFonts w:hint="eastAsia" w:ascii="仿宋" w:hAnsi="仿宋" w:eastAsia="仿宋" w:cs="仿宋"/>
          <w:b w:val="0"/>
          <w:bCs w:val="0"/>
          <w:sz w:val="32"/>
          <w:szCs w:val="32"/>
          <w:lang w:val="en-US" w:eastAsia="zh-CN"/>
        </w:rPr>
        <w:t>加大了扫黑除恶宣传力度，强化了扫黑除恶日常监督，开展了工程建设领域专项整治，维护了一方平安。</w:t>
      </w:r>
    </w:p>
    <w:p>
      <w:pPr>
        <w:ind w:firstLine="640" w:firstLineChars="200"/>
        <w:rPr>
          <w:rFonts w:ascii="黑体" w:hAnsi="黑体" w:eastAsia="黑体" w:cs="黑体"/>
          <w:sz w:val="32"/>
          <w:szCs w:val="32"/>
        </w:rPr>
      </w:pPr>
      <w:r>
        <w:rPr>
          <w:rFonts w:ascii="黑体" w:hAnsi="黑体" w:eastAsia="黑体" w:cs="黑体"/>
          <w:sz w:val="32"/>
          <w:szCs w:val="32"/>
        </w:rPr>
        <w:t>二、绩效评价工作情况</w:t>
      </w:r>
      <w:r>
        <w:rPr>
          <w:rFonts w:hint="eastAsia" w:ascii="黑体" w:hAnsi="黑体" w:eastAsia="黑体" w:cs="黑体"/>
          <w:sz w:val="32"/>
          <w:szCs w:val="32"/>
        </w:rPr>
        <w:t>。</w:t>
      </w:r>
    </w:p>
    <w:p>
      <w:pPr>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（一）</w:t>
      </w:r>
      <w:r>
        <w:rPr>
          <w:rFonts w:ascii="Times New Roman" w:hAnsi="Times New Roman" w:eastAsia="仿宋" w:cs="Times New Roman"/>
          <w:b/>
          <w:bCs/>
          <w:sz w:val="32"/>
          <w:szCs w:val="32"/>
        </w:rPr>
        <w:t>绩效评价目的</w:t>
      </w:r>
    </w:p>
    <w:p>
      <w:pPr>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通过绩效评价</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了解专项资金</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使用和管理情况</w:t>
      </w:r>
      <w:r>
        <w:rPr>
          <w:rFonts w:hint="eastAsia" w:ascii="Times New Roman" w:hAnsi="Times New Roman" w:eastAsia="仿宋" w:cs="Times New Roman"/>
          <w:sz w:val="32"/>
          <w:szCs w:val="32"/>
        </w:rPr>
        <w:t>，</w:t>
      </w:r>
      <w:r>
        <w:rPr>
          <w:rFonts w:ascii="Times New Roman" w:hAnsi="Times New Roman" w:eastAsia="仿宋" w:cs="Times New Roman"/>
          <w:sz w:val="32"/>
          <w:szCs w:val="32"/>
        </w:rPr>
        <w:t>及时发现项目资金管理中存在的问题</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为加强</w:t>
      </w:r>
      <w:r>
        <w:rPr>
          <w:rFonts w:hint="eastAsia" w:ascii="Times New Roman" w:hAnsi="Times New Roman" w:eastAsia="仿宋" w:cs="Times New Roman"/>
          <w:sz w:val="32"/>
          <w:szCs w:val="32"/>
        </w:rPr>
        <w:t>项目</w:t>
      </w:r>
      <w:r>
        <w:rPr>
          <w:rFonts w:ascii="Times New Roman" w:hAnsi="Times New Roman" w:eastAsia="仿宋" w:cs="Times New Roman"/>
          <w:sz w:val="32"/>
          <w:szCs w:val="32"/>
        </w:rPr>
        <w:t>支出的规范化管理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提高专项资金的使用效益提供重要的参考依据</w:t>
      </w:r>
      <w:r>
        <w:rPr>
          <w:rFonts w:hint="eastAsia" w:ascii="Times New Roman" w:hAnsi="Times New Roman" w:eastAsia="仿宋" w:cs="Times New Roman"/>
          <w:sz w:val="32"/>
          <w:szCs w:val="32"/>
        </w:rPr>
        <w:t>。</w:t>
      </w:r>
    </w:p>
    <w:p>
      <w:pPr>
        <w:numPr>
          <w:ilvl w:val="0"/>
          <w:numId w:val="1"/>
        </w:numPr>
        <w:ind w:firstLine="643" w:firstLineChars="200"/>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评价依据</w:t>
      </w:r>
    </w:p>
    <w:p>
      <w:pPr>
        <w:numPr>
          <w:ilvl w:val="0"/>
          <w:numId w:val="0"/>
        </w:numPr>
        <w:ind w:firstLine="640" w:firstLineChars="200"/>
        <w:rPr>
          <w:rFonts w:hint="eastAsia" w:ascii="Times New Roman" w:hAnsi="Times New Roman" w:eastAsia="仿宋" w:cs="Times New Roman"/>
          <w:b/>
          <w:bCs/>
          <w:sz w:val="32"/>
          <w:szCs w:val="32"/>
          <w:lang w:eastAsia="zh-CN"/>
        </w:rPr>
      </w:pPr>
      <w:r>
        <w:rPr>
          <w:rFonts w:hint="eastAsia" w:ascii="仿宋" w:hAnsi="仿宋" w:eastAsia="仿宋" w:cs="仿宋"/>
          <w:sz w:val="32"/>
          <w:szCs w:val="32"/>
        </w:rPr>
        <w:t>《中共中央国务院关于全面实施预算绩效管理的意见》（中发【2018】34号)、《中共湖南省委办公厅 湖南省人民政府办公厅关于全面实施预算绩效管理的实施意见》（湘办发【2019】10号）</w:t>
      </w:r>
      <w:r>
        <w:rPr>
          <w:rFonts w:hint="eastAsia" w:ascii="仿宋" w:hAnsi="仿宋" w:eastAsia="仿宋" w:cs="仿宋"/>
          <w:sz w:val="32"/>
          <w:szCs w:val="32"/>
          <w:lang w:eastAsia="zh-CN"/>
        </w:rPr>
        <w:t>和《南县人民政府关于全面实施预算绩效管理的指导意见》（南政发【</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7号</w:t>
      </w:r>
      <w:r>
        <w:rPr>
          <w:rFonts w:hint="eastAsia" w:ascii="仿宋" w:hAnsi="仿宋" w:eastAsia="仿宋" w:cs="仿宋"/>
          <w:sz w:val="32"/>
          <w:szCs w:val="32"/>
          <w:lang w:eastAsia="zh-CN"/>
        </w:rPr>
        <w:t>）、南县财政局部门预算批复、年度决算报告、审计报告等。</w:t>
      </w:r>
    </w:p>
    <w:p>
      <w:pPr>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w:t>
      </w:r>
      <w:r>
        <w:rPr>
          <w:rFonts w:hint="eastAsia" w:ascii="Times New Roman" w:hAnsi="Times New Roman" w:eastAsia="仿宋" w:cs="Times New Roman"/>
          <w:b/>
          <w:bCs/>
          <w:sz w:val="32"/>
          <w:szCs w:val="32"/>
          <w:lang w:eastAsia="zh-CN"/>
        </w:rPr>
        <w:t>三</w:t>
      </w:r>
      <w:r>
        <w:rPr>
          <w:rFonts w:hint="eastAsia" w:ascii="Times New Roman" w:hAnsi="Times New Roman" w:eastAsia="仿宋" w:cs="Times New Roman"/>
          <w:b/>
          <w:bCs/>
          <w:sz w:val="32"/>
          <w:szCs w:val="32"/>
        </w:rPr>
        <w:t>）项目资金实际使用情况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南县住房和城乡建设局202</w:t>
      </w:r>
      <w:r>
        <w:rPr>
          <w:rFonts w:hint="eastAsia" w:ascii="仿宋" w:hAnsi="仿宋" w:eastAsia="仿宋" w:cs="仿宋"/>
          <w:sz w:val="32"/>
          <w:szCs w:val="32"/>
          <w:lang w:val="en-US" w:eastAsia="zh-CN"/>
        </w:rPr>
        <w:t>2</w:t>
      </w:r>
      <w:r>
        <w:rPr>
          <w:rFonts w:hint="eastAsia" w:ascii="仿宋" w:hAnsi="仿宋" w:eastAsia="仿宋" w:cs="仿宋"/>
          <w:sz w:val="32"/>
          <w:szCs w:val="32"/>
        </w:rPr>
        <w:t>年度专项资金支出</w:t>
      </w:r>
      <w:r>
        <w:rPr>
          <w:rFonts w:hint="eastAsia" w:ascii="仿宋" w:hAnsi="仿宋" w:eastAsia="仿宋" w:cs="仿宋"/>
          <w:sz w:val="32"/>
          <w:szCs w:val="32"/>
          <w:lang w:val="en-US" w:eastAsia="zh-CN"/>
        </w:rPr>
        <w:t>19161.77</w:t>
      </w:r>
      <w:r>
        <w:rPr>
          <w:rFonts w:hint="eastAsia" w:ascii="仿宋" w:hAnsi="仿宋" w:eastAsia="仿宋" w:cs="仿宋"/>
          <w:sz w:val="32"/>
          <w:szCs w:val="32"/>
        </w:rPr>
        <w:t>万元，项目资金到位率为100 %。具体支出列示如下表：</w:t>
      </w:r>
    </w:p>
    <w:tbl>
      <w:tblPr>
        <w:tblStyle w:val="6"/>
        <w:tblW w:w="0" w:type="auto"/>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8"/>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项目名称</w:t>
            </w:r>
          </w:p>
        </w:tc>
        <w:tc>
          <w:tcPr>
            <w:tcW w:w="294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金额(</w:t>
            </w:r>
            <w:r>
              <w:rPr>
                <w:rFonts w:hint="eastAsia" w:ascii="Times New Roman" w:hAnsi="Times New Roman" w:eastAsia="仿宋" w:cs="Times New Roman"/>
                <w:sz w:val="32"/>
                <w:szCs w:val="32"/>
              </w:rPr>
              <w:t>万</w:t>
            </w:r>
            <w:r>
              <w:rPr>
                <w:rFonts w:ascii="Times New Roman" w:hAnsi="Times New Roman" w:eastAsia="仿宋" w:cs="Times New Roman"/>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lang w:eastAsia="zh-CN"/>
              </w:rPr>
            </w:pPr>
            <w:r>
              <w:rPr>
                <w:rFonts w:hint="eastAsia" w:ascii="仿宋" w:hAnsi="仿宋" w:eastAsia="仿宋" w:cs="仿宋"/>
                <w:sz w:val="32"/>
                <w:szCs w:val="32"/>
              </w:rPr>
              <w:t>白蚁防治</w:t>
            </w:r>
            <w:r>
              <w:rPr>
                <w:rFonts w:hint="eastAsia" w:ascii="仿宋" w:hAnsi="仿宋" w:eastAsia="仿宋" w:cs="仿宋"/>
                <w:sz w:val="32"/>
                <w:szCs w:val="32"/>
                <w:lang w:eastAsia="zh-CN"/>
              </w:rPr>
              <w:t>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rPr>
              <w:t>建筑市场质量安全监督和宣传</w:t>
            </w:r>
            <w:r>
              <w:rPr>
                <w:rFonts w:hint="eastAsia" w:ascii="仿宋" w:hAnsi="仿宋" w:eastAsia="仿宋" w:cs="仿宋"/>
                <w:sz w:val="32"/>
                <w:szCs w:val="32"/>
                <w:lang w:eastAsia="zh-CN"/>
              </w:rPr>
              <w:t>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rPr>
              <w:t>农村危房改造</w:t>
            </w:r>
            <w:r>
              <w:rPr>
                <w:rFonts w:hint="eastAsia" w:ascii="仿宋" w:hAnsi="仿宋" w:eastAsia="仿宋" w:cs="仿宋"/>
                <w:sz w:val="32"/>
                <w:szCs w:val="32"/>
                <w:lang w:eastAsia="zh-CN"/>
              </w:rPr>
              <w:t>工作专项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rPr>
              <w:t>人</w:t>
            </w:r>
            <w:r>
              <w:rPr>
                <w:rFonts w:hint="eastAsia" w:ascii="仿宋" w:hAnsi="仿宋" w:eastAsia="仿宋" w:cs="仿宋"/>
                <w:sz w:val="32"/>
                <w:szCs w:val="32"/>
                <w:lang w:eastAsia="zh-CN"/>
              </w:rPr>
              <w:t>民防空本级专项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rPr>
              <w:t>扫黑除恶专项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rPr>
              <w:t>污水</w:t>
            </w:r>
            <w:r>
              <w:rPr>
                <w:rFonts w:hint="eastAsia" w:ascii="仿宋" w:hAnsi="仿宋" w:eastAsia="仿宋" w:cs="仿宋"/>
                <w:sz w:val="32"/>
                <w:szCs w:val="32"/>
                <w:lang w:eastAsia="zh-CN"/>
              </w:rPr>
              <w:t>处理工程监管本级专项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施工图审查服务费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第三方技术普查工作经费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房屋建筑和市政设施第三方技术普查经费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煤改气专项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村庄规划编制</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人民防空指挥系统建设项目</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rPr>
              <w:t>南洲佳苑工程建设项目</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德昌公园专项资金</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rPr>
                <w:rFonts w:hint="eastAsia" w:ascii="仿宋" w:hAnsi="仿宋" w:eastAsia="仿宋" w:cs="仿宋"/>
                <w:sz w:val="32"/>
                <w:szCs w:val="32"/>
              </w:rPr>
            </w:pPr>
            <w:r>
              <w:rPr>
                <w:rFonts w:hint="eastAsia" w:ascii="仿宋" w:hAnsi="仿宋" w:eastAsia="仿宋" w:cs="仿宋"/>
                <w:sz w:val="32"/>
                <w:szCs w:val="32"/>
                <w:lang w:eastAsia="zh-CN"/>
              </w:rPr>
              <w:t>违法建筑鉴定专项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购物节契税奖返财政补贴专项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水体专项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奖励资金专项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hint="eastAsia" w:ascii="仿宋" w:hAnsi="仿宋" w:eastAsia="仿宋" w:cs="仿宋"/>
                <w:sz w:val="32"/>
                <w:szCs w:val="32"/>
                <w:lang w:eastAsia="zh-CN"/>
              </w:rPr>
            </w:pPr>
            <w:r>
              <w:rPr>
                <w:rFonts w:hint="eastAsia" w:ascii="仿宋" w:hAnsi="仿宋" w:eastAsia="仿宋" w:cs="仿宋"/>
                <w:sz w:val="32"/>
                <w:szCs w:val="32"/>
              </w:rPr>
              <w:t>一污污水处理</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both"/>
              <w:rPr>
                <w:rFonts w:hint="eastAsia" w:ascii="仿宋" w:hAnsi="仿宋" w:eastAsia="仿宋" w:cs="仿宋"/>
                <w:sz w:val="32"/>
                <w:szCs w:val="32"/>
                <w:lang w:eastAsia="zh-CN"/>
              </w:rPr>
            </w:pPr>
            <w:r>
              <w:rPr>
                <w:rFonts w:hint="eastAsia" w:ascii="仿宋" w:hAnsi="仿宋" w:eastAsia="仿宋" w:cs="仿宋"/>
                <w:sz w:val="32"/>
                <w:szCs w:val="32"/>
              </w:rPr>
              <w:t>二污污水处理</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rPr>
              <w:t>乡镇污水处理</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rPr>
              <w:t>茅草街污水处理</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lang w:eastAsia="zh-CN"/>
              </w:rPr>
              <w:t>污泥处理费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lang w:eastAsia="zh-CN"/>
              </w:rPr>
              <w:t>一污提标改造建设项目</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lang w:eastAsia="zh-CN"/>
              </w:rPr>
              <w:t>三污及四污建设项目</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lang w:eastAsia="zh-CN"/>
              </w:rPr>
              <w:t>八百弓及河口建设项目</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lang w:eastAsia="zh-CN"/>
              </w:rPr>
              <w:t>中水回用建设项目</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left"/>
              <w:rPr>
                <w:rFonts w:ascii="Times New Roman" w:hAnsi="Times New Roman" w:eastAsia="仿宋" w:cs="Times New Roman"/>
                <w:sz w:val="32"/>
                <w:szCs w:val="32"/>
              </w:rPr>
            </w:pPr>
            <w:r>
              <w:rPr>
                <w:rFonts w:hint="eastAsia" w:ascii="仿宋" w:hAnsi="仿宋" w:eastAsia="仿宋" w:cs="仿宋"/>
                <w:sz w:val="32"/>
                <w:szCs w:val="32"/>
                <w:lang w:eastAsia="zh-CN"/>
              </w:rPr>
              <w:t>农村危房改造补助资金专项</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38"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合计</w:t>
            </w:r>
          </w:p>
        </w:tc>
        <w:tc>
          <w:tcPr>
            <w:tcW w:w="2948" w:type="dxa"/>
          </w:tcPr>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19161.77</w:t>
            </w:r>
          </w:p>
        </w:tc>
      </w:tr>
    </w:tbl>
    <w:p>
      <w:pPr>
        <w:rPr>
          <w:rFonts w:ascii="Times New Roman" w:hAnsi="Times New Roman" w:eastAsia="仿宋" w:cs="Times New Roman"/>
          <w:sz w:val="32"/>
          <w:szCs w:val="32"/>
        </w:rPr>
      </w:pPr>
    </w:p>
    <w:p>
      <w:pPr>
        <w:ind w:firstLine="321" w:firstLineChars="100"/>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rPr>
        <w:t>（</w:t>
      </w:r>
      <w:r>
        <w:rPr>
          <w:rFonts w:hint="eastAsia" w:ascii="Times New Roman" w:hAnsi="Times New Roman" w:eastAsia="仿宋" w:cs="Times New Roman"/>
          <w:b/>
          <w:bCs/>
          <w:sz w:val="32"/>
          <w:szCs w:val="32"/>
          <w:lang w:eastAsia="zh-CN"/>
        </w:rPr>
        <w:t>四</w:t>
      </w:r>
      <w:r>
        <w:rPr>
          <w:rFonts w:hint="eastAsia" w:ascii="Times New Roman" w:hAnsi="Times New Roman" w:eastAsia="仿宋" w:cs="Times New Roman"/>
          <w:b/>
          <w:bCs/>
          <w:sz w:val="32"/>
          <w:szCs w:val="32"/>
        </w:rPr>
        <w:t>）项目</w:t>
      </w:r>
      <w:r>
        <w:rPr>
          <w:rFonts w:hint="eastAsia" w:ascii="Times New Roman" w:hAnsi="Times New Roman" w:eastAsia="仿宋" w:cs="Times New Roman"/>
          <w:b/>
          <w:bCs/>
          <w:sz w:val="32"/>
          <w:szCs w:val="32"/>
          <w:lang w:eastAsia="zh-CN"/>
        </w:rPr>
        <w:t>日常管理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1、制度建设情况。完善了《南县住房和城乡建设局机关管理制度》、《南县住房和城乡建设局财务管理制度》</w:t>
      </w:r>
      <w:r>
        <w:rPr>
          <w:rFonts w:hint="eastAsia" w:ascii="仿宋" w:hAnsi="仿宋" w:eastAsia="仿宋" w:cs="仿宋"/>
          <w:sz w:val="32"/>
          <w:szCs w:val="32"/>
          <w:lang w:eastAsia="zh-CN"/>
        </w:rPr>
        <w:t>、</w:t>
      </w:r>
      <w:r>
        <w:rPr>
          <w:rFonts w:hint="eastAsia" w:ascii="仿宋" w:hAnsi="仿宋" w:eastAsia="仿宋" w:cs="仿宋"/>
          <w:sz w:val="32"/>
          <w:szCs w:val="32"/>
        </w:rPr>
        <w:t>《专项资金管理制度》等一系列资金内控管理。明确了责任、完善了报账流程、限定了权限、规范了财务管理工作。专项立项和预算资金申请、分配、使用，一律由局党组集体研究决定。对资金拨付、使用、验收实施全程监督，做到专款专用，无截留、挤占、挪用、虚列支出等违规违纪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2、日常</w:t>
      </w:r>
      <w:r>
        <w:rPr>
          <w:rFonts w:hint="eastAsia" w:ascii="仿宋" w:hAnsi="仿宋" w:eastAsia="仿宋" w:cs="仿宋"/>
          <w:sz w:val="32"/>
          <w:szCs w:val="32"/>
          <w:lang w:eastAsia="zh-CN"/>
        </w:rPr>
        <w:t>工作</w:t>
      </w:r>
      <w:r>
        <w:rPr>
          <w:rFonts w:hint="eastAsia" w:ascii="仿宋" w:hAnsi="仿宋" w:eastAsia="仿宋" w:cs="仿宋"/>
          <w:sz w:val="32"/>
          <w:szCs w:val="32"/>
        </w:rPr>
        <w:t>。项目管理采取现场询问、走访调查等方式进行。制定了岗位责任制，按股室责任到位，安排专人记录项目进程、核实工程质量。</w:t>
      </w:r>
    </w:p>
    <w:p>
      <w:pPr>
        <w:ind w:firstLine="640" w:firstLineChars="200"/>
        <w:rPr>
          <w:rFonts w:hint="eastAsia" w:ascii="Times New Roman" w:hAnsi="Times New Roman" w:eastAsia="黑体" w:cs="Times New Roman"/>
          <w:sz w:val="32"/>
          <w:szCs w:val="32"/>
          <w:lang w:eastAsia="zh-CN"/>
        </w:rPr>
      </w:pPr>
      <w:r>
        <w:rPr>
          <w:rFonts w:ascii="黑体" w:hAnsi="黑体" w:eastAsia="黑体" w:cs="黑体"/>
          <w:sz w:val="32"/>
          <w:szCs w:val="32"/>
        </w:rPr>
        <w:t>三、项目</w:t>
      </w:r>
      <w:r>
        <w:rPr>
          <w:rFonts w:hint="eastAsia" w:ascii="黑体" w:hAnsi="黑体" w:eastAsia="黑体" w:cs="黑体"/>
          <w:sz w:val="32"/>
          <w:szCs w:val="32"/>
        </w:rPr>
        <w:t>绩效</w:t>
      </w:r>
    </w:p>
    <w:p>
      <w:pPr>
        <w:spacing w:line="560" w:lineRule="exact"/>
        <w:ind w:firstLine="643" w:firstLineChars="200"/>
        <w:rPr>
          <w:rFonts w:hint="eastAsia" w:ascii="仿宋" w:hAnsi="仿宋" w:eastAsia="仿宋" w:cs="仿宋"/>
          <w:sz w:val="32"/>
          <w:szCs w:val="32"/>
          <w:lang w:val="en-US" w:eastAsia="zh-CN"/>
        </w:rPr>
      </w:pPr>
      <w:r>
        <w:rPr>
          <w:rFonts w:hint="eastAsia" w:ascii="Times New Roman" w:hAnsi="Times New Roman" w:eastAsia="仿宋" w:cs="Times New Roman"/>
          <w:b/>
          <w:bCs/>
          <w:sz w:val="32"/>
          <w:szCs w:val="32"/>
        </w:rPr>
        <w:t>（一）</w:t>
      </w:r>
      <w:r>
        <w:rPr>
          <w:rFonts w:ascii="Times New Roman" w:hAnsi="Times New Roman" w:eastAsia="仿宋" w:cs="Times New Roman"/>
          <w:b/>
          <w:bCs/>
          <w:sz w:val="32"/>
          <w:szCs w:val="32"/>
        </w:rPr>
        <w:t>项目</w:t>
      </w:r>
      <w:r>
        <w:rPr>
          <w:rFonts w:hint="eastAsia" w:ascii="Times New Roman" w:hAnsi="Times New Roman" w:eastAsia="仿宋" w:cs="Times New Roman"/>
          <w:b/>
          <w:bCs/>
          <w:sz w:val="32"/>
          <w:szCs w:val="32"/>
        </w:rPr>
        <w:t>经济性效益。</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年收取人防异地建设费</w:t>
      </w:r>
      <w:r>
        <w:rPr>
          <w:rFonts w:hint="eastAsia" w:ascii="仿宋" w:hAnsi="仿宋" w:eastAsia="仿宋" w:cs="仿宋"/>
          <w:sz w:val="32"/>
          <w:szCs w:val="32"/>
          <w:lang w:val="en-US" w:eastAsia="zh-CN"/>
        </w:rPr>
        <w:t>62.22</w:t>
      </w:r>
      <w:r>
        <w:rPr>
          <w:rFonts w:hint="eastAsia" w:ascii="仿宋" w:hAnsi="仿宋" w:eastAsia="仿宋" w:cs="仿宋"/>
          <w:sz w:val="32"/>
          <w:szCs w:val="32"/>
        </w:rPr>
        <w:t>万元，</w:t>
      </w:r>
      <w:r>
        <w:rPr>
          <w:rFonts w:hint="eastAsia" w:ascii="仿宋" w:hAnsi="仿宋" w:eastAsia="仿宋" w:cs="仿宋"/>
          <w:sz w:val="32"/>
          <w:szCs w:val="32"/>
          <w:lang w:eastAsia="zh-CN"/>
        </w:rPr>
        <w:t>收取基础设施配套费</w:t>
      </w:r>
      <w:r>
        <w:rPr>
          <w:rFonts w:hint="eastAsia" w:ascii="仿宋" w:hAnsi="仿宋" w:eastAsia="仿宋" w:cs="仿宋"/>
          <w:sz w:val="32"/>
          <w:szCs w:val="32"/>
          <w:lang w:val="en-US" w:eastAsia="zh-CN"/>
        </w:rPr>
        <w:t>156.66万元，</w:t>
      </w:r>
      <w:r>
        <w:rPr>
          <w:rFonts w:hint="eastAsia" w:ascii="仿宋" w:hAnsi="仿宋" w:eastAsia="仿宋" w:cs="仿宋"/>
          <w:sz w:val="32"/>
          <w:szCs w:val="32"/>
        </w:rPr>
        <w:t>已全额上缴南县财政局非税管理。全年完成立项争资</w:t>
      </w:r>
      <w:r>
        <w:rPr>
          <w:rFonts w:hint="eastAsia" w:ascii="仿宋" w:hAnsi="仿宋" w:eastAsia="仿宋" w:cs="仿宋"/>
          <w:sz w:val="32"/>
          <w:szCs w:val="32"/>
          <w:lang w:val="en-US" w:eastAsia="zh-CN"/>
        </w:rPr>
        <w:t>0.99</w:t>
      </w:r>
      <w:r>
        <w:rPr>
          <w:rFonts w:hint="eastAsia" w:ascii="仿宋" w:hAnsi="仿宋" w:eastAsia="仿宋" w:cs="仿宋"/>
          <w:sz w:val="32"/>
          <w:szCs w:val="32"/>
        </w:rPr>
        <w:t>亿元。核定建安造价</w:t>
      </w:r>
      <w:r>
        <w:rPr>
          <w:rFonts w:hint="eastAsia" w:ascii="仿宋" w:hAnsi="仿宋" w:eastAsia="仿宋" w:cs="仿宋"/>
          <w:sz w:val="32"/>
          <w:szCs w:val="32"/>
          <w:lang w:val="en-US" w:eastAsia="zh-CN"/>
        </w:rPr>
        <w:t>4.98</w:t>
      </w:r>
      <w:r>
        <w:rPr>
          <w:rFonts w:hint="eastAsia" w:ascii="仿宋" w:hAnsi="仿宋" w:eastAsia="仿宋" w:cs="仿宋"/>
          <w:sz w:val="32"/>
          <w:szCs w:val="32"/>
        </w:rPr>
        <w:t>亿元。</w:t>
      </w:r>
      <w:r>
        <w:rPr>
          <w:rFonts w:hint="eastAsia" w:ascii="仿宋" w:hAnsi="仿宋" w:eastAsia="仿宋" w:cs="仿宋"/>
          <w:sz w:val="32"/>
          <w:szCs w:val="32"/>
          <w:lang w:val="en-US" w:eastAsia="zh-CN"/>
        </w:rPr>
        <w:t>南洲佳苑安置小区、污水处理项目、中水回用项目、购房契税奖返、农村危房改造项目等一大批惠民项目的实施，提高了城乡居民的生活水平，促进了县域经济的发展。</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（二）效率性绩效。</w:t>
      </w:r>
      <w:r>
        <w:rPr>
          <w:rFonts w:hint="eastAsia" w:ascii="仿宋" w:hAnsi="仿宋" w:eastAsia="仿宋" w:cs="仿宋"/>
          <w:sz w:val="32"/>
          <w:szCs w:val="32"/>
        </w:rPr>
        <w:t>项目预算完成率、调整率、支付进度率、结转经费控制率、政府采购执行率全部达标。</w:t>
      </w:r>
      <w:r>
        <w:rPr>
          <w:rFonts w:hint="eastAsia" w:ascii="仿宋" w:hAnsi="仿宋" w:eastAsia="仿宋" w:cs="仿宋"/>
          <w:sz w:val="32"/>
          <w:szCs w:val="32"/>
          <w:lang w:val="en-US" w:eastAsia="zh-CN"/>
        </w:rPr>
        <w:t>白蚁防治项目确保了90%灭治区域无蚁害，且在保防期内不出现重复蚁情，不出现突发性蚁害，降低城市房屋白蚁危害，确保城市房屋住用安全，达到良好的社会效益。人民防空项目对人防的宣传能加强公众防空意识。建筑市场质量安全监督和宣传项目在保障房屋建筑安全、减少建设工程事故发生、提高建设工程质量、构建生态建设方面起了很好的作用。污水处理项目削减COD、氨氮、总磷、总氮等污水主要污染物质，使出水水质达到一级A类。农村危房改造项目改善了人居环境使农户住房有保障，促进了美丽乡村建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（三）可持续性评价。</w:t>
      </w:r>
      <w:r>
        <w:rPr>
          <w:rFonts w:hint="eastAsia" w:ascii="仿宋" w:hAnsi="仿宋" w:eastAsia="仿宋" w:cs="仿宋"/>
          <w:sz w:val="32"/>
          <w:szCs w:val="32"/>
        </w:rPr>
        <w:t xml:space="preserve">项目在资金使用上严格遵照国家财经法规、专项资金管理规定和财务管理制度执行。各项目实施顺利，按计划开工，按计划实施，按计划完工。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（四）服务对象满意度。</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年按年初目标完成了各项工作任务，尤其在城乡污水和黑臭水体治理、</w:t>
      </w:r>
      <w:r>
        <w:rPr>
          <w:rFonts w:hint="eastAsia" w:ascii="仿宋" w:hAnsi="仿宋" w:eastAsia="仿宋" w:cs="仿宋"/>
          <w:sz w:val="32"/>
          <w:szCs w:val="32"/>
          <w:lang w:eastAsia="zh-CN"/>
        </w:rPr>
        <w:t>中水回用、</w:t>
      </w:r>
      <w:r>
        <w:rPr>
          <w:rFonts w:hint="eastAsia" w:ascii="仿宋" w:hAnsi="仿宋" w:eastAsia="仿宋" w:cs="仿宋"/>
          <w:sz w:val="32"/>
          <w:szCs w:val="32"/>
        </w:rPr>
        <w:t>供水供气、</w:t>
      </w:r>
      <w:r>
        <w:rPr>
          <w:rFonts w:hint="eastAsia" w:ascii="仿宋" w:hAnsi="仿宋" w:eastAsia="仿宋" w:cs="仿宋"/>
          <w:sz w:val="32"/>
          <w:szCs w:val="32"/>
          <w:lang w:eastAsia="zh-CN"/>
        </w:rPr>
        <w:t>购房契税奖返、</w:t>
      </w:r>
      <w:r>
        <w:rPr>
          <w:rFonts w:hint="eastAsia" w:ascii="仿宋" w:hAnsi="仿宋" w:eastAsia="仿宋" w:cs="仿宋"/>
          <w:sz w:val="32"/>
          <w:szCs w:val="32"/>
        </w:rPr>
        <w:t>农村危房改造等改善民生方面发挥了积极作用，取得了新的成绩，赢得了人民群众的广泛好评。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（五）评价结论。</w:t>
      </w:r>
      <w:r>
        <w:rPr>
          <w:rFonts w:hint="eastAsia" w:ascii="仿宋" w:hAnsi="仿宋" w:eastAsia="仿宋" w:cs="仿宋"/>
          <w:sz w:val="32"/>
          <w:szCs w:val="32"/>
        </w:rPr>
        <w:t>南县住房和城乡建设局202</w:t>
      </w:r>
      <w:r>
        <w:rPr>
          <w:rFonts w:hint="eastAsia" w:ascii="仿宋" w:hAnsi="仿宋" w:eastAsia="仿宋" w:cs="仿宋"/>
          <w:sz w:val="32"/>
          <w:szCs w:val="32"/>
          <w:lang w:val="en-US" w:eastAsia="zh-CN"/>
        </w:rPr>
        <w:t>2</w:t>
      </w:r>
      <w:r>
        <w:rPr>
          <w:rFonts w:hint="eastAsia" w:ascii="仿宋" w:hAnsi="仿宋" w:eastAsia="仿宋" w:cs="仿宋"/>
          <w:sz w:val="32"/>
          <w:szCs w:val="32"/>
        </w:rPr>
        <w:t>年项目支出对照绩效评价指标体系，从决策、项目资金管理、工程监管等方面进行评价打分。此次项目支出评价综合得分</w:t>
      </w:r>
      <w:r>
        <w:rPr>
          <w:rFonts w:hint="eastAsia" w:ascii="仿宋" w:hAnsi="仿宋" w:eastAsia="仿宋" w:cs="仿宋"/>
          <w:sz w:val="32"/>
          <w:szCs w:val="32"/>
          <w:lang w:val="en-US" w:eastAsia="zh-CN"/>
        </w:rPr>
        <w:t>98</w:t>
      </w:r>
      <w:r>
        <w:rPr>
          <w:rFonts w:hint="eastAsia" w:ascii="仿宋" w:hAnsi="仿宋" w:eastAsia="仿宋" w:cs="仿宋"/>
          <w:sz w:val="32"/>
          <w:szCs w:val="32"/>
        </w:rPr>
        <w:t>分，绩效等级为优。具体评分见南县住房和城乡建设局202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年部门整体支出绩效自评指标计分表。</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四、存在的问题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（一）一般公共预算内项目资金逐年减少，管理经费不足；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（二）项目管理人员不足；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（三）施工过程记录需进一步完善；</w:t>
      </w:r>
    </w:p>
    <w:p>
      <w:pPr>
        <w:ind w:firstLine="640" w:firstLineChars="200"/>
        <w:rPr>
          <w:rFonts w:ascii="仿宋_GB2312" w:eastAsia="仿宋_GB2312"/>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）建筑市场质量安全宣传和培训力度不够。</w:t>
      </w:r>
    </w:p>
    <w:p>
      <w:pPr>
        <w:ind w:firstLine="640" w:firstLineChars="200"/>
        <w:rPr>
          <w:rFonts w:ascii="黑体" w:hAnsi="黑体" w:eastAsia="黑体" w:cs="黑体"/>
          <w:sz w:val="32"/>
          <w:szCs w:val="32"/>
        </w:rPr>
      </w:pPr>
      <w:r>
        <w:rPr>
          <w:rFonts w:hint="eastAsia" w:ascii="黑体" w:hAnsi="黑体" w:eastAsia="黑体" w:cs="黑体"/>
          <w:sz w:val="32"/>
          <w:szCs w:val="32"/>
        </w:rPr>
        <w:t>五、建议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（一）定人定岗负责项目；</w:t>
      </w:r>
    </w:p>
    <w:p>
      <w:pPr>
        <w:ind w:firstLine="640" w:firstLineChars="200"/>
        <w:rPr>
          <w:rFonts w:hint="eastAsia" w:ascii="仿宋" w:hAnsi="仿宋" w:eastAsia="仿宋" w:cs="仿宋"/>
          <w:b/>
          <w:bCs/>
          <w:sz w:val="32"/>
          <w:szCs w:val="32"/>
        </w:rPr>
      </w:pPr>
      <w:r>
        <w:rPr>
          <w:rFonts w:hint="eastAsia" w:ascii="仿宋" w:hAnsi="仿宋" w:eastAsia="仿宋" w:cs="仿宋"/>
          <w:sz w:val="32"/>
          <w:szCs w:val="32"/>
        </w:rPr>
        <w:t>（二）建筑工匠培训每年增加2次；</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附表：202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年项目支出绩效自评指标计分表</w:t>
      </w:r>
    </w:p>
    <w:p>
      <w:pPr>
        <w:spacing w:line="560" w:lineRule="exact"/>
        <w:rPr>
          <w:rFonts w:ascii="黑体" w:hAnsi="黑体" w:eastAsia="黑体"/>
          <w:color w:val="000000"/>
          <w:sz w:val="28"/>
          <w:szCs w:val="28"/>
        </w:rPr>
      </w:pPr>
    </w:p>
    <w:p>
      <w:pPr>
        <w:spacing w:line="560" w:lineRule="exact"/>
        <w:rPr>
          <w:rFonts w:ascii="黑体" w:hAnsi="黑体" w:eastAsia="黑体"/>
          <w:color w:val="000000"/>
          <w:sz w:val="28"/>
          <w:szCs w:val="28"/>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hint="eastAsia" w:ascii="黑体" w:hAnsi="黑体" w:eastAsia="黑体"/>
          <w:b/>
          <w:bCs/>
          <w:color w:val="000000"/>
          <w:sz w:val="30"/>
          <w:szCs w:val="30"/>
        </w:rPr>
      </w:pPr>
    </w:p>
    <w:p>
      <w:pPr>
        <w:spacing w:line="560" w:lineRule="exact"/>
        <w:rPr>
          <w:rFonts w:ascii="黑体" w:hAnsi="黑体" w:eastAsia="黑体"/>
          <w:b/>
          <w:bCs/>
          <w:color w:val="000000"/>
          <w:sz w:val="30"/>
          <w:szCs w:val="30"/>
        </w:rPr>
      </w:pPr>
      <w:r>
        <w:rPr>
          <w:rFonts w:hint="eastAsia" w:ascii="黑体" w:hAnsi="黑体" w:eastAsia="黑体"/>
          <w:b/>
          <w:bCs/>
          <w:color w:val="000000"/>
          <w:sz w:val="30"/>
          <w:szCs w:val="30"/>
        </w:rPr>
        <w:t>附件</w:t>
      </w:r>
    </w:p>
    <w:p>
      <w:pPr>
        <w:spacing w:line="600" w:lineRule="exact"/>
        <w:rPr>
          <w:rFonts w:ascii="方正小标宋_GBK" w:hAnsi="黑体" w:eastAsia="方正小标宋_GBK"/>
          <w:color w:val="000000"/>
          <w:sz w:val="44"/>
          <w:szCs w:val="44"/>
        </w:rPr>
      </w:pPr>
    </w:p>
    <w:p>
      <w:pPr>
        <w:spacing w:line="600" w:lineRule="exact"/>
        <w:ind w:firstLine="440" w:firstLineChars="100"/>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南县住房和城乡建设局202</w:t>
      </w:r>
      <w:r>
        <w:rPr>
          <w:rFonts w:hint="eastAsia" w:ascii="方正小标宋_GBK" w:hAnsi="黑体" w:eastAsia="方正小标宋_GBK"/>
          <w:color w:val="000000"/>
          <w:sz w:val="44"/>
          <w:szCs w:val="44"/>
          <w:lang w:val="en-US" w:eastAsia="zh-CN"/>
        </w:rPr>
        <w:t>2</w:t>
      </w:r>
      <w:r>
        <w:rPr>
          <w:rFonts w:hint="eastAsia" w:ascii="方正小标宋_GBK" w:hAnsi="黑体" w:eastAsia="方正小标宋_GBK"/>
          <w:color w:val="000000"/>
          <w:sz w:val="44"/>
          <w:szCs w:val="44"/>
        </w:rPr>
        <w:t>年项目支出</w:t>
      </w:r>
    </w:p>
    <w:p>
      <w:pPr>
        <w:spacing w:line="600" w:lineRule="exact"/>
        <w:ind w:firstLine="2200" w:firstLineChars="500"/>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绩效自评指标计分表</w:t>
      </w:r>
    </w:p>
    <w:p>
      <w:pPr>
        <w:spacing w:line="400" w:lineRule="exact"/>
        <w:ind w:firstLine="880"/>
        <w:jc w:val="center"/>
        <w:rPr>
          <w:rFonts w:ascii="方正小标宋_GBK" w:hAnsi="黑体" w:eastAsia="方正小标宋_GBK"/>
          <w:color w:val="000000"/>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目标</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目标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内容</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过程</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依据</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程序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办法</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结果</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到位率</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使用</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财务</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组织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组织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机构</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制度</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绩效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数量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质量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成本</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single" w:color="auto" w:sz="4" w:space="0"/>
              <w:left w:val="nil"/>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效果</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经济</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社会</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环境</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可持续影响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服务</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对象满意度</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98</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ind w:firstLine="640"/>
        <w:rPr>
          <w:rFonts w:ascii="仿宋_GB2312" w:hAnsi="宋体"/>
          <w:color w:val="000000"/>
        </w:rPr>
      </w:pPr>
    </w:p>
    <w:sectPr>
      <w:footerReference r:id="rId3" w:type="default"/>
      <w:pgSz w:w="11906" w:h="16838"/>
      <w:pgMar w:top="2098" w:right="1474"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2573655</wp:posOffset>
              </wp:positionH>
              <wp:positionV relativeFrom="paragraph">
                <wp:posOffset>-427990</wp:posOffset>
              </wp:positionV>
              <wp:extent cx="360045" cy="5676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0045" cy="567690"/>
                      </a:xfrm>
                      <a:prstGeom prst="rect">
                        <a:avLst/>
                      </a:prstGeom>
                      <a:noFill/>
                      <a:ln w="9525">
                        <a:noFill/>
                      </a:ln>
                    </wps:spPr>
                    <wps:txbx>
                      <w:txbxContent>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202.65pt;margin-top:-33.7pt;height:44.7pt;width:28.35pt;mso-position-horizontal-relative:margin;z-index:251659264;mso-width-relative:page;mso-height-relative:page;" filled="f" stroked="f" coordsize="21600,21600" o:gfxdata="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hucnZAAAACgEAAA8AAAAAAAAAAQAgAAAAIgAAAGRycy9kb3ducmV2LnhtbFBLAQIUABQAAAAI&#10;AIdO4kAuS93D7AEAAMcDAAAOAAAAAAAAAAEAIAAAACgBAABkcnMvZTJvRG9jLnhtbFBLBQYAAAAA&#10;BgAGAFkBAACGBQAAAAA=&#10;">
              <v:fill on="f" focussize="0,0"/>
              <v:stroke on="f"/>
              <v:imagedata o:title=""/>
              <o:lock v:ext="edit" aspectratio="f"/>
              <v:textbox inset="0mm,0mm,0mm,0mm">
                <w:txbxContent>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0C223"/>
    <w:multiLevelType w:val="singleLevel"/>
    <w:tmpl w:val="BD20C2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ODIzZDlhNTE0MDE3YjU4ZmU2OTE0ZWU0YTk3ZGYifQ=="/>
  </w:docVars>
  <w:rsids>
    <w:rsidRoot w:val="4A9F6BED"/>
    <w:rsid w:val="000460E5"/>
    <w:rsid w:val="00176D63"/>
    <w:rsid w:val="00F77FBB"/>
    <w:rsid w:val="015019EA"/>
    <w:rsid w:val="02245749"/>
    <w:rsid w:val="02881DA1"/>
    <w:rsid w:val="045B52CF"/>
    <w:rsid w:val="04D3375A"/>
    <w:rsid w:val="05FD3679"/>
    <w:rsid w:val="065553F5"/>
    <w:rsid w:val="065E3E3D"/>
    <w:rsid w:val="066A6254"/>
    <w:rsid w:val="06D67543"/>
    <w:rsid w:val="079431DE"/>
    <w:rsid w:val="07BE3492"/>
    <w:rsid w:val="07DF704C"/>
    <w:rsid w:val="07E018E9"/>
    <w:rsid w:val="09684E92"/>
    <w:rsid w:val="0A072F1E"/>
    <w:rsid w:val="0AEE0191"/>
    <w:rsid w:val="0BDF5FA5"/>
    <w:rsid w:val="0BFD19CB"/>
    <w:rsid w:val="0C3F76A3"/>
    <w:rsid w:val="0C7A4EB1"/>
    <w:rsid w:val="0E0178FD"/>
    <w:rsid w:val="0E8C0239"/>
    <w:rsid w:val="0ED72DC9"/>
    <w:rsid w:val="10595E44"/>
    <w:rsid w:val="10DD06CF"/>
    <w:rsid w:val="11F5621E"/>
    <w:rsid w:val="127E0B73"/>
    <w:rsid w:val="138F0E78"/>
    <w:rsid w:val="13997F4C"/>
    <w:rsid w:val="13A84AE8"/>
    <w:rsid w:val="170A488A"/>
    <w:rsid w:val="17236363"/>
    <w:rsid w:val="174507FA"/>
    <w:rsid w:val="175F30D6"/>
    <w:rsid w:val="18224906"/>
    <w:rsid w:val="185C36C6"/>
    <w:rsid w:val="18CD13F2"/>
    <w:rsid w:val="1AC12A04"/>
    <w:rsid w:val="1B0C244F"/>
    <w:rsid w:val="1B226888"/>
    <w:rsid w:val="1B785E06"/>
    <w:rsid w:val="1D04432C"/>
    <w:rsid w:val="1E4D3E5C"/>
    <w:rsid w:val="1F6934E8"/>
    <w:rsid w:val="21076624"/>
    <w:rsid w:val="22595784"/>
    <w:rsid w:val="22E012BE"/>
    <w:rsid w:val="2704791C"/>
    <w:rsid w:val="271635D9"/>
    <w:rsid w:val="278A506D"/>
    <w:rsid w:val="27BF6093"/>
    <w:rsid w:val="29C01C8C"/>
    <w:rsid w:val="29C01F2C"/>
    <w:rsid w:val="29F96EB4"/>
    <w:rsid w:val="2B521832"/>
    <w:rsid w:val="2BA23ED7"/>
    <w:rsid w:val="2BAF29B9"/>
    <w:rsid w:val="2CF91512"/>
    <w:rsid w:val="2F844E13"/>
    <w:rsid w:val="2FDD3874"/>
    <w:rsid w:val="30C54286"/>
    <w:rsid w:val="31856EA6"/>
    <w:rsid w:val="31A93B55"/>
    <w:rsid w:val="339E3223"/>
    <w:rsid w:val="33BE0B58"/>
    <w:rsid w:val="346823B2"/>
    <w:rsid w:val="346E05B1"/>
    <w:rsid w:val="356146D7"/>
    <w:rsid w:val="37556799"/>
    <w:rsid w:val="39B43537"/>
    <w:rsid w:val="3A2E532E"/>
    <w:rsid w:val="3C053CA3"/>
    <w:rsid w:val="3C263C26"/>
    <w:rsid w:val="3C734305"/>
    <w:rsid w:val="3CF972D6"/>
    <w:rsid w:val="3F4D7361"/>
    <w:rsid w:val="3FAD20C8"/>
    <w:rsid w:val="434B4A1E"/>
    <w:rsid w:val="44F31B8A"/>
    <w:rsid w:val="45711262"/>
    <w:rsid w:val="45F32587"/>
    <w:rsid w:val="4714568F"/>
    <w:rsid w:val="47CF3B32"/>
    <w:rsid w:val="47DB533A"/>
    <w:rsid w:val="49EE4507"/>
    <w:rsid w:val="4A457605"/>
    <w:rsid w:val="4A99500D"/>
    <w:rsid w:val="4A9F6BED"/>
    <w:rsid w:val="4BBF3B47"/>
    <w:rsid w:val="4CBD675F"/>
    <w:rsid w:val="4D1518F6"/>
    <w:rsid w:val="4D7E2604"/>
    <w:rsid w:val="4D9D560B"/>
    <w:rsid w:val="4DC30876"/>
    <w:rsid w:val="4E4F5657"/>
    <w:rsid w:val="4F0F6728"/>
    <w:rsid w:val="4FCD7F28"/>
    <w:rsid w:val="5183110E"/>
    <w:rsid w:val="52DE6451"/>
    <w:rsid w:val="533871F3"/>
    <w:rsid w:val="548D2804"/>
    <w:rsid w:val="5688152F"/>
    <w:rsid w:val="56B30348"/>
    <w:rsid w:val="57900D50"/>
    <w:rsid w:val="5819097E"/>
    <w:rsid w:val="583A5C13"/>
    <w:rsid w:val="5A77529D"/>
    <w:rsid w:val="5B2B36DE"/>
    <w:rsid w:val="5C9447C0"/>
    <w:rsid w:val="5CB32E59"/>
    <w:rsid w:val="5CDD7319"/>
    <w:rsid w:val="5D9A2971"/>
    <w:rsid w:val="5E0E6926"/>
    <w:rsid w:val="5F726B3E"/>
    <w:rsid w:val="5F9005DA"/>
    <w:rsid w:val="613A3445"/>
    <w:rsid w:val="61C462D5"/>
    <w:rsid w:val="645541D5"/>
    <w:rsid w:val="64AD481C"/>
    <w:rsid w:val="64C528C6"/>
    <w:rsid w:val="64DB6CED"/>
    <w:rsid w:val="64E315A8"/>
    <w:rsid w:val="65070F28"/>
    <w:rsid w:val="65D06EB3"/>
    <w:rsid w:val="66F45D58"/>
    <w:rsid w:val="67853E49"/>
    <w:rsid w:val="690B789F"/>
    <w:rsid w:val="691D28B1"/>
    <w:rsid w:val="69CC0CB4"/>
    <w:rsid w:val="6B04502C"/>
    <w:rsid w:val="6B980783"/>
    <w:rsid w:val="6C9A53F5"/>
    <w:rsid w:val="6D0D111C"/>
    <w:rsid w:val="6D9210D4"/>
    <w:rsid w:val="7214743B"/>
    <w:rsid w:val="72A17D07"/>
    <w:rsid w:val="75223045"/>
    <w:rsid w:val="76E535AB"/>
    <w:rsid w:val="779A30A2"/>
    <w:rsid w:val="78355B98"/>
    <w:rsid w:val="789E7E84"/>
    <w:rsid w:val="796C4E9A"/>
    <w:rsid w:val="7B407452"/>
    <w:rsid w:val="7D976CF5"/>
    <w:rsid w:val="7DFE6604"/>
    <w:rsid w:val="7E3C2522"/>
    <w:rsid w:val="7E5D0250"/>
    <w:rsid w:val="7EAD6806"/>
    <w:rsid w:val="7FB938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99"/>
    <w:pPr>
      <w:ind w:left="168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正文文本_"/>
    <w:basedOn w:val="7"/>
    <w:link w:val="11"/>
    <w:unhideWhenUsed/>
    <w:qFormat/>
    <w:uiPriority w:val="99"/>
    <w:rPr>
      <w:rFonts w:hint="eastAsia"/>
      <w:sz w:val="18"/>
    </w:rPr>
  </w:style>
  <w:style w:type="paragraph" w:customStyle="1" w:styleId="11">
    <w:name w:val="正文文本1"/>
    <w:basedOn w:val="1"/>
    <w:link w:val="10"/>
    <w:unhideWhenUsed/>
    <w:qFormat/>
    <w:uiPriority w:val="99"/>
    <w:pPr>
      <w:shd w:val="clear" w:color="auto" w:fill="FFFFFF"/>
      <w:spacing w:before="1140" w:beforeLines="0" w:afterLines="0" w:line="885" w:lineRule="exact"/>
      <w:jc w:val="distribute"/>
    </w:pPr>
    <w:rPr>
      <w:rFonts w:hint="eastAsia"/>
      <w:sz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12</Pages>
  <Words>5066</Words>
  <Characters>5315</Characters>
  <Lines>34</Lines>
  <Paragraphs>9</Paragraphs>
  <TotalTime>9</TotalTime>
  <ScaleCrop>false</ScaleCrop>
  <LinksUpToDate>false</LinksUpToDate>
  <CharactersWithSpaces>5361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2022-02-04T03:00:00Z</dcterms:created>
  <dc:creator>Administrator</dc:creator>
  <cp:lastModifiedBy>admin</cp:lastModifiedBy>
  <cp:lastPrinted>2023-04-07T02:37:18Z</cp:lastPrinted>
  <dcterms:modified xsi:type="dcterms:W3CDTF">2023-04-07T02:37:25Z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5816CFBF2EE444E4906E53413B3414EE_13</vt:lpwstr>
  </property>
</Properties>
</file>