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28"/>
          <w:szCs w:val="28"/>
        </w:rPr>
      </w:pPr>
    </w:p>
    <w:p>
      <w:pPr>
        <w:jc w:val="center"/>
        <w:rPr>
          <w:rFonts w:hint="eastAsia" w:ascii="黑体" w:eastAsia="黑体"/>
          <w:bCs/>
          <w:sz w:val="36"/>
          <w:szCs w:val="36"/>
          <w:lang w:val="en-US" w:eastAsia="zh-CN"/>
        </w:rPr>
      </w:pPr>
      <w:r>
        <w:rPr>
          <w:rFonts w:hint="eastAsia" w:ascii="黑体" w:eastAsia="黑体"/>
          <w:bCs/>
          <w:sz w:val="36"/>
          <w:szCs w:val="36"/>
          <w:lang w:val="en-US" w:eastAsia="zh-CN"/>
        </w:rPr>
        <w:t>南县职业中等专业学校</w:t>
      </w:r>
    </w:p>
    <w:p>
      <w:pPr>
        <w:jc w:val="center"/>
        <w:rPr>
          <w:rFonts w:hint="eastAsia" w:ascii="黑体" w:eastAsia="黑体"/>
          <w:bCs/>
          <w:sz w:val="36"/>
          <w:szCs w:val="36"/>
          <w:lang w:val="en-US" w:eastAsia="zh-CN"/>
        </w:rPr>
      </w:pPr>
      <w:bookmarkStart w:id="0" w:name="_GoBack"/>
      <w:bookmarkEnd w:id="0"/>
      <w:r>
        <w:rPr>
          <w:rFonts w:hint="eastAsia" w:ascii="黑体" w:eastAsia="黑体"/>
          <w:bCs/>
          <w:sz w:val="36"/>
          <w:szCs w:val="36"/>
        </w:rPr>
        <w:t>20</w:t>
      </w:r>
      <w:r>
        <w:rPr>
          <w:rFonts w:hint="eastAsia" w:ascii="黑体" w:eastAsia="黑体"/>
          <w:bCs/>
          <w:sz w:val="36"/>
          <w:szCs w:val="36"/>
          <w:lang w:val="en-US" w:eastAsia="zh-CN"/>
        </w:rPr>
        <w:t>22</w:t>
      </w:r>
      <w:r>
        <w:rPr>
          <w:rFonts w:hint="eastAsia" w:ascii="黑体" w:eastAsia="黑体"/>
          <w:bCs/>
          <w:sz w:val="36"/>
          <w:szCs w:val="36"/>
        </w:rPr>
        <w:t>年部门整体支出绩效自评指标计分表</w:t>
      </w:r>
    </w:p>
    <w:p>
      <w:pPr>
        <w:spacing w:line="300" w:lineRule="exact"/>
        <w:rPr>
          <w:rFonts w:ascii="黑体" w:eastAsia="黑体"/>
          <w:szCs w:val="32"/>
        </w:rPr>
      </w:pPr>
    </w:p>
    <w:tbl>
      <w:tblPr>
        <w:tblStyle w:val="4"/>
        <w:tblW w:w="0" w:type="auto"/>
        <w:tblInd w:w="-306" w:type="dxa"/>
        <w:tblLayout w:type="fixed"/>
        <w:tblCellMar>
          <w:top w:w="0" w:type="dxa"/>
          <w:left w:w="0" w:type="dxa"/>
          <w:bottom w:w="0" w:type="dxa"/>
          <w:right w:w="0" w:type="dxa"/>
        </w:tblCellMar>
      </w:tblPr>
      <w:tblGrid>
        <w:gridCol w:w="474"/>
        <w:gridCol w:w="632"/>
        <w:gridCol w:w="632"/>
        <w:gridCol w:w="474"/>
        <w:gridCol w:w="2686"/>
        <w:gridCol w:w="4372"/>
      </w:tblGrid>
      <w:tr>
        <w:tblPrEx>
          <w:tblCellMar>
            <w:top w:w="0" w:type="dxa"/>
            <w:left w:w="0" w:type="dxa"/>
            <w:bottom w:w="0" w:type="dxa"/>
            <w:right w:w="0" w:type="dxa"/>
          </w:tblCellMar>
        </w:tblPrEx>
        <w:trPr>
          <w:trHeight w:val="567" w:hRule="atLeast"/>
          <w:tblHeader/>
        </w:trPr>
        <w:tc>
          <w:tcPr>
            <w:tcW w:w="474"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一级</w:t>
            </w:r>
            <w:r>
              <w:rPr>
                <w:rFonts w:hint="eastAsia" w:ascii="黑体" w:hAnsi="黑体" w:eastAsia="黑体"/>
                <w:bCs/>
                <w:szCs w:val="21"/>
              </w:rPr>
              <w:br w:type="textWrapping"/>
            </w:r>
            <w:r>
              <w:rPr>
                <w:rFonts w:hint="eastAsia" w:ascii="黑体" w:hAnsi="黑体" w:eastAsia="黑体"/>
                <w:bCs/>
                <w:szCs w:val="21"/>
              </w:rPr>
              <w:t>指标</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二级指标</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三级  指标</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自评分</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指标说明</w:t>
            </w:r>
          </w:p>
        </w:tc>
      </w:tr>
      <w:tr>
        <w:tblPrEx>
          <w:tblCellMar>
            <w:top w:w="0" w:type="dxa"/>
            <w:left w:w="0" w:type="dxa"/>
            <w:bottom w:w="0" w:type="dxa"/>
            <w:right w:w="0" w:type="dxa"/>
          </w:tblCellMar>
        </w:tblPrEx>
        <w:trPr>
          <w:trHeight w:val="1327"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投   入（20分）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目标</w:t>
            </w:r>
            <w:r>
              <w:rPr>
                <w:rFonts w:hint="eastAsia" w:ascii="宋体" w:hAnsi="宋体"/>
                <w:sz w:val="18"/>
                <w:szCs w:val="18"/>
              </w:rPr>
              <w:br w:type="textWrapping"/>
            </w:r>
            <w:r>
              <w:rPr>
                <w:rFonts w:hint="eastAsia" w:ascii="宋体" w:hAnsi="宋体"/>
                <w:sz w:val="18"/>
                <w:szCs w:val="18"/>
              </w:rPr>
              <w:t>设定（5分）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绩效目标合理性（2分）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绩效指标明确性（3分）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3</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w:t>
            </w:r>
            <w:r>
              <w:rPr>
                <w:rFonts w:hint="eastAsia" w:ascii="宋体" w:hAnsi="宋体"/>
                <w:sz w:val="18"/>
                <w:szCs w:val="18"/>
              </w:rPr>
              <w:br w:type="textWrapping"/>
            </w:r>
            <w:r>
              <w:rPr>
                <w:rFonts w:hint="eastAsia" w:ascii="宋体" w:hAnsi="宋体"/>
                <w:sz w:val="18"/>
                <w:szCs w:val="18"/>
              </w:rPr>
              <w:t>配置（15分）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在职人员控制率（5分）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45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“三公经费”</w:t>
            </w:r>
          </w:p>
          <w:p>
            <w:pPr>
              <w:spacing w:line="240" w:lineRule="exact"/>
              <w:jc w:val="center"/>
              <w:rPr>
                <w:rFonts w:ascii="宋体" w:hAnsi="宋体"/>
                <w:sz w:val="18"/>
                <w:szCs w:val="18"/>
              </w:rPr>
            </w:pPr>
            <w:r>
              <w:rPr>
                <w:rFonts w:hint="eastAsia" w:ascii="宋体" w:hAnsi="宋体"/>
                <w:sz w:val="18"/>
                <w:szCs w:val="18"/>
              </w:rPr>
              <w:t>变动率（5分）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44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重点支出安排率（5分）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过             程（30分）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w:t>
            </w:r>
            <w:r>
              <w:rPr>
                <w:rFonts w:hint="eastAsia" w:ascii="宋体" w:hAnsi="宋体"/>
                <w:sz w:val="18"/>
                <w:szCs w:val="18"/>
              </w:rPr>
              <w:br w:type="textWrapping"/>
            </w:r>
            <w:r>
              <w:rPr>
                <w:rFonts w:hint="eastAsia" w:ascii="宋体" w:hAnsi="宋体"/>
                <w:sz w:val="18"/>
                <w:szCs w:val="18"/>
              </w:rPr>
              <w:t>执行</w:t>
            </w:r>
          </w:p>
          <w:p>
            <w:pPr>
              <w:spacing w:line="240" w:lineRule="exact"/>
              <w:jc w:val="center"/>
              <w:rPr>
                <w:rFonts w:ascii="宋体" w:hAnsi="宋体"/>
                <w:sz w:val="18"/>
                <w:szCs w:val="18"/>
              </w:rPr>
            </w:pPr>
            <w:r>
              <w:rPr>
                <w:rFonts w:hint="eastAsia" w:ascii="宋体" w:hAnsi="宋体"/>
                <w:sz w:val="18"/>
                <w:szCs w:val="18"/>
              </w:rPr>
              <w:t>（20分）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预算完成率（4分）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56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预算调整率（2分）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2172"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支付进度率（2分）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结转结余控制率（4分）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公用经费</w:t>
            </w:r>
          </w:p>
          <w:p>
            <w:pPr>
              <w:spacing w:line="240" w:lineRule="exact"/>
              <w:jc w:val="center"/>
              <w:rPr>
                <w:rFonts w:ascii="宋体" w:hAnsi="宋体"/>
                <w:sz w:val="18"/>
                <w:szCs w:val="18"/>
              </w:rPr>
            </w:pPr>
            <w:r>
              <w:rPr>
                <w:rFonts w:hint="eastAsia" w:ascii="宋体" w:hAnsi="宋体"/>
                <w:sz w:val="18"/>
                <w:szCs w:val="18"/>
              </w:rPr>
              <w:t>控制率（2分）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16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“三公经费”控制率（2分）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15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政府采购</w:t>
            </w:r>
          </w:p>
          <w:p>
            <w:pPr>
              <w:spacing w:line="240" w:lineRule="exact"/>
              <w:jc w:val="center"/>
              <w:rPr>
                <w:rFonts w:ascii="宋体" w:hAnsi="宋体"/>
                <w:sz w:val="18"/>
                <w:szCs w:val="18"/>
              </w:rPr>
            </w:pPr>
            <w:r>
              <w:rPr>
                <w:rFonts w:hint="eastAsia" w:ascii="宋体" w:hAnsi="宋体"/>
                <w:sz w:val="18"/>
                <w:szCs w:val="18"/>
              </w:rPr>
              <w:t>执行率（4分）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455"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预算</w:t>
            </w:r>
          </w:p>
          <w:p>
            <w:pPr>
              <w:spacing w:line="240" w:lineRule="exact"/>
              <w:jc w:val="center"/>
              <w:rPr>
                <w:rFonts w:ascii="仿宋_GB2312"/>
                <w:szCs w:val="21"/>
              </w:rPr>
            </w:pPr>
            <w:r>
              <w:rPr>
                <w:rFonts w:hint="eastAsia" w:ascii="仿宋_GB2312"/>
                <w:szCs w:val="21"/>
              </w:rPr>
              <w:t>管理</w:t>
            </w:r>
          </w:p>
          <w:p>
            <w:pPr>
              <w:spacing w:line="240" w:lineRule="exact"/>
              <w:jc w:val="center"/>
              <w:rPr>
                <w:rFonts w:ascii="仿宋_GB2312"/>
                <w:szCs w:val="21"/>
              </w:rPr>
            </w:pPr>
            <w:r>
              <w:rPr>
                <w:rFonts w:hint="eastAsia" w:ascii="仿宋_GB2312"/>
                <w:szCs w:val="21"/>
              </w:rPr>
              <w:t>（5分）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管理制度</w:t>
            </w:r>
          </w:p>
          <w:p>
            <w:pPr>
              <w:spacing w:line="240" w:lineRule="exact"/>
              <w:jc w:val="center"/>
              <w:rPr>
                <w:rFonts w:ascii="宋体" w:hAnsi="宋体"/>
                <w:sz w:val="18"/>
                <w:szCs w:val="18"/>
              </w:rPr>
            </w:pPr>
            <w:r>
              <w:rPr>
                <w:rFonts w:hint="eastAsia" w:ascii="宋体" w:hAnsi="宋体"/>
                <w:sz w:val="18"/>
                <w:szCs w:val="18"/>
              </w:rPr>
              <w:t>健全性（2分）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450"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资金使用</w:t>
            </w:r>
          </w:p>
          <w:p>
            <w:pPr>
              <w:spacing w:line="240" w:lineRule="exact"/>
              <w:jc w:val="center"/>
              <w:rPr>
                <w:rFonts w:ascii="宋体" w:hAnsi="宋体"/>
                <w:sz w:val="18"/>
                <w:szCs w:val="18"/>
              </w:rPr>
            </w:pPr>
            <w:r>
              <w:rPr>
                <w:rFonts w:hint="eastAsia" w:ascii="宋体" w:hAnsi="宋体"/>
                <w:sz w:val="18"/>
                <w:szCs w:val="18"/>
              </w:rPr>
              <w:t>合规性（1分）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0.8</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预决算信</w:t>
            </w:r>
          </w:p>
          <w:p>
            <w:pPr>
              <w:spacing w:line="240" w:lineRule="exact"/>
              <w:jc w:val="center"/>
              <w:rPr>
                <w:rFonts w:ascii="宋体" w:hAnsi="宋体"/>
                <w:sz w:val="18"/>
                <w:szCs w:val="18"/>
              </w:rPr>
            </w:pPr>
            <w:r>
              <w:rPr>
                <w:rFonts w:hint="eastAsia" w:ascii="宋体" w:hAnsi="宋体"/>
                <w:sz w:val="18"/>
                <w:szCs w:val="18"/>
              </w:rPr>
              <w:t>息公开性（1分）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基础信息</w:t>
            </w:r>
          </w:p>
          <w:p>
            <w:pPr>
              <w:spacing w:line="240" w:lineRule="exact"/>
              <w:jc w:val="center"/>
              <w:rPr>
                <w:rFonts w:ascii="宋体" w:hAnsi="宋体"/>
                <w:sz w:val="18"/>
                <w:szCs w:val="18"/>
              </w:rPr>
            </w:pPr>
            <w:r>
              <w:rPr>
                <w:rFonts w:hint="eastAsia" w:ascii="宋体" w:hAnsi="宋体"/>
                <w:sz w:val="18"/>
                <w:szCs w:val="18"/>
              </w:rPr>
              <w:t>完善性（1分）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326"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资产</w:t>
            </w:r>
            <w:r>
              <w:rPr>
                <w:rFonts w:hint="eastAsia" w:ascii="仿宋_GB2312"/>
                <w:szCs w:val="21"/>
              </w:rPr>
              <w:br w:type="textWrapping"/>
            </w:r>
            <w:r>
              <w:rPr>
                <w:rFonts w:hint="eastAsia" w:ascii="仿宋_GB2312"/>
                <w:szCs w:val="21"/>
              </w:rPr>
              <w:t>管理</w:t>
            </w:r>
          </w:p>
          <w:p>
            <w:pPr>
              <w:spacing w:line="240" w:lineRule="exact"/>
              <w:jc w:val="center"/>
              <w:rPr>
                <w:rFonts w:ascii="仿宋_GB2312"/>
                <w:szCs w:val="21"/>
              </w:rPr>
            </w:pPr>
            <w:r>
              <w:rPr>
                <w:rFonts w:hint="eastAsia" w:ascii="仿宋_GB2312"/>
                <w:szCs w:val="21"/>
              </w:rPr>
              <w:t>（5分）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管理制度</w:t>
            </w:r>
          </w:p>
          <w:p>
            <w:pPr>
              <w:spacing w:line="240" w:lineRule="exact"/>
              <w:jc w:val="center"/>
              <w:rPr>
                <w:rFonts w:ascii="宋体" w:hAnsi="宋体"/>
                <w:sz w:val="18"/>
                <w:szCs w:val="18"/>
              </w:rPr>
            </w:pPr>
            <w:r>
              <w:rPr>
                <w:rFonts w:hint="eastAsia" w:ascii="宋体" w:hAnsi="宋体"/>
                <w:sz w:val="18"/>
                <w:szCs w:val="18"/>
              </w:rPr>
              <w:t>健全性（2分）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资产管理</w:t>
            </w:r>
          </w:p>
          <w:p>
            <w:pPr>
              <w:spacing w:line="240" w:lineRule="exact"/>
              <w:jc w:val="center"/>
              <w:rPr>
                <w:rFonts w:ascii="宋体" w:hAnsi="宋体"/>
                <w:sz w:val="18"/>
                <w:szCs w:val="18"/>
              </w:rPr>
            </w:pPr>
            <w:r>
              <w:rPr>
                <w:rFonts w:hint="eastAsia" w:ascii="宋体" w:hAnsi="宋体"/>
                <w:sz w:val="18"/>
                <w:szCs w:val="18"/>
              </w:rPr>
              <w:t>安全性（2分）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spacing w:line="240" w:lineRule="exact"/>
              <w:rPr>
                <w:rFonts w:ascii="宋体" w:hAnsi="宋体"/>
                <w:sz w:val="18"/>
                <w:szCs w:val="18"/>
              </w:rPr>
            </w:pPr>
            <w:r>
              <w:rPr>
                <w:rFonts w:hint="eastAsia" w:ascii="宋体" w:hAnsi="宋体"/>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固定资产</w:t>
            </w:r>
          </w:p>
          <w:p>
            <w:pPr>
              <w:spacing w:line="240" w:lineRule="exact"/>
              <w:jc w:val="center"/>
              <w:rPr>
                <w:rFonts w:ascii="宋体" w:hAnsi="宋体"/>
                <w:sz w:val="18"/>
                <w:szCs w:val="18"/>
              </w:rPr>
            </w:pPr>
            <w:r>
              <w:rPr>
                <w:rFonts w:hint="eastAsia" w:ascii="宋体" w:hAnsi="宋体"/>
                <w:sz w:val="18"/>
                <w:szCs w:val="18"/>
              </w:rPr>
              <w:t>利用率（1分）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sz w:val="18"/>
                <w:szCs w:val="18"/>
                <w:lang w:eastAsia="zh-CN"/>
              </w:rPr>
            </w:pPr>
            <w:r>
              <w:rPr>
                <w:rFonts w:hint="eastAsia" w:ascii="宋体" w:hAnsi="宋体"/>
                <w:sz w:val="18"/>
                <w:szCs w:val="18"/>
              </w:rPr>
              <w:t>0.</w:t>
            </w:r>
            <w:r>
              <w:rPr>
                <w:rFonts w:hint="eastAsia" w:ascii="宋体" w:hAnsi="宋体"/>
                <w:sz w:val="18"/>
                <w:szCs w:val="18"/>
                <w:lang w:val="en-US" w:eastAsia="zh-CN"/>
              </w:rPr>
              <w:t>5</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567"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产   出（30分）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 w:val="18"/>
                <w:szCs w:val="18"/>
              </w:rPr>
            </w:pPr>
            <w:r>
              <w:rPr>
                <w:rFonts w:hint="eastAsia" w:ascii="仿宋_GB2312"/>
                <w:sz w:val="18"/>
                <w:szCs w:val="18"/>
              </w:rPr>
              <w:t>职责</w:t>
            </w:r>
            <w:r>
              <w:rPr>
                <w:rFonts w:hint="eastAsia" w:ascii="仿宋_GB2312"/>
                <w:sz w:val="18"/>
                <w:szCs w:val="18"/>
              </w:rPr>
              <w:br w:type="textWrapping"/>
            </w:r>
            <w:r>
              <w:rPr>
                <w:rFonts w:hint="eastAsia" w:ascii="仿宋_GB2312"/>
                <w:sz w:val="18"/>
                <w:szCs w:val="18"/>
              </w:rPr>
              <w:t>履行</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实际完成率（8分）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sz w:val="18"/>
                <w:szCs w:val="18"/>
                <w:lang w:eastAsia="zh-CN"/>
              </w:rPr>
            </w:pPr>
            <w:r>
              <w:rPr>
                <w:rFonts w:hint="eastAsia" w:ascii="宋体" w:hAnsi="宋体"/>
                <w:sz w:val="18"/>
                <w:szCs w:val="18"/>
                <w:lang w:val="en-US" w:eastAsia="zh-CN"/>
              </w:rPr>
              <w:t>8</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完成及时率（4分）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完成及时率=（及时完成实际工作数/计划工作数）×100%。1-4季度各得1分</w:t>
            </w:r>
            <w:r>
              <w:rPr>
                <w:rFonts w:hint="eastAsia" w:ascii="宋体" w:hAnsi="宋体"/>
                <w:sz w:val="18"/>
                <w:szCs w:val="18"/>
              </w:rPr>
              <w:br w:type="textWrapping"/>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质量达标率（8分）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8</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质量达标率=（质量达标实际工作数/计划工作数）×100%。实际得分=达标率*8分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重点工作</w:t>
            </w:r>
          </w:p>
          <w:p>
            <w:pPr>
              <w:spacing w:line="240" w:lineRule="exact"/>
              <w:jc w:val="center"/>
              <w:rPr>
                <w:rFonts w:ascii="宋体" w:hAnsi="宋体"/>
                <w:sz w:val="18"/>
                <w:szCs w:val="18"/>
              </w:rPr>
            </w:pPr>
            <w:r>
              <w:rPr>
                <w:rFonts w:hint="eastAsia" w:ascii="宋体" w:hAnsi="宋体"/>
                <w:sz w:val="18"/>
                <w:szCs w:val="18"/>
              </w:rPr>
              <w:t>办结率（10分）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9</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567" w:hRule="atLeast"/>
        </w:trPr>
        <w:tc>
          <w:tcPr>
            <w:tcW w:w="474"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效   果（20分）</w:t>
            </w:r>
          </w:p>
        </w:tc>
        <w:tc>
          <w:tcPr>
            <w:tcW w:w="63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 w:val="18"/>
                <w:szCs w:val="18"/>
              </w:rPr>
            </w:pPr>
            <w:r>
              <w:rPr>
                <w:rFonts w:hint="eastAsia" w:ascii="仿宋_GB2312"/>
                <w:sz w:val="18"/>
                <w:szCs w:val="18"/>
              </w:rPr>
              <w:t>履职</w:t>
            </w:r>
            <w:r>
              <w:rPr>
                <w:rFonts w:hint="eastAsia" w:ascii="仿宋_GB2312"/>
                <w:sz w:val="18"/>
                <w:szCs w:val="18"/>
              </w:rPr>
              <w:br w:type="textWrapping"/>
            </w:r>
            <w:r>
              <w:rPr>
                <w:rFonts w:hint="eastAsia" w:ascii="仿宋_GB2312"/>
                <w:sz w:val="18"/>
                <w:szCs w:val="18"/>
              </w:rPr>
              <w:t>效益（20分）</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经济效益（5分）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部门履行职责对经济发展所带来的直接或间接影响。</w:t>
            </w:r>
          </w:p>
        </w:tc>
        <w:tc>
          <w:tcPr>
            <w:tcW w:w="437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cs="宋体"/>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社会效益（5分）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部门履行职责对社会发展所带来的直接或间接影响。</w:t>
            </w:r>
          </w:p>
        </w:tc>
        <w:tc>
          <w:tcPr>
            <w:tcW w:w="43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生态效益（5分）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部门履行职责对生态环境所带来的直接或间接影响。</w:t>
            </w:r>
          </w:p>
        </w:tc>
        <w:tc>
          <w:tcPr>
            <w:tcW w:w="43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社会公众</w:t>
            </w:r>
          </w:p>
          <w:p>
            <w:pPr>
              <w:spacing w:line="240" w:lineRule="exact"/>
              <w:jc w:val="center"/>
              <w:rPr>
                <w:rFonts w:ascii="宋体" w:hAnsi="宋体"/>
                <w:sz w:val="18"/>
                <w:szCs w:val="18"/>
              </w:rPr>
            </w:pPr>
            <w:r>
              <w:rPr>
                <w:rFonts w:hint="eastAsia" w:ascii="宋体" w:hAnsi="宋体"/>
                <w:sz w:val="18"/>
                <w:szCs w:val="18"/>
              </w:rPr>
              <w:t>或服务对</w:t>
            </w:r>
          </w:p>
          <w:p>
            <w:pPr>
              <w:spacing w:line="240" w:lineRule="exact"/>
              <w:jc w:val="center"/>
              <w:rPr>
                <w:rFonts w:ascii="宋体" w:hAnsi="宋体"/>
                <w:sz w:val="18"/>
                <w:szCs w:val="18"/>
              </w:rPr>
            </w:pPr>
            <w:r>
              <w:rPr>
                <w:rFonts w:hint="eastAsia" w:ascii="宋体" w:hAnsi="宋体"/>
                <w:sz w:val="18"/>
                <w:szCs w:val="18"/>
              </w:rPr>
              <w:t>象满意度（5分）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社会公众或部门的服务对象对部门履职效果的满意程度。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cs="宋体"/>
                <w:kern w:val="0"/>
                <w:sz w:val="18"/>
                <w:szCs w:val="18"/>
              </w:rPr>
              <w:t>按收集到的服务对象的满意率计算得分（5分）</w:t>
            </w:r>
          </w:p>
        </w:tc>
      </w:tr>
      <w:tr>
        <w:tblPrEx>
          <w:tblCellMar>
            <w:top w:w="0" w:type="dxa"/>
            <w:left w:w="0" w:type="dxa"/>
            <w:bottom w:w="0" w:type="dxa"/>
            <w:right w:w="0" w:type="dxa"/>
          </w:tblCellMar>
        </w:tblPrEx>
        <w:trPr>
          <w:trHeight w:val="567" w:hRule="atLeast"/>
        </w:trPr>
        <w:tc>
          <w:tcPr>
            <w:tcW w:w="173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总分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hint="eastAsia" w:ascii="宋体" w:hAnsi="宋体" w:eastAsia="宋体"/>
                <w:sz w:val="18"/>
                <w:szCs w:val="18"/>
                <w:lang w:eastAsia="zh-CN"/>
              </w:rPr>
            </w:pPr>
            <w:r>
              <w:rPr>
                <w:rFonts w:hint="eastAsia" w:ascii="宋体" w:hAnsi="宋体"/>
                <w:sz w:val="18"/>
                <w:szCs w:val="18"/>
              </w:rPr>
              <w:t>9</w:t>
            </w:r>
            <w:r>
              <w:rPr>
                <w:rFonts w:hint="eastAsia" w:ascii="宋体" w:hAnsi="宋体"/>
                <w:sz w:val="18"/>
                <w:szCs w:val="18"/>
                <w:lang w:val="en-US" w:eastAsia="zh-CN"/>
              </w:rPr>
              <w:t>5</w:t>
            </w:r>
            <w:r>
              <w:rPr>
                <w:rFonts w:hint="eastAsia" w:ascii="宋体" w:hAnsi="宋体"/>
                <w:sz w:val="18"/>
                <w:szCs w:val="18"/>
              </w:rPr>
              <w:t>.</w:t>
            </w:r>
            <w:r>
              <w:rPr>
                <w:rFonts w:hint="eastAsia" w:ascii="宋体" w:hAnsi="宋体"/>
                <w:sz w:val="18"/>
                <w:szCs w:val="18"/>
                <w:lang w:val="en-US" w:eastAsia="zh-CN"/>
              </w:rPr>
              <w:t>3</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s="宋体"/>
                <w:kern w:val="0"/>
                <w:sz w:val="18"/>
                <w:szCs w:val="18"/>
              </w:rPr>
            </w:pPr>
          </w:p>
        </w:tc>
      </w:tr>
    </w:tbl>
    <w:p>
      <w:pPr>
        <w:shd w:val="solid" w:color="FFFFFF" w:fill="auto"/>
        <w:autoSpaceDN w:val="0"/>
        <w:spacing w:line="580" w:lineRule="exact"/>
        <w:rPr>
          <w:rFonts w:ascii="仿宋_GB2312" w:eastAsia="仿宋_GB231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4MGQyZmUwY2ZlN2M1ODIzZWVkNmI2ODliZjE2OTAifQ=="/>
  </w:docVars>
  <w:rsids>
    <w:rsidRoot w:val="0033711E"/>
    <w:rsid w:val="0033711E"/>
    <w:rsid w:val="00482781"/>
    <w:rsid w:val="00601F09"/>
    <w:rsid w:val="00631D27"/>
    <w:rsid w:val="006E4CC7"/>
    <w:rsid w:val="00843111"/>
    <w:rsid w:val="008714CE"/>
    <w:rsid w:val="00AF1AF9"/>
    <w:rsid w:val="00C84A31"/>
    <w:rsid w:val="00F27ED7"/>
    <w:rsid w:val="10D512DB"/>
    <w:rsid w:val="11EF3BFA"/>
    <w:rsid w:val="27C20BCF"/>
    <w:rsid w:val="3A802F63"/>
    <w:rsid w:val="417716D9"/>
    <w:rsid w:val="4EB1136E"/>
    <w:rsid w:val="63DC5E39"/>
    <w:rsid w:val="658D448B"/>
    <w:rsid w:val="68D86B73"/>
    <w:rsid w:val="6CE74E75"/>
    <w:rsid w:val="754C1017"/>
    <w:rsid w:val="7A5372F3"/>
    <w:rsid w:val="7AFD051D"/>
    <w:rsid w:val="7F824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3</Pages>
  <Words>3552</Words>
  <Characters>3694</Characters>
  <Lines>28</Lines>
  <Paragraphs>7</Paragraphs>
  <TotalTime>16</TotalTime>
  <ScaleCrop>false</ScaleCrop>
  <LinksUpToDate>false</LinksUpToDate>
  <CharactersWithSpaces>3718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2018-04-22T08:22:00Z</dcterms:created>
  <dc:creator>User</dc:creator>
  <cp:lastModifiedBy>ZZCWS</cp:lastModifiedBy>
  <dcterms:modified xsi:type="dcterms:W3CDTF">2023-03-16T12:06:07Z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BDDEAC323E3741EC8E7F30D44D6D3DD2</vt:lpwstr>
  </property>
</Properties>
</file>