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Theme="minorEastAsia" w:hAnsiTheme="minorEastAsia" w:eastAsiaTheme="minorEastAsia" w:cstheme="minorEastAsia"/>
          <w:b/>
          <w:bCs/>
          <w:color w:val="auto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</w:rPr>
        <w:t>南县方谷高级中学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</w:rPr>
        <w:t>2022年度预算绩效自评</w:t>
      </w:r>
    </w:p>
    <w:p>
      <w:pPr>
        <w:spacing w:line="560" w:lineRule="exact"/>
        <w:jc w:val="center"/>
        <w:rPr>
          <w:rFonts w:asciiTheme="minorEastAsia" w:hAnsiTheme="minorEastAsia" w:eastAsiaTheme="minorEastAsia" w:cstheme="minorEastAsia"/>
          <w:b/>
          <w:bCs/>
          <w:color w:val="auto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</w:rPr>
        <w:t>工 作 报 告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按照《中共湖南省委办公厅 湖南省人民政府办公厅关于全面实施预算绩效管理的实施意见》（湘办发〔2019〕10号）和《南县财政局关于做好2022年度预算绩效自评工作的通知》（南财函〔2023〕11号）等文件精神要求，为进一步规范财政资金管理，牢固树立预算绩效理念，切实提高财政资金使用效益，我单位成立了以财务分管领导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黄凯波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同志为组长的预算绩效自评工作小组，参照有关财政支出绩效评价指标体系，认真组织对2022年度县财政预算批复资金进行自查考评，现将有关情况报告如下：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一、基本情况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南县方谷高级中学为南县财政预算单位，学样内设有校长室、办公室、教导处、总务处、德育处、工会、团委和财务室。2022年共有干部职工56人，在职在编人员54人；借调人员2人；长期临时工7人；退休人员35人；遗属人员7人，独生子女6人。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（一）部门整体支出概况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2021年部门决算收支完成情况。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1.收入：</w:t>
      </w:r>
      <w:r>
        <w:rPr>
          <w:rFonts w:hint="eastAsia" w:ascii="宋体" w:hAnsi="宋体" w:cs="Helvetica"/>
          <w:color w:val="auto"/>
          <w:kern w:val="0"/>
          <w:sz w:val="32"/>
          <w:szCs w:val="32"/>
        </w:rPr>
        <w:t>1462.72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万元。同比上年度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1404.34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增加58.38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增长4.16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％。其中：财政拨款收入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1206.64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万元,同比上年度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1143.25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增加63.39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增长5.54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％。其他收入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256.09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万元，同比上年度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205.83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增加50.26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增长24.42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％。主要是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财政拨款收入增加，人员增多，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其他收入增加，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整体收入有增加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2.支出：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1462.72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万元，同比上年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1404.34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增加58.38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增长4.16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％。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增加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部分主要是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人员工资增加，津补贴提标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其中：工资福利支出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884.69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万元，商品和服务支出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243.06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万元，对个人和家庭的补助支出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185.05万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元，资本性支出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149.92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（二）部门整体支出绩效目标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严格按照年初预算进行支出，并在支出过程中，能严格遵守各项规章制度，争取做到“三公经费”能有明显下降。所有项目都严格按方案组织实施，并加强监督。一定要能专款专用，所有项目都按要求进行资金拨付，做到无截留、无挪用，严格实行先预算、后执行的制度要求。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（三）部门整体支出情况分析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2022年度财政预算资金合计1206.64万元，2022年12月全部拨付到位，我单位根据年初预算编制及时制定实施计划组织实施。学校严格按照年初预算进行部门整体支出。在支出过程中，严格遵守各项规章制度，严格控制公务接待和公务用车费用的支出。尤其是在专项经费支出上，我们力争做到专款专用，按项目实施计划的进度情况进行资金分配，无挪用专项经费的现象。实行了先有预算、后有执行、“用钱必问效、无效必问责”的新常态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二、绩效评价工作情况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（一）绩效评价目的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此次绩效评价的目的是：严格落实《预算法》及省、市、县绩效管理工作的有关规定，进一步规范财政资金的管理，强化财政支出绩效理念，提升部门责任意识，提高资金使用效益，促进科协事业又好又快的发展。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（二）绩效评价的工作过程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绩效评价的要求，我们成立了自评工作领导小组，对照自评方案进行研究和布署，党组成员及财务人员全程参与，按照自评方案的要求，对照各实施项目的内容逐条逐项自评。在自评过程发现问题，查找原因，及时纠正偏差，为下一步工作夯实基础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三、主要绩效及评价结论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2022年，在县财政局和教育局的正确领导下，我们紧紧围绕年度目标任务，团结拼搏，锐意进取，扎实工作，全面完成了各项工作任务，实现了良好开局。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保证学校教育教学正常运行：开课率达到100%，且学校始终坚持“立德、立学、强毅、强身”为校训，以“和谐、奋进”为主旋律，围绕“育人为本”的教育模式，努力打造“平安校园”、“和谐校园”、“两型校园”“绿色校园”和“文明校园”。组织开展了爱国主义教育、弘扬社会主义核心价值观的系列教育、安全教育、环保教育等主题教育活动，积极参加上级部门组织的各项活动，成绩显著，学生综合素质得到提升，全年无任何安全事故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2、资产清查：准确盘清学校资产，达到了100%。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、学校教育教学综合评估：我校一直坚持“宽基础，重选择”的办学思路，为学生素质全面发展提供广阔的空间。以重实际、抓实事、求实效为教学管理工作的基本原则，认真落实课程计划，加强教学常规管理，深化课堂教学改革，优化教师队伍建设，努力提高学校教育教学质量，提升了学校发展的品位，挖掘了学校发展的潜力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4、党建工作扎实开展：认真组织 “两学一做”专题教育，召开动员会，制订学习计划，组织专题学习和讨论，把《条例》《准则》的要求化为自己的行动。完善学校班子议事规则和决策程序，监督领导班子按民主集中制原则议事决策，严格落实各项党建制度。按标准将党建工作经费列入年度预算，保证了党建工作和党员教育经费，配备了必要的教育设施。落实主体责任，认真履行“一岗双责”； 落实纪委监督责任，实现“三转”要求，理清角色定位；开展“党内法规学习教育年”活动；驰而不息纠正“四风”，认真开展了“雁过拔毛”式腐败问题专项治理。</w:t>
      </w:r>
    </w:p>
    <w:bookmarkEnd w:id="0"/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四、存在的问题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是优质资源总量不足，教学质量不够高，城乡、校际之间均衡发展仍然存在差距；虽然“有学上”全面实现、“上好学”加快推进，但人民群众个性化、多样化的教育需求仍未有效满足。二是教师队伍管理亟待加强。部分学校存在教师结构性缺编现象，亟待引进补充，少数教师法纪观念、师德表现、工作态度和敬业精神与基本要求有差距。三是教育改革难度较大。如教师非教学任务过多、学生课业负担重；新高考下硬件、师资、课程改革难；资源配置不均，教师工作量不均衡等问题。四是学校安全隐患仍然较多，特别是安全管控压力较大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五、有关建议 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财政部门根据教育实际情况，适当增加预算。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六、其他需要说明的问题：无</w:t>
      </w:r>
    </w:p>
    <w:p>
      <w:pPr>
        <w:spacing w:line="600" w:lineRule="exact"/>
        <w:jc w:val="righ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南县方谷高级中学</w:t>
      </w:r>
    </w:p>
    <w:p>
      <w:pPr>
        <w:spacing w:line="560" w:lineRule="exact"/>
        <w:jc w:val="right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2023年3月16日</w:t>
      </w:r>
    </w:p>
    <w:p>
      <w:pPr>
        <w:spacing w:line="560" w:lineRule="exact"/>
        <w:rPr>
          <w:color w:val="auto"/>
        </w:rPr>
      </w:pPr>
    </w:p>
    <w:p>
      <w:pPr>
        <w:rPr>
          <w:color w:val="auto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jNTMzZWM3MGQ2MzYxY2JjODNhOTNhNjkxNDQ2YWQifQ=="/>
  </w:docVars>
  <w:rsids>
    <w:rsidRoot w:val="110A79F4"/>
    <w:rsid w:val="00593B97"/>
    <w:rsid w:val="00642F5C"/>
    <w:rsid w:val="00D413CA"/>
    <w:rsid w:val="00FB6504"/>
    <w:rsid w:val="0AD05B27"/>
    <w:rsid w:val="0B8012FB"/>
    <w:rsid w:val="0F702389"/>
    <w:rsid w:val="110A79F4"/>
    <w:rsid w:val="193F04E8"/>
    <w:rsid w:val="1EB8717C"/>
    <w:rsid w:val="28110042"/>
    <w:rsid w:val="2BFA435A"/>
    <w:rsid w:val="455410FD"/>
    <w:rsid w:val="47BD29B3"/>
    <w:rsid w:val="4F6D6A6D"/>
    <w:rsid w:val="58367C09"/>
    <w:rsid w:val="58AE691E"/>
    <w:rsid w:val="594F3C5E"/>
    <w:rsid w:val="5ECC2DA8"/>
    <w:rsid w:val="5EEE124D"/>
    <w:rsid w:val="630C772B"/>
    <w:rsid w:val="6ED6115B"/>
    <w:rsid w:val="72441424"/>
    <w:rsid w:val="7B7365F3"/>
    <w:rsid w:val="7B8A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footnote text"/>
    <w:basedOn w:val="1"/>
    <w:unhideWhenUsed/>
    <w:qFormat/>
    <w:uiPriority w:val="99"/>
    <w:pPr>
      <w:snapToGrid w:val="0"/>
      <w:jc w:val="left"/>
    </w:pPr>
    <w:rPr>
      <w:rFonts w:hint="eastAsia"/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annotation reference"/>
    <w:basedOn w:val="10"/>
    <w:uiPriority w:val="0"/>
    <w:rPr>
      <w:sz w:val="21"/>
      <w:szCs w:val="21"/>
    </w:rPr>
  </w:style>
  <w:style w:type="character" w:customStyle="1" w:styleId="13">
    <w:name w:val="批注框文本 Char"/>
    <w:basedOn w:val="10"/>
    <w:link w:val="4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351</Words>
  <Characters>2001</Characters>
  <Lines>16</Lines>
  <Paragraphs>4</Paragraphs>
  <TotalTime>9</TotalTime>
  <ScaleCrop>false</ScaleCrop>
  <LinksUpToDate>false</LinksUpToDate>
  <CharactersWithSpaces>2348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2023-03-16T00:24:00Z</dcterms:created>
  <dc:creator>Administrator</dc:creator>
  <cp:lastModifiedBy>彭博</cp:lastModifiedBy>
  <dcterms:modified xsi:type="dcterms:W3CDTF">2023-03-17T07:09:35Z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776B3B328F174951BC8FCC949F80A1D5</vt:lpwstr>
  </property>
</Properties>
</file>