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446" w:firstLineChars="400"/>
        <w:rPr>
          <w:rFonts w:ascii="仿宋" w:hAnsi="仿宋" w:eastAsia="仿宋"/>
          <w:b/>
          <w:sz w:val="36"/>
          <w:szCs w:val="36"/>
        </w:rPr>
      </w:pPr>
    </w:p>
    <w:p>
      <w:pPr>
        <w:ind w:firstLine="1446" w:firstLineChars="400"/>
        <w:rPr>
          <w:rFonts w:ascii="仿宋" w:hAnsi="仿宋" w:eastAsia="仿宋"/>
          <w:b/>
          <w:sz w:val="36"/>
          <w:szCs w:val="36"/>
        </w:rPr>
      </w:pPr>
    </w:p>
    <w:p>
      <w:pPr>
        <w:ind w:firstLine="1446" w:firstLineChars="400"/>
        <w:rPr>
          <w:rFonts w:ascii="仿宋" w:hAnsi="仿宋" w:eastAsia="仿宋"/>
          <w:b/>
          <w:sz w:val="36"/>
          <w:szCs w:val="36"/>
        </w:rPr>
      </w:pPr>
    </w:p>
    <w:p>
      <w:pPr>
        <w:ind w:firstLine="1446" w:firstLineChars="400"/>
        <w:rPr>
          <w:rFonts w:ascii="仿宋" w:hAnsi="仿宋" w:eastAsia="仿宋"/>
          <w:b/>
          <w:sz w:val="36"/>
          <w:szCs w:val="36"/>
        </w:rPr>
      </w:pPr>
    </w:p>
    <w:p>
      <w:pPr>
        <w:ind w:firstLine="1446" w:firstLineChars="400"/>
        <w:rPr>
          <w:rFonts w:ascii="仿宋" w:hAnsi="仿宋" w:eastAsia="仿宋"/>
          <w:b/>
          <w:sz w:val="36"/>
          <w:szCs w:val="36"/>
        </w:rPr>
      </w:pPr>
    </w:p>
    <w:p>
      <w:pPr>
        <w:ind w:firstLine="1265" w:firstLineChars="350"/>
        <w:rPr>
          <w:rFonts w:ascii="仿宋" w:hAnsi="仿宋" w:eastAsia="仿宋"/>
          <w:b/>
          <w:sz w:val="36"/>
          <w:szCs w:val="36"/>
        </w:rPr>
      </w:pPr>
      <w:r>
        <w:rPr>
          <w:rFonts w:hint="eastAsia" w:ascii="仿宋" w:hAnsi="仿宋" w:eastAsia="仿宋"/>
          <w:b/>
          <w:sz w:val="36"/>
          <w:szCs w:val="36"/>
        </w:rPr>
        <w:t>2021年度南县特色农业保险保费补贴项目</w:t>
      </w:r>
    </w:p>
    <w:p>
      <w:pPr>
        <w:ind w:firstLine="3253" w:firstLineChars="900"/>
        <w:rPr>
          <w:rFonts w:ascii="仿宋" w:hAnsi="仿宋" w:eastAsia="仿宋"/>
          <w:b/>
          <w:sz w:val="36"/>
          <w:szCs w:val="36"/>
        </w:rPr>
      </w:pPr>
      <w:r>
        <w:rPr>
          <w:rFonts w:hint="eastAsia" w:ascii="仿宋" w:hAnsi="仿宋" w:eastAsia="仿宋"/>
          <w:b/>
          <w:sz w:val="36"/>
          <w:szCs w:val="36"/>
        </w:rPr>
        <w:t>绩效评价报告</w:t>
      </w:r>
    </w:p>
    <w:p>
      <w:pPr>
        <w:tabs>
          <w:tab w:val="left" w:pos="1260"/>
          <w:tab w:val="left" w:pos="6090"/>
        </w:tabs>
        <w:spacing w:line="740" w:lineRule="exact"/>
        <w:jc w:val="center"/>
        <w:rPr>
          <w:rFonts w:ascii="仿宋" w:hAnsi="仿宋" w:eastAsia="仿宋"/>
          <w:b/>
          <w:spacing w:val="24"/>
          <w:sz w:val="28"/>
          <w:szCs w:val="28"/>
        </w:rPr>
      </w:pPr>
      <w:r>
        <w:rPr>
          <w:rFonts w:hint="eastAsia" w:ascii="仿宋" w:hAnsi="仿宋" w:eastAsia="仿宋"/>
          <w:b/>
          <w:spacing w:val="24"/>
          <w:sz w:val="28"/>
          <w:szCs w:val="28"/>
        </w:rPr>
        <w:t xml:space="preserve"> 湘财苑绩评字[202</w:t>
      </w:r>
      <w:r>
        <w:rPr>
          <w:rFonts w:hint="eastAsia" w:ascii="仿宋" w:hAnsi="仿宋" w:eastAsia="仿宋"/>
          <w:b/>
          <w:spacing w:val="24"/>
          <w:sz w:val="28"/>
          <w:szCs w:val="28"/>
          <w:lang w:val="en-US" w:eastAsia="zh-CN"/>
        </w:rPr>
        <w:t>2</w:t>
      </w:r>
      <w:r>
        <w:rPr>
          <w:rFonts w:hint="eastAsia" w:ascii="仿宋" w:hAnsi="仿宋" w:eastAsia="仿宋"/>
          <w:b/>
          <w:spacing w:val="24"/>
          <w:sz w:val="28"/>
          <w:szCs w:val="28"/>
        </w:rPr>
        <w:t>]1-0</w:t>
      </w:r>
      <w:r>
        <w:rPr>
          <w:rFonts w:hint="eastAsia" w:ascii="仿宋" w:hAnsi="仿宋" w:eastAsia="仿宋"/>
          <w:b/>
          <w:spacing w:val="24"/>
          <w:sz w:val="28"/>
          <w:szCs w:val="28"/>
          <w:lang w:val="en-US" w:eastAsia="zh-CN"/>
        </w:rPr>
        <w:t>0</w:t>
      </w:r>
      <w:r>
        <w:rPr>
          <w:rFonts w:hint="eastAsia" w:ascii="仿宋" w:hAnsi="仿宋" w:eastAsia="仿宋"/>
          <w:b/>
          <w:spacing w:val="24"/>
          <w:sz w:val="28"/>
          <w:szCs w:val="28"/>
        </w:rPr>
        <w:t>2号</w:t>
      </w:r>
    </w:p>
    <w:p>
      <w:pPr>
        <w:tabs>
          <w:tab w:val="left" w:pos="1260"/>
          <w:tab w:val="left" w:pos="6090"/>
        </w:tabs>
        <w:spacing w:line="740" w:lineRule="exact"/>
        <w:jc w:val="center"/>
        <w:rPr>
          <w:rFonts w:ascii="仿宋" w:hAnsi="仿宋" w:eastAsia="仿宋"/>
          <w:b/>
          <w:spacing w:val="24"/>
          <w:sz w:val="52"/>
          <w:szCs w:val="52"/>
        </w:rPr>
      </w:pPr>
    </w:p>
    <w:p>
      <w:pPr>
        <w:tabs>
          <w:tab w:val="left" w:pos="1260"/>
          <w:tab w:val="left" w:pos="6090"/>
        </w:tabs>
        <w:spacing w:line="740" w:lineRule="exact"/>
        <w:jc w:val="center"/>
        <w:rPr>
          <w:rFonts w:ascii="仿宋" w:hAnsi="仿宋" w:eastAsia="仿宋"/>
          <w:b/>
          <w:spacing w:val="24"/>
          <w:sz w:val="52"/>
          <w:szCs w:val="52"/>
        </w:rPr>
      </w:pPr>
    </w:p>
    <w:p>
      <w:pPr>
        <w:tabs>
          <w:tab w:val="left" w:pos="1260"/>
          <w:tab w:val="left" w:pos="6090"/>
        </w:tabs>
        <w:spacing w:line="740" w:lineRule="exact"/>
        <w:jc w:val="center"/>
        <w:rPr>
          <w:rFonts w:ascii="仿宋" w:hAnsi="仿宋" w:eastAsia="仿宋"/>
          <w:b/>
          <w:spacing w:val="24"/>
          <w:sz w:val="52"/>
          <w:szCs w:val="52"/>
        </w:rPr>
      </w:pPr>
    </w:p>
    <w:p>
      <w:pPr>
        <w:tabs>
          <w:tab w:val="left" w:pos="1260"/>
          <w:tab w:val="left" w:pos="6090"/>
        </w:tabs>
        <w:spacing w:line="740" w:lineRule="exact"/>
        <w:jc w:val="center"/>
        <w:rPr>
          <w:rFonts w:ascii="仿宋" w:hAnsi="仿宋" w:eastAsia="仿宋"/>
          <w:b/>
          <w:spacing w:val="24"/>
          <w:sz w:val="52"/>
          <w:szCs w:val="52"/>
        </w:rPr>
      </w:pPr>
    </w:p>
    <w:p>
      <w:pPr>
        <w:tabs>
          <w:tab w:val="left" w:pos="1260"/>
          <w:tab w:val="left" w:pos="6090"/>
        </w:tabs>
        <w:spacing w:line="740" w:lineRule="exact"/>
        <w:jc w:val="center"/>
        <w:rPr>
          <w:rFonts w:ascii="仿宋" w:hAnsi="仿宋" w:eastAsia="仿宋"/>
          <w:b/>
          <w:spacing w:val="24"/>
          <w:sz w:val="52"/>
          <w:szCs w:val="52"/>
        </w:rPr>
      </w:pPr>
    </w:p>
    <w:p>
      <w:pPr>
        <w:tabs>
          <w:tab w:val="left" w:pos="1260"/>
          <w:tab w:val="left" w:pos="6090"/>
        </w:tabs>
        <w:spacing w:line="740" w:lineRule="exact"/>
        <w:jc w:val="center"/>
        <w:rPr>
          <w:rFonts w:ascii="仿宋" w:hAnsi="仿宋" w:eastAsia="仿宋"/>
          <w:b/>
          <w:spacing w:val="24"/>
          <w:sz w:val="52"/>
          <w:szCs w:val="52"/>
        </w:rPr>
      </w:pPr>
    </w:p>
    <w:p>
      <w:pPr>
        <w:tabs>
          <w:tab w:val="left" w:pos="1260"/>
          <w:tab w:val="left" w:pos="6090"/>
        </w:tabs>
        <w:spacing w:line="740" w:lineRule="exact"/>
        <w:jc w:val="center"/>
        <w:rPr>
          <w:rFonts w:ascii="仿宋" w:hAnsi="仿宋" w:eastAsia="仿宋"/>
          <w:b/>
          <w:spacing w:val="24"/>
          <w:sz w:val="52"/>
          <w:szCs w:val="52"/>
        </w:rPr>
      </w:pPr>
    </w:p>
    <w:p>
      <w:pPr>
        <w:tabs>
          <w:tab w:val="left" w:pos="1260"/>
          <w:tab w:val="left" w:pos="6090"/>
        </w:tabs>
        <w:spacing w:line="740" w:lineRule="exact"/>
        <w:jc w:val="center"/>
        <w:rPr>
          <w:rFonts w:ascii="仿宋" w:hAnsi="仿宋" w:eastAsia="仿宋"/>
          <w:b/>
          <w:spacing w:val="24"/>
          <w:sz w:val="52"/>
          <w:szCs w:val="52"/>
        </w:rPr>
      </w:pPr>
    </w:p>
    <w:p>
      <w:pPr>
        <w:tabs>
          <w:tab w:val="left" w:pos="1260"/>
          <w:tab w:val="left" w:pos="6090"/>
        </w:tabs>
        <w:spacing w:line="740" w:lineRule="exact"/>
        <w:jc w:val="center"/>
        <w:rPr>
          <w:rFonts w:ascii="仿宋" w:hAnsi="仿宋" w:eastAsia="仿宋"/>
          <w:b/>
          <w:spacing w:val="24"/>
          <w:sz w:val="32"/>
          <w:szCs w:val="32"/>
        </w:rPr>
      </w:pPr>
      <w:r>
        <w:rPr>
          <w:rFonts w:hint="eastAsia" w:ascii="仿宋" w:hAnsi="仿宋" w:eastAsia="仿宋"/>
          <w:b/>
          <w:spacing w:val="24"/>
          <w:sz w:val="32"/>
          <w:szCs w:val="32"/>
        </w:rPr>
        <w:t>湖南新财苑会计师事务所有限公司</w:t>
      </w:r>
    </w:p>
    <w:p>
      <w:pPr>
        <w:tabs>
          <w:tab w:val="left" w:pos="1260"/>
          <w:tab w:val="left" w:pos="6090"/>
        </w:tabs>
        <w:spacing w:line="740" w:lineRule="exact"/>
        <w:jc w:val="center"/>
        <w:rPr>
          <w:rFonts w:ascii="仿宋" w:hAnsi="仿宋" w:eastAsia="仿宋"/>
          <w:b/>
          <w:spacing w:val="24"/>
          <w:sz w:val="32"/>
          <w:szCs w:val="32"/>
        </w:rPr>
      </w:pPr>
    </w:p>
    <w:p>
      <w:pPr>
        <w:tabs>
          <w:tab w:val="left" w:pos="1260"/>
          <w:tab w:val="left" w:pos="6090"/>
        </w:tabs>
        <w:spacing w:line="740" w:lineRule="exact"/>
        <w:rPr>
          <w:rFonts w:ascii="仿宋" w:hAnsi="仿宋" w:eastAsia="仿宋"/>
          <w:b/>
          <w:spacing w:val="24"/>
          <w:sz w:val="32"/>
          <w:szCs w:val="32"/>
        </w:rPr>
      </w:pPr>
    </w:p>
    <w:p>
      <w:pPr>
        <w:tabs>
          <w:tab w:val="left" w:pos="1260"/>
          <w:tab w:val="left" w:pos="6090"/>
        </w:tabs>
        <w:spacing w:line="740" w:lineRule="exact"/>
        <w:rPr>
          <w:rFonts w:ascii="仿宋" w:hAnsi="仿宋" w:eastAsia="仿宋"/>
          <w:b/>
          <w:spacing w:val="24"/>
          <w:sz w:val="32"/>
          <w:szCs w:val="32"/>
        </w:rPr>
      </w:pPr>
    </w:p>
    <w:p>
      <w:pPr>
        <w:tabs>
          <w:tab w:val="left" w:pos="1260"/>
          <w:tab w:val="left" w:pos="6090"/>
        </w:tabs>
        <w:spacing w:line="740" w:lineRule="exact"/>
        <w:jc w:val="distribute"/>
        <w:rPr>
          <w:rFonts w:ascii="宋体" w:hAnsi="宋体"/>
          <w:b/>
          <w:spacing w:val="24"/>
          <w:sz w:val="48"/>
          <w:szCs w:val="48"/>
        </w:rPr>
      </w:pPr>
      <w:r>
        <w:rPr>
          <w:rFonts w:hint="eastAsia" w:ascii="宋体" w:hAnsi="宋体"/>
          <w:b/>
          <w:spacing w:val="24"/>
          <w:sz w:val="48"/>
          <w:szCs w:val="48"/>
        </w:rPr>
        <w:t>湖南新财苑会计师事务所有限公司</w:t>
      </w:r>
    </w:p>
    <w:p>
      <w:pPr>
        <w:jc w:val="distribute"/>
        <w:rPr>
          <w:rFonts w:ascii="宋体" w:hAnsi="宋体"/>
          <w:spacing w:val="40"/>
          <w:sz w:val="28"/>
          <w:szCs w:val="28"/>
        </w:rPr>
      </w:pPr>
      <w:r>
        <w:rPr>
          <w:rFonts w:hint="eastAsia" w:ascii="宋体" w:hAnsi="宋体"/>
          <w:spacing w:val="9"/>
          <w:w w:val="83"/>
          <w:kern w:val="0"/>
          <w:sz w:val="28"/>
          <w:szCs w:val="28"/>
        </w:rPr>
        <w:t>HUNAN   XINCAIYUAN   PUBLIC   ACCOUNTANTS   CO.   LTD</w:t>
      </w:r>
      <w:r>
        <w:rPr>
          <w:rFonts w:hint="eastAsia" w:ascii="宋体" w:hAnsi="宋体"/>
          <w:spacing w:val="-11"/>
          <w:w w:val="83"/>
          <w:kern w:val="0"/>
          <w:sz w:val="28"/>
          <w:szCs w:val="28"/>
        </w:rPr>
        <w:t>.</w:t>
      </w:r>
    </w:p>
    <w:p>
      <w:pPr>
        <w:jc w:val="distribute"/>
        <w:rPr>
          <w:rFonts w:ascii="宋体" w:hAnsi="宋体"/>
          <w:spacing w:val="40"/>
          <w:sz w:val="28"/>
          <w:szCs w:val="28"/>
        </w:rPr>
      </w:pPr>
      <w:r>
        <w:rPr>
          <w:rFonts w:hint="eastAsia" w:ascii="宋体" w:hAnsi="宋体"/>
          <w:szCs w:val="21"/>
        </w:rPr>
        <w:t>地址:长沙市芙蓉区马王堆街道紫微路号华泰大厦20层 邮编410011 电话：0731-84885348</w:t>
      </w:r>
    </w:p>
    <w:tbl>
      <w:tblPr>
        <w:tblStyle w:val="6"/>
        <w:tblpPr w:leftFromText="180" w:rightFromText="180" w:vertAnchor="text" w:horzAnchor="margin" w:tblpXSpec="center" w:tblpY="51"/>
        <w:tblW w:w="94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9420" w:type="dxa"/>
            <w:tcBorders>
              <w:top w:val="single" w:color="auto" w:sz="4" w:space="0"/>
              <w:left w:val="nil"/>
              <w:bottom w:val="nil"/>
              <w:right w:val="nil"/>
            </w:tcBorders>
          </w:tcPr>
          <w:p>
            <w:pPr>
              <w:spacing w:line="440" w:lineRule="exact"/>
              <w:rPr>
                <w:rFonts w:eastAsia="仿宋_GB2312"/>
                <w:szCs w:val="21"/>
                <w:u w:val="single"/>
                <w:bdr w:val="single" w:color="auto" w:sz="4" w:space="0"/>
              </w:rPr>
            </w:pPr>
          </w:p>
        </w:tc>
      </w:tr>
    </w:tbl>
    <w:p>
      <w:pPr>
        <w:ind w:firstLine="1265" w:firstLineChars="350"/>
        <w:rPr>
          <w:rFonts w:ascii="仿宋" w:hAnsi="仿宋" w:eastAsia="仿宋"/>
          <w:b/>
          <w:sz w:val="36"/>
          <w:szCs w:val="36"/>
        </w:rPr>
      </w:pPr>
      <w:r>
        <w:rPr>
          <w:rFonts w:hint="eastAsia" w:ascii="仿宋" w:hAnsi="仿宋" w:eastAsia="仿宋"/>
          <w:b/>
          <w:sz w:val="36"/>
          <w:szCs w:val="36"/>
        </w:rPr>
        <w:t>2021年度南县特色农业保险保费补贴项目</w:t>
      </w:r>
    </w:p>
    <w:p>
      <w:pPr>
        <w:ind w:left="3045" w:leftChars="1450" w:firstLine="181" w:firstLineChars="50"/>
        <w:rPr>
          <w:rFonts w:ascii="仿宋" w:hAnsi="仿宋" w:eastAsia="仿宋"/>
          <w:b/>
          <w:sz w:val="36"/>
          <w:szCs w:val="36"/>
        </w:rPr>
      </w:pPr>
      <w:r>
        <w:rPr>
          <w:rFonts w:hint="eastAsia" w:ascii="仿宋" w:hAnsi="仿宋" w:eastAsia="仿宋"/>
          <w:b/>
          <w:sz w:val="36"/>
          <w:szCs w:val="36"/>
        </w:rPr>
        <w:t>绩效评价报告</w:t>
      </w:r>
    </w:p>
    <w:p>
      <w:pPr>
        <w:ind w:firstLine="2296" w:firstLineChars="700"/>
        <w:rPr>
          <w:rFonts w:ascii="仿宋" w:hAnsi="仿宋" w:eastAsia="仿宋"/>
          <w:spacing w:val="24"/>
          <w:sz w:val="28"/>
          <w:szCs w:val="28"/>
        </w:rPr>
      </w:pPr>
      <w:r>
        <w:rPr>
          <w:rFonts w:hint="eastAsia" w:ascii="仿宋" w:hAnsi="仿宋" w:eastAsia="仿宋"/>
          <w:spacing w:val="24"/>
          <w:sz w:val="28"/>
          <w:szCs w:val="28"/>
        </w:rPr>
        <w:t>湘财苑绩评字[202</w:t>
      </w:r>
      <w:r>
        <w:rPr>
          <w:rFonts w:hint="eastAsia" w:ascii="仿宋" w:hAnsi="仿宋" w:eastAsia="仿宋"/>
          <w:spacing w:val="24"/>
          <w:sz w:val="28"/>
          <w:szCs w:val="28"/>
          <w:lang w:val="en-US" w:eastAsia="zh-CN"/>
        </w:rPr>
        <w:t>2</w:t>
      </w:r>
      <w:r>
        <w:rPr>
          <w:rFonts w:hint="eastAsia" w:ascii="仿宋" w:hAnsi="仿宋" w:eastAsia="仿宋"/>
          <w:spacing w:val="24"/>
          <w:sz w:val="28"/>
          <w:szCs w:val="28"/>
        </w:rPr>
        <w:t>]1-0</w:t>
      </w:r>
      <w:r>
        <w:rPr>
          <w:rFonts w:hint="eastAsia" w:ascii="仿宋" w:hAnsi="仿宋" w:eastAsia="仿宋"/>
          <w:spacing w:val="24"/>
          <w:sz w:val="28"/>
          <w:szCs w:val="28"/>
          <w:lang w:val="en-US" w:eastAsia="zh-CN"/>
        </w:rPr>
        <w:t>02</w:t>
      </w:r>
      <w:r>
        <w:rPr>
          <w:rFonts w:hint="eastAsia" w:ascii="仿宋" w:hAnsi="仿宋" w:eastAsia="仿宋"/>
          <w:spacing w:val="24"/>
          <w:sz w:val="28"/>
          <w:szCs w:val="28"/>
        </w:rPr>
        <w:t>号</w:t>
      </w:r>
    </w:p>
    <w:p>
      <w:pPr>
        <w:spacing w:line="520" w:lineRule="exact"/>
        <w:ind w:firstLine="480" w:firstLineChars="200"/>
        <w:rPr>
          <w:rFonts w:ascii="仿宋" w:hAnsi="仿宋" w:eastAsia="仿宋"/>
          <w:sz w:val="24"/>
          <w:szCs w:val="24"/>
        </w:rPr>
      </w:pPr>
      <w:r>
        <w:rPr>
          <w:rFonts w:hint="eastAsia" w:ascii="仿宋" w:hAnsi="仿宋" w:eastAsia="仿宋"/>
          <w:sz w:val="24"/>
          <w:szCs w:val="24"/>
        </w:rPr>
        <w:t>为进一步规范财政资金管理，强化财政资金支出绩效理念，切实提高财政资金使用效益，根据</w:t>
      </w:r>
      <w:r>
        <w:rPr>
          <w:rFonts w:hint="eastAsia" w:ascii="仿宋" w:hAnsi="仿宋" w:eastAsia="仿宋"/>
          <w:sz w:val="24"/>
          <w:szCs w:val="24"/>
          <w:shd w:val="clear" w:color="auto" w:fill="FFFFFF"/>
        </w:rPr>
        <w:t>《中共中央 国务院关于全面实施预算绩效管理的意见》（中发〔2018〕34号）、《中共湖南省委办公厅、湖南省人民政府办公厅关于全面实施预算绩效管理的实施意见》（湘办发[2019]10号）、</w:t>
      </w:r>
      <w:r>
        <w:rPr>
          <w:rFonts w:hint="eastAsia" w:ascii="仿宋" w:hAnsi="仿宋" w:eastAsia="仿宋"/>
          <w:sz w:val="24"/>
          <w:szCs w:val="24"/>
        </w:rPr>
        <w:t>《预算绩效管理工作考核办法》（湘财绩〔2015〕15号）等文件</w:t>
      </w:r>
      <w:r>
        <w:rPr>
          <w:rFonts w:hint="eastAsia" w:ascii="仿宋" w:hAnsi="仿宋" w:eastAsia="仿宋"/>
          <w:sz w:val="24"/>
          <w:szCs w:val="24"/>
          <w:shd w:val="clear" w:color="auto" w:fill="FFFFFF"/>
        </w:rPr>
        <w:t>要求</w:t>
      </w:r>
      <w:r>
        <w:rPr>
          <w:rFonts w:hint="eastAsia" w:ascii="仿宋" w:hAnsi="仿宋" w:eastAsia="仿宋"/>
          <w:sz w:val="24"/>
          <w:szCs w:val="24"/>
        </w:rPr>
        <w:t>，受南县财政局的委托，我所成立绩效评价工作组，于202</w:t>
      </w:r>
      <w:r>
        <w:rPr>
          <w:rFonts w:hint="eastAsia" w:ascii="仿宋" w:hAnsi="仿宋" w:eastAsia="仿宋"/>
          <w:sz w:val="24"/>
          <w:szCs w:val="24"/>
          <w:lang w:val="en-US" w:eastAsia="zh-CN"/>
        </w:rPr>
        <w:t>2</w:t>
      </w:r>
      <w:r>
        <w:rPr>
          <w:rFonts w:hint="eastAsia" w:ascii="仿宋" w:hAnsi="仿宋" w:eastAsia="仿宋"/>
          <w:sz w:val="24"/>
          <w:szCs w:val="24"/>
        </w:rPr>
        <w:t>年1月18日—2月16日对2021年度南县特色农业保险奖补资金（以下简称项目资金）开展了绩效评价。现将有关情况报告如下：</w:t>
      </w:r>
    </w:p>
    <w:p>
      <w:pPr>
        <w:pStyle w:val="11"/>
        <w:spacing w:line="520" w:lineRule="exact"/>
        <w:ind w:firstLine="562" w:firstLineChars="200"/>
        <w:rPr>
          <w:rFonts w:ascii="仿宋" w:hAnsi="仿宋" w:eastAsia="仿宋"/>
          <w:b/>
          <w:sz w:val="28"/>
          <w:szCs w:val="28"/>
        </w:rPr>
      </w:pPr>
      <w:r>
        <w:rPr>
          <w:rFonts w:hint="eastAsia" w:ascii="仿宋" w:hAnsi="仿宋" w:eastAsia="仿宋"/>
          <w:b/>
          <w:sz w:val="28"/>
          <w:szCs w:val="28"/>
        </w:rPr>
        <w:t>一、基本情况</w:t>
      </w:r>
    </w:p>
    <w:p>
      <w:pPr>
        <w:pStyle w:val="5"/>
        <w:shd w:val="clear" w:color="auto" w:fill="FFFFFF"/>
        <w:spacing w:before="0" w:beforeAutospacing="0" w:after="0" w:afterAutospacing="0" w:line="520" w:lineRule="exact"/>
        <w:ind w:firstLine="480" w:firstLineChars="200"/>
        <w:rPr>
          <w:rFonts w:ascii="仿宋" w:hAnsi="仿宋" w:eastAsia="仿宋" w:cstheme="minorBidi"/>
          <w:kern w:val="2"/>
        </w:rPr>
      </w:pPr>
      <w:r>
        <w:rPr>
          <w:rFonts w:hint="eastAsia" w:ascii="仿宋" w:hAnsi="仿宋" w:eastAsia="仿宋" w:cstheme="minorBidi"/>
          <w:kern w:val="2"/>
        </w:rPr>
        <w:t>（一）项目单位基本情况。</w:t>
      </w:r>
      <w:r>
        <w:rPr>
          <w:rFonts w:hint="eastAsia" w:ascii="仿宋" w:hAnsi="仿宋" w:eastAsia="仿宋"/>
        </w:rPr>
        <w:t>南县特色农业保险（小龙虾）奖补资金</w:t>
      </w:r>
      <w:r>
        <w:rPr>
          <w:rFonts w:hint="eastAsia" w:ascii="仿宋" w:hAnsi="仿宋" w:eastAsia="仿宋" w:cstheme="minorBidi"/>
          <w:kern w:val="2"/>
        </w:rPr>
        <w:t>由县级财政部门会同农业（畜牧）、稻虾产业发展中心、保险公司等共同组织实施。县级财政部门主要负责资金筹集、资金拨付、管理和监督考核等工作；农业（畜牧）及稻虾产业发展中心负责农业保险的投保面积及比例的核定、无公害处理的核实等工作；保险公司负责对各农业保险项目的宣传发动、业务培训、投保组织、查勘定损、赔款支付、公示等工作。</w:t>
      </w:r>
    </w:p>
    <w:p>
      <w:pPr>
        <w:pStyle w:val="5"/>
        <w:shd w:val="clear" w:color="auto" w:fill="FFFFFF"/>
        <w:spacing w:before="0" w:beforeAutospacing="0" w:after="0" w:afterAutospacing="0" w:line="520" w:lineRule="exact"/>
        <w:ind w:firstLine="480" w:firstLineChars="200"/>
        <w:rPr>
          <w:rFonts w:ascii="仿宋" w:hAnsi="仿宋" w:eastAsia="仿宋"/>
          <w:color w:val="333333"/>
          <w:shd w:val="clear" w:color="auto" w:fill="FFFFFF"/>
        </w:rPr>
      </w:pPr>
      <w:r>
        <w:rPr>
          <w:rFonts w:hint="eastAsia" w:ascii="仿宋" w:hAnsi="仿宋" w:eastAsia="仿宋"/>
          <w:color w:val="333333"/>
          <w:shd w:val="clear" w:color="auto" w:fill="FFFFFF"/>
        </w:rPr>
        <w:t>（二）项目基本情况。我国是农业大国，农业人口众多，据统计，自然灾害每年给我国经济造成1000亿元以上的损失，受灾人口达2亿多人次，其中受害者主要是农民。南县地处湘鄂两省边陲，面积1075平方公里，辖12个乡镇，境内土地肥沃，资源丰富，是一个典型的农业县，是国家粮食、棉花、油茶、生猪及小龙虾调出大县。近年来，南县不断扩大稻虾种养面积，截止到2020年底，稻虾种养面积达35万亩，并且种养大户规模不断扩大，同时面临的小龙虾养殖风险也逐渐增大，为了减轻受灾者损失，提高农民抵抗自然灾害能力，根据南县人民政府办公室关于印发</w:t>
      </w:r>
      <w:r>
        <w:rPr>
          <w:rFonts w:hint="eastAsia" w:ascii="仿宋" w:hAnsi="仿宋" w:eastAsia="仿宋"/>
        </w:rPr>
        <w:t>《南县2021年度农业保险工作实施方案》（南政办函[2021]5号）文件要求</w:t>
      </w:r>
      <w:r>
        <w:rPr>
          <w:rFonts w:hint="eastAsia" w:ascii="仿宋" w:hAnsi="仿宋" w:eastAsia="仿宋"/>
          <w:color w:val="333333"/>
          <w:shd w:val="clear" w:color="auto" w:fill="FFFFFF"/>
        </w:rPr>
        <w:t>，确定南县区域小龙虾投保覆盖全部12个镇，各小龙虾种养专业合作社及种养30亩以上大户都要参保，并且规定南县投保面积按稻虾种养面积35万亩的80%予以投保补贴（每亩补贴25元）。因此县财政预算共安排专项资金700万元，用于对农户、农业生产经营者投保小龙虾特色农业保险所交保费进行补贴（以下简称补贴资金）。</w:t>
      </w:r>
    </w:p>
    <w:p>
      <w:pPr>
        <w:pStyle w:val="5"/>
        <w:shd w:val="clear" w:color="auto" w:fill="FFFFFF"/>
        <w:spacing w:before="0" w:beforeAutospacing="0" w:after="0" w:afterAutospacing="0" w:line="520" w:lineRule="exact"/>
        <w:ind w:firstLine="480" w:firstLineChars="200"/>
        <w:rPr>
          <w:rFonts w:ascii="仿宋" w:hAnsi="仿宋" w:eastAsia="仿宋"/>
          <w:color w:val="333333"/>
          <w:shd w:val="clear" w:color="auto" w:fill="FFFFFF"/>
        </w:rPr>
      </w:pPr>
      <w:r>
        <w:rPr>
          <w:rFonts w:hint="eastAsia" w:ascii="仿宋" w:hAnsi="仿宋" w:eastAsia="仿宋"/>
          <w:color w:val="333333"/>
          <w:shd w:val="clear" w:color="auto" w:fill="FFFFFF"/>
        </w:rPr>
        <w:t>2021年我县小龙虾特色农业保险由中国人民财产保险股份有限公司南县支公司和中华联合财产保险股份有限公司南县分公司承保。</w:t>
      </w:r>
    </w:p>
    <w:p>
      <w:pPr>
        <w:pStyle w:val="5"/>
        <w:shd w:val="clear" w:color="auto" w:fill="FFFFFF"/>
        <w:spacing w:before="0" w:beforeAutospacing="0" w:after="0" w:afterAutospacing="0" w:line="520" w:lineRule="exact"/>
        <w:ind w:firstLine="480" w:firstLineChars="200"/>
        <w:rPr>
          <w:rFonts w:ascii="仿宋" w:hAnsi="仿宋" w:eastAsia="仿宋"/>
        </w:rPr>
      </w:pPr>
      <w:r>
        <w:rPr>
          <w:rFonts w:hint="eastAsia" w:ascii="仿宋" w:hAnsi="仿宋" w:eastAsia="仿宋"/>
        </w:rPr>
        <w:t>（三）项目绩效目标完成情况。</w:t>
      </w:r>
    </w:p>
    <w:p>
      <w:pPr>
        <w:pStyle w:val="5"/>
        <w:shd w:val="clear" w:color="auto" w:fill="FFFFFF"/>
        <w:spacing w:before="0" w:beforeAutospacing="0" w:after="0" w:afterAutospacing="0" w:line="520" w:lineRule="exact"/>
        <w:ind w:firstLine="480" w:firstLineChars="200"/>
        <w:rPr>
          <w:rFonts w:ascii="仿宋" w:hAnsi="仿宋" w:eastAsia="仿宋"/>
          <w:color w:val="333333"/>
          <w:shd w:val="clear" w:color="auto" w:fill="FFFFFF"/>
        </w:rPr>
      </w:pPr>
      <w:r>
        <w:rPr>
          <w:rFonts w:hint="eastAsia" w:ascii="仿宋" w:hAnsi="仿宋" w:eastAsia="仿宋"/>
          <w:color w:val="333333"/>
          <w:shd w:val="clear" w:color="auto" w:fill="FFFFFF"/>
        </w:rPr>
        <w:t>2021年经县人民政府同意的小龙虾养殖承保面积为28万亩，大型养殖合作社及养殖大户均已参保。其中;中国人民财产保险股份有限公司南县支公司承保18万亩，中华联合财产保险股份有限公司南县分公司承保10万亩</w:t>
      </w:r>
    </w:p>
    <w:p>
      <w:pPr>
        <w:pStyle w:val="5"/>
        <w:shd w:val="clear" w:color="auto" w:fill="FFFFFF"/>
        <w:spacing w:before="0" w:beforeAutospacing="0" w:after="0" w:afterAutospacing="0" w:line="520" w:lineRule="exact"/>
        <w:ind w:firstLine="480" w:firstLineChars="200"/>
        <w:rPr>
          <w:rFonts w:ascii="仿宋" w:hAnsi="仿宋" w:eastAsia="仿宋"/>
          <w:color w:val="333333"/>
          <w:shd w:val="clear" w:color="auto" w:fill="FFFFFF"/>
        </w:rPr>
      </w:pPr>
      <w:r>
        <w:rPr>
          <w:rFonts w:hint="eastAsia" w:ascii="仿宋" w:hAnsi="仿宋" w:eastAsia="仿宋"/>
          <w:color w:val="333333"/>
          <w:shd w:val="clear" w:color="auto" w:fill="FFFFFF"/>
        </w:rPr>
        <w:t>2021年全县小龙虾特色农险保费收入1400万元，其中：县财政补贴700万元，投保农户自缴保费700万元。</w:t>
      </w:r>
    </w:p>
    <w:p>
      <w:pPr>
        <w:pStyle w:val="5"/>
        <w:shd w:val="clear" w:color="auto" w:fill="FFFFFF"/>
        <w:spacing w:before="0" w:beforeAutospacing="0" w:after="0" w:afterAutospacing="0" w:line="520" w:lineRule="exact"/>
        <w:ind w:firstLine="480" w:firstLineChars="200"/>
        <w:rPr>
          <w:rFonts w:ascii="仿宋" w:hAnsi="仿宋" w:eastAsia="仿宋"/>
          <w:color w:val="333333"/>
          <w:shd w:val="clear" w:color="auto" w:fill="FFFFFF"/>
        </w:rPr>
      </w:pPr>
      <w:r>
        <w:rPr>
          <w:rFonts w:hint="eastAsia" w:ascii="仿宋" w:hAnsi="仿宋" w:eastAsia="仿宋"/>
          <w:color w:val="333333"/>
          <w:shd w:val="clear" w:color="auto" w:fill="FFFFFF"/>
        </w:rPr>
        <w:t>具体项目完成情况如下：</w:t>
      </w:r>
    </w:p>
    <w:p>
      <w:pPr>
        <w:pStyle w:val="5"/>
        <w:shd w:val="clear" w:color="auto" w:fill="FFFFFF"/>
        <w:spacing w:before="0" w:beforeAutospacing="0" w:after="0" w:afterAutospacing="0" w:line="520" w:lineRule="exact"/>
        <w:ind w:firstLine="480" w:firstLineChars="200"/>
        <w:rPr>
          <w:rFonts w:ascii="仿宋" w:hAnsi="仿宋" w:eastAsia="仿宋"/>
          <w:color w:val="333333"/>
          <w:shd w:val="clear" w:color="auto" w:fill="FFFFFF"/>
        </w:rPr>
      </w:pPr>
      <w:r>
        <w:rPr>
          <w:rFonts w:hint="eastAsia" w:ascii="仿宋" w:hAnsi="仿宋" w:eastAsia="仿宋"/>
          <w:color w:val="333333"/>
          <w:shd w:val="clear" w:color="auto" w:fill="FFFFFF"/>
        </w:rPr>
        <w:t>1、</w:t>
      </w:r>
      <w:r>
        <w:rPr>
          <w:rFonts w:hint="eastAsia" w:ascii="仿宋" w:hAnsi="仿宋" w:eastAsia="仿宋"/>
        </w:rPr>
        <w:t>中国人民财产保险股份有限公司南县支公司承包小龙虾特色险18万亩，涉及农户74户，保额1.8亿元，保费收入为900万元，其中县级财政补贴450万元，农户自缴450万元。</w:t>
      </w:r>
    </w:p>
    <w:p>
      <w:pPr>
        <w:pStyle w:val="5"/>
        <w:shd w:val="clear" w:color="auto" w:fill="FFFFFF"/>
        <w:spacing w:before="0" w:beforeAutospacing="0" w:after="0" w:afterAutospacing="0" w:line="520" w:lineRule="exact"/>
        <w:ind w:firstLine="480" w:firstLineChars="200"/>
        <w:rPr>
          <w:rFonts w:ascii="仿宋" w:hAnsi="仿宋" w:eastAsia="仿宋"/>
          <w:color w:val="333333"/>
          <w:shd w:val="clear" w:color="auto" w:fill="FFFFFF"/>
        </w:rPr>
      </w:pPr>
      <w:r>
        <w:rPr>
          <w:rFonts w:hint="eastAsia" w:ascii="仿宋" w:hAnsi="仿宋" w:eastAsia="仿宋"/>
          <w:color w:val="333333"/>
          <w:shd w:val="clear" w:color="auto" w:fill="FFFFFF"/>
        </w:rPr>
        <w:t>2、中华联合财产保险股份有限公司南县</w:t>
      </w:r>
      <w:r>
        <w:rPr>
          <w:rFonts w:hint="eastAsia" w:ascii="仿宋" w:hAnsi="仿宋" w:eastAsia="仿宋"/>
        </w:rPr>
        <w:t>支</w:t>
      </w:r>
      <w:r>
        <w:rPr>
          <w:rFonts w:hint="eastAsia" w:ascii="仿宋" w:hAnsi="仿宋" w:eastAsia="仿宋"/>
          <w:color w:val="333333"/>
          <w:shd w:val="clear" w:color="auto" w:fill="FFFFFF"/>
        </w:rPr>
        <w:t>公司承保小龙虾特色险10万亩，涉及农户72户，保额1亿元，保费收入为500万元。其中：县级财政补贴250万元，农民自缴250万元。</w:t>
      </w:r>
    </w:p>
    <w:p>
      <w:pPr>
        <w:shd w:val="clear" w:color="auto" w:fill="FFFFFF"/>
        <w:spacing w:line="520" w:lineRule="exact"/>
        <w:ind w:firstLine="480" w:firstLineChars="200"/>
        <w:rPr>
          <w:rFonts w:ascii="仿宋" w:hAnsi="仿宋" w:eastAsia="仿宋"/>
          <w:sz w:val="24"/>
          <w:szCs w:val="24"/>
        </w:rPr>
      </w:pPr>
      <w:r>
        <w:rPr>
          <w:rFonts w:hint="eastAsia" w:ascii="仿宋" w:hAnsi="仿宋" w:eastAsia="仿宋"/>
          <w:sz w:val="24"/>
          <w:szCs w:val="24"/>
        </w:rPr>
        <w:t>3、小龙虾2021年共发生有效赔案512件，已结512件，结案率100%；共赔付金额956.56万元，其中：人保财险共理赔农户358户/次、赔款金额636.57万元；中华联合共理赔农户154户/次、赔款金额319.99万元。</w:t>
      </w:r>
    </w:p>
    <w:p>
      <w:pPr>
        <w:shd w:val="clear" w:color="auto" w:fill="FFFFFF"/>
        <w:spacing w:line="520" w:lineRule="exact"/>
        <w:ind w:firstLine="480" w:firstLineChars="200"/>
        <w:rPr>
          <w:rFonts w:ascii="仿宋" w:hAnsi="仿宋" w:eastAsia="仿宋"/>
          <w:sz w:val="24"/>
          <w:szCs w:val="24"/>
        </w:rPr>
      </w:pPr>
      <w:r>
        <w:rPr>
          <w:rFonts w:hint="eastAsia" w:ascii="仿宋" w:hAnsi="仿宋" w:eastAsia="仿宋"/>
          <w:sz w:val="24"/>
          <w:szCs w:val="24"/>
        </w:rPr>
        <w:t>由此可见，本年在促进生产集约化及农户获得感等方面均比上年有所增长。</w:t>
      </w:r>
    </w:p>
    <w:p>
      <w:pPr>
        <w:spacing w:line="520" w:lineRule="exact"/>
        <w:ind w:firstLine="562" w:firstLineChars="200"/>
        <w:rPr>
          <w:rFonts w:ascii="仿宋" w:hAnsi="仿宋" w:eastAsia="仿宋"/>
          <w:b/>
          <w:sz w:val="28"/>
          <w:szCs w:val="28"/>
        </w:rPr>
      </w:pPr>
      <w:r>
        <w:rPr>
          <w:rFonts w:hint="eastAsia" w:ascii="仿宋" w:hAnsi="仿宋" w:eastAsia="仿宋"/>
          <w:b/>
          <w:sz w:val="28"/>
          <w:szCs w:val="28"/>
        </w:rPr>
        <w:t>二、项目资金使用及管理情况</w:t>
      </w:r>
    </w:p>
    <w:p>
      <w:pPr>
        <w:pStyle w:val="5"/>
        <w:shd w:val="clear" w:color="auto" w:fill="FFFFFF"/>
        <w:spacing w:before="0" w:beforeAutospacing="0" w:after="0" w:afterAutospacing="0" w:line="520" w:lineRule="exact"/>
        <w:ind w:firstLine="480" w:firstLineChars="200"/>
        <w:rPr>
          <w:rFonts w:ascii="仿宋" w:hAnsi="仿宋" w:eastAsia="仿宋"/>
          <w:color w:val="333333"/>
          <w:shd w:val="clear" w:color="auto" w:fill="FFFFFF"/>
        </w:rPr>
      </w:pPr>
      <w:r>
        <w:rPr>
          <w:rFonts w:hint="eastAsia" w:ascii="仿宋" w:hAnsi="仿宋" w:eastAsia="仿宋"/>
          <w:color w:val="333333"/>
          <w:shd w:val="clear" w:color="auto" w:fill="FFFFFF"/>
        </w:rPr>
        <w:t>（一）补贴资金到位情况。</w:t>
      </w:r>
    </w:p>
    <w:p>
      <w:pPr>
        <w:pStyle w:val="5"/>
        <w:shd w:val="clear" w:color="auto" w:fill="FFFFFF"/>
        <w:spacing w:before="0" w:beforeAutospacing="0" w:after="0" w:afterAutospacing="0" w:line="520" w:lineRule="exact"/>
        <w:ind w:firstLine="480" w:firstLineChars="200"/>
        <w:rPr>
          <w:rFonts w:ascii="仿宋" w:hAnsi="仿宋" w:eastAsia="仿宋"/>
          <w:color w:val="333333"/>
          <w:shd w:val="clear" w:color="auto" w:fill="FFFFFF"/>
        </w:rPr>
      </w:pPr>
      <w:r>
        <w:rPr>
          <w:rFonts w:hint="eastAsia" w:ascii="仿宋" w:hAnsi="仿宋" w:eastAsia="仿宋"/>
          <w:color w:val="333333"/>
          <w:shd w:val="clear" w:color="auto" w:fill="FFFFFF"/>
        </w:rPr>
        <w:t>1、补贴资金政策规定。根据南县人民政府办公室关于印发</w:t>
      </w:r>
      <w:r>
        <w:rPr>
          <w:rFonts w:hint="eastAsia" w:ascii="仿宋" w:hAnsi="仿宋" w:eastAsia="仿宋"/>
        </w:rPr>
        <w:t>《南县2021年度农业保险工作实施方案》（南政办函[2021]5号）</w:t>
      </w:r>
      <w:r>
        <w:rPr>
          <w:rFonts w:hint="eastAsia" w:ascii="仿宋" w:hAnsi="仿宋" w:eastAsia="仿宋"/>
          <w:color w:val="333333"/>
          <w:shd w:val="clear" w:color="auto" w:fill="FFFFFF"/>
        </w:rPr>
        <w:t>精神，具体补贴标准如下：特色小龙虾的保险费由县级财政补贴50%、农户自筹50%。保额为1000元/亩，费率5%，即每亩缴纳保险费50元。</w:t>
      </w:r>
    </w:p>
    <w:p>
      <w:pPr>
        <w:pStyle w:val="5"/>
        <w:shd w:val="clear" w:color="auto" w:fill="FFFFFF"/>
        <w:spacing w:before="0" w:beforeAutospacing="0" w:after="0" w:afterAutospacing="0" w:line="520" w:lineRule="exact"/>
        <w:ind w:firstLine="480" w:firstLineChars="200"/>
        <w:rPr>
          <w:rFonts w:ascii="仿宋" w:hAnsi="仿宋" w:eastAsia="仿宋"/>
          <w:color w:val="333333"/>
          <w:shd w:val="clear" w:color="auto" w:fill="FFFFFF"/>
        </w:rPr>
      </w:pPr>
      <w:r>
        <w:rPr>
          <w:rFonts w:hint="eastAsia" w:ascii="仿宋" w:hAnsi="仿宋" w:eastAsia="仿宋"/>
          <w:color w:val="333333"/>
          <w:shd w:val="clear" w:color="auto" w:fill="FFFFFF"/>
        </w:rPr>
        <w:t>2、保费（补贴资金）到位情况。2021年我县实际承保面积280000亩，县财政应承担保费补贴资金700万元，实际到位保费补贴资金700万元（于2021年12月2日拨付到位），资金到位率为100%。</w:t>
      </w:r>
    </w:p>
    <w:p>
      <w:pPr>
        <w:spacing w:line="520" w:lineRule="exact"/>
        <w:ind w:firstLine="562" w:firstLineChars="200"/>
        <w:rPr>
          <w:rFonts w:ascii="仿宋" w:hAnsi="仿宋" w:eastAsia="仿宋"/>
          <w:b/>
          <w:sz w:val="28"/>
          <w:szCs w:val="28"/>
        </w:rPr>
      </w:pPr>
      <w:r>
        <w:rPr>
          <w:rFonts w:hint="eastAsia" w:ascii="仿宋" w:hAnsi="仿宋" w:eastAsia="仿宋"/>
          <w:b/>
          <w:sz w:val="28"/>
          <w:szCs w:val="28"/>
        </w:rPr>
        <w:t>三、项目实施情况</w:t>
      </w:r>
    </w:p>
    <w:p>
      <w:pPr>
        <w:spacing w:line="520" w:lineRule="exact"/>
        <w:ind w:firstLine="480" w:firstLineChars="200"/>
        <w:rPr>
          <w:rFonts w:ascii="仿宋" w:hAnsi="仿宋" w:eastAsia="仿宋" w:cs="宋体"/>
          <w:color w:val="333333"/>
          <w:kern w:val="0"/>
          <w:sz w:val="24"/>
          <w:szCs w:val="24"/>
        </w:rPr>
      </w:pPr>
      <w:r>
        <w:rPr>
          <w:rFonts w:hint="eastAsia" w:ascii="仿宋" w:hAnsi="仿宋" w:eastAsia="仿宋" w:cs="宋体"/>
          <w:color w:val="333333"/>
          <w:kern w:val="0"/>
          <w:sz w:val="24"/>
          <w:szCs w:val="24"/>
          <w:shd w:val="clear" w:color="auto" w:fill="FFFFFF"/>
        </w:rPr>
        <w:t>（一）机构设立。为切实加强南县特色农业保险的工作领导和组织实施，根据湖南省财政厅关于做好农业保险工作有关事项的通知精神及南县人民政府关于做强做优稻虾产业助力乡村振兴的意见；南县人民政府成立了以分管副县长为组长、县政府办副主任与县财政局局长为副组长、其他相关职能部门负责人为成员的南县特色农业保险工作领</w:t>
      </w:r>
      <w:r>
        <w:rPr>
          <w:rFonts w:hint="eastAsia" w:ascii="仿宋" w:hAnsi="仿宋" w:eastAsia="仿宋"/>
          <w:sz w:val="24"/>
          <w:szCs w:val="24"/>
        </w:rPr>
        <w:t>导小组；根据《南县2021年度农业保险工作实施方案》的要求，人保财险在全县12个乡镇动检站设立了办公室，配备了协保员12个。</w:t>
      </w:r>
      <w:r>
        <w:rPr>
          <w:rFonts w:hint="eastAsia" w:ascii="仿宋" w:hAnsi="仿宋" w:eastAsia="仿宋" w:cs="宋体"/>
          <w:kern w:val="0"/>
          <w:sz w:val="24"/>
          <w:szCs w:val="24"/>
        </w:rPr>
        <w:t>中华联合</w:t>
      </w:r>
      <w:r>
        <w:rPr>
          <w:rFonts w:hint="eastAsia" w:ascii="仿宋" w:hAnsi="仿宋" w:eastAsia="仿宋" w:cs="宋体"/>
          <w:color w:val="333333"/>
          <w:kern w:val="0"/>
          <w:sz w:val="24"/>
          <w:szCs w:val="24"/>
        </w:rPr>
        <w:t>建立了覆盖全县所有乡镇的基层农业保险服务站12个，在全县辖区内的133个村均配备了一名农险协办员。</w:t>
      </w:r>
    </w:p>
    <w:p>
      <w:pPr>
        <w:shd w:val="clear" w:color="auto" w:fill="FFFFFF"/>
        <w:spacing w:before="185" w:line="520" w:lineRule="exact"/>
        <w:ind w:firstLine="480" w:firstLineChars="200"/>
        <w:rPr>
          <w:rFonts w:ascii="仿宋" w:hAnsi="仿宋" w:eastAsia="仿宋" w:cs="宋体"/>
          <w:color w:val="333333"/>
          <w:kern w:val="0"/>
          <w:sz w:val="24"/>
          <w:szCs w:val="24"/>
        </w:rPr>
      </w:pPr>
      <w:r>
        <w:rPr>
          <w:rFonts w:hint="eastAsia" w:ascii="仿宋" w:hAnsi="仿宋" w:eastAsia="仿宋" w:cs="宋体"/>
          <w:color w:val="333333"/>
          <w:kern w:val="0"/>
          <w:sz w:val="24"/>
          <w:szCs w:val="24"/>
        </w:rPr>
        <w:t>（二）职责分工。农业保险工作领导小组对各部门单位的农业保险工作进行监督，并对年度完成情况进行考核；各乡镇明确专人负责本辖区的农业保险工作，各村安排一名协保员；县财政部门负责对各农业保险承保公司的承保理赔业务、工作费用提取等情况进行监督检查；县畜牧水产局、县稻虾产业发展服务中心等单位负责提供承保基础信息，协同承保公司调解农业保险灾害鉴定和查勘定损的矛盾；县气象局负责及时分析天气形势，预报可能出现农业灾情，及早防范、减少农业损失，在灾后及时提供气象灾害证明资料，以便后续理赔服务及时跟进；各农业保险承保公司提高服务效率，积极开发手机APP运用微信平台等互联网信息技术，创新农业保险服务手段和形式。</w:t>
      </w:r>
    </w:p>
    <w:p>
      <w:pPr>
        <w:shd w:val="clear" w:color="auto" w:fill="FFFFFF"/>
        <w:spacing w:before="185" w:line="520" w:lineRule="exact"/>
        <w:ind w:firstLine="480" w:firstLineChars="200"/>
        <w:rPr>
          <w:rFonts w:ascii="仿宋" w:hAnsi="仿宋" w:eastAsia="仿宋" w:cs="宋体"/>
          <w:color w:val="333333"/>
          <w:kern w:val="0"/>
          <w:sz w:val="24"/>
          <w:szCs w:val="24"/>
        </w:rPr>
      </w:pPr>
      <w:r>
        <w:rPr>
          <w:rFonts w:hint="eastAsia" w:ascii="仿宋" w:hAnsi="仿宋" w:eastAsia="仿宋" w:cs="宋体"/>
          <w:color w:val="333333"/>
          <w:kern w:val="0"/>
          <w:sz w:val="24"/>
          <w:szCs w:val="24"/>
        </w:rPr>
        <w:t>（三）制定实施方案并明确责任清单。年初，各相关职能部门一起研究制定了《南县2021年度农业保险工作实施方案》并报县政府批准实施，方案明确了保险品种、承保机构、承保计划、承保流程、理赔流程等，保险实行坚持自愿、见费出单和先保后补的原则。2021年9月为推进全县稻虾产业健康发展，县委办与县政府办又合力颁发了《南县2021年稻虾产业健康发展工作责任清单》，出台了全县小龙虾产业3-5年发展纲要及各项具体工作内容、明确了相关牵头领导、牵头责任单位及配合单位。</w:t>
      </w:r>
    </w:p>
    <w:p>
      <w:pPr>
        <w:shd w:val="clear" w:color="auto" w:fill="FFFFFF"/>
        <w:spacing w:before="185" w:line="520" w:lineRule="exact"/>
        <w:ind w:firstLine="480" w:firstLineChars="200"/>
        <w:rPr>
          <w:rFonts w:ascii="仿宋" w:hAnsi="仿宋" w:eastAsia="仿宋" w:cs="宋体"/>
          <w:color w:val="333333"/>
          <w:kern w:val="0"/>
          <w:sz w:val="24"/>
          <w:szCs w:val="24"/>
        </w:rPr>
      </w:pPr>
      <w:r>
        <w:rPr>
          <w:rFonts w:hint="eastAsia" w:ascii="仿宋" w:hAnsi="仿宋" w:eastAsia="仿宋" w:cs="宋体"/>
          <w:color w:val="333333"/>
          <w:kern w:val="0"/>
          <w:sz w:val="24"/>
          <w:szCs w:val="24"/>
        </w:rPr>
        <w:t>（四）投保。一是投保方式。根据自愿原则，采取集体投保或个人投保方式，为方便各项工作简单、顺利，逐步向集体（各养殖专业合作社）投保转变。二是信息收集。承保前，村委组织相关人员和协保员上门采集投保人保险标的的相关信息，交乡镇农技部门核实、汇总，报标的主管部门审查。三是验标承保。保险公司组织人员对承保标的进行验标，人保公司对小龙虾30亩以上实行上门验标，并将相关信息公示。四是补贴资金申请。根据农户（经营户）承保情况，保险公司编制补贴资金汇总申报表，注明保险区域、品种、数量和补贴资金额，连同资金申请报告、农户保单等资料，经主管部门审核后，向县级财政部门申报。</w:t>
      </w:r>
    </w:p>
    <w:p>
      <w:pPr>
        <w:shd w:val="clear" w:color="auto" w:fill="FFFFFF"/>
        <w:spacing w:before="185" w:line="520" w:lineRule="exact"/>
        <w:ind w:firstLine="480" w:firstLineChars="200"/>
        <w:rPr>
          <w:rFonts w:ascii="仿宋" w:hAnsi="仿宋" w:eastAsia="仿宋" w:cs="宋体"/>
          <w:color w:val="333333"/>
          <w:kern w:val="0"/>
          <w:sz w:val="24"/>
          <w:szCs w:val="24"/>
        </w:rPr>
      </w:pPr>
      <w:r>
        <w:rPr>
          <w:rFonts w:hint="eastAsia" w:ascii="仿宋" w:hAnsi="仿宋" w:eastAsia="仿宋" w:cs="宋体"/>
          <w:color w:val="333333"/>
          <w:kern w:val="0"/>
          <w:sz w:val="24"/>
          <w:szCs w:val="24"/>
        </w:rPr>
        <w:t>（五）理赔。一是报案。保险责任事故发生后，以集体名义参保的，由集体收集汇总相关情况，经协保员核实，县级主管部门审核汇总后，向承保公司报案。农户（经营户）个人单独参保的，由农户直接向承保公司报案。二是现场勘查定损。保险公司组织协保员、部门技术鉴定人员到现场勘查、确认受损情况，要求并监督投保人将死虾、烂虾进行无害化处理，然后将受灾品种、面积、程度及赔偿金额等相关信息公示。三是理赔。保险公司根据农户受灾情况、相关部门鉴定结果等计算确认理赔金额，在与被保险人达成赔偿协议后的10日内，将赔偿的保险金通过农户“一卡通”或银行卡直接将理赔金汇入投保人个人账户。四整理归档。保险公司将理赔资料整理归档，妥善保管。</w:t>
      </w:r>
    </w:p>
    <w:p>
      <w:pPr>
        <w:shd w:val="clear" w:color="auto" w:fill="FFFFFF"/>
        <w:spacing w:before="185" w:line="520" w:lineRule="exact"/>
        <w:ind w:firstLine="562" w:firstLineChars="200"/>
        <w:rPr>
          <w:rFonts w:ascii="仿宋" w:hAnsi="仿宋" w:eastAsia="仿宋"/>
          <w:b/>
          <w:sz w:val="28"/>
          <w:szCs w:val="28"/>
        </w:rPr>
      </w:pPr>
      <w:r>
        <w:rPr>
          <w:rFonts w:hint="eastAsia" w:ascii="仿宋" w:hAnsi="仿宋" w:eastAsia="仿宋"/>
          <w:b/>
          <w:sz w:val="28"/>
          <w:szCs w:val="28"/>
        </w:rPr>
        <w:t>四、绩效评价工作情况</w:t>
      </w:r>
    </w:p>
    <w:p>
      <w:pPr>
        <w:pStyle w:val="11"/>
        <w:spacing w:line="520" w:lineRule="exact"/>
        <w:ind w:firstLine="480" w:firstLineChars="200"/>
        <w:rPr>
          <w:rFonts w:ascii="仿宋" w:hAnsi="仿宋" w:eastAsia="仿宋"/>
          <w:sz w:val="24"/>
          <w:szCs w:val="24"/>
        </w:rPr>
      </w:pPr>
      <w:r>
        <w:rPr>
          <w:rFonts w:hint="eastAsia" w:ascii="仿宋" w:hAnsi="仿宋" w:eastAsia="仿宋"/>
          <w:sz w:val="24"/>
          <w:szCs w:val="24"/>
        </w:rPr>
        <w:t>（一）绩效评价目的。通过绩效评价全面分析该项目资金使用、管理和项目实施情况，对财政支出的经济性、效率性和效益性进行客观、公正的评价。以进一步规范和加强专项资金管理，进一步提高财政资金使用效益。全面实施特色农业保险预算绩效管理，保障农民利益，促进特色农业保险持续健康稳定发展。</w:t>
      </w:r>
    </w:p>
    <w:p>
      <w:pPr>
        <w:spacing w:line="520" w:lineRule="exact"/>
        <w:ind w:firstLine="480" w:firstLineChars="200"/>
        <w:rPr>
          <w:rFonts w:ascii="仿宋" w:hAnsi="仿宋" w:eastAsia="仿宋"/>
          <w:sz w:val="24"/>
          <w:szCs w:val="24"/>
        </w:rPr>
      </w:pPr>
      <w:r>
        <w:rPr>
          <w:rFonts w:hint="eastAsia" w:ascii="仿宋" w:hAnsi="仿宋" w:eastAsia="仿宋"/>
          <w:sz w:val="24"/>
          <w:szCs w:val="24"/>
        </w:rPr>
        <w:t>（二）绩效评价工作过程。根据南县财政局《关于开展南县特色农业保险奖补资金重点绩效评价的通知》文件要求，我所按下列步骤开展了绩效评价工作。</w:t>
      </w:r>
    </w:p>
    <w:p>
      <w:pPr>
        <w:pStyle w:val="11"/>
        <w:spacing w:line="520" w:lineRule="exact"/>
        <w:ind w:firstLine="480" w:firstLineChars="200"/>
        <w:rPr>
          <w:rFonts w:ascii="仿宋" w:hAnsi="仿宋" w:eastAsia="仿宋"/>
          <w:sz w:val="24"/>
          <w:szCs w:val="24"/>
        </w:rPr>
      </w:pPr>
      <w:r>
        <w:rPr>
          <w:rFonts w:hint="eastAsia" w:ascii="仿宋" w:hAnsi="仿宋" w:eastAsia="仿宋"/>
          <w:sz w:val="24"/>
          <w:szCs w:val="24"/>
        </w:rPr>
        <w:t>1、前期准备。我公司抽调专人成立了绩效评价工作组，明确了工作职责，制定了现场评价工作方案，设计了相关表格，联系了相关部门和单位，确定了实施时间。</w:t>
      </w:r>
    </w:p>
    <w:p>
      <w:pPr>
        <w:pStyle w:val="11"/>
        <w:spacing w:line="520" w:lineRule="exact"/>
        <w:ind w:firstLine="480" w:firstLineChars="200"/>
        <w:rPr>
          <w:rFonts w:ascii="仿宋" w:hAnsi="仿宋" w:eastAsia="仿宋"/>
          <w:sz w:val="24"/>
          <w:szCs w:val="24"/>
        </w:rPr>
      </w:pPr>
      <w:r>
        <w:rPr>
          <w:rFonts w:hint="eastAsia" w:ascii="仿宋" w:hAnsi="仿宋" w:eastAsia="仿宋"/>
          <w:sz w:val="24"/>
          <w:szCs w:val="24"/>
        </w:rPr>
        <w:t>2、实施情况。项目绩效评价实施步骤：一是召开座谈会。组织县财政局相关科室人员、各保险公司业务代表、乡镇协保员及参保农户代表等召开座谈会，听取该项目情况介绍。二是收集核查资料。收集该项目相关政策文件、资金拨付明细等资料；三是评价小组按照省厅实施方案确定的指标体系，逐条审核有关政策、依据、保费构成的有关保单凭证和申报材料、保费补贴资金分配到位情况等。核查相关制度是否完善，项目审批、实施等程序是否符合要求，资金分配、拨付是否合规，手续是否齐全，是否存在挤占、截留、挪用等情况。四是深入村组走访农户，发放问卷调查了解项目经济效益、社会效益和群众满意度。五是根据审核资料和调查走访情况对评价指标进行打分。六是对照打分情况对项目的决策、管理和绩效情况进行分析，对项目实施存在的问题及改进建议形成共识。七是撰写评价报告。通过对相关资料进行综合分析，按照确定的评价指标和标准，结合现场评价情况，得出评价结论，形成绩效评价报告。</w:t>
      </w:r>
    </w:p>
    <w:p>
      <w:pPr>
        <w:spacing w:line="520" w:lineRule="exact"/>
        <w:ind w:firstLine="562" w:firstLineChars="200"/>
        <w:rPr>
          <w:rFonts w:ascii="仿宋" w:hAnsi="仿宋" w:eastAsia="仿宋"/>
          <w:sz w:val="28"/>
          <w:szCs w:val="28"/>
        </w:rPr>
      </w:pPr>
      <w:r>
        <w:rPr>
          <w:rFonts w:hint="eastAsia" w:ascii="仿宋" w:hAnsi="仿宋" w:eastAsia="仿宋"/>
          <w:b/>
          <w:sz w:val="28"/>
          <w:szCs w:val="28"/>
        </w:rPr>
        <w:t>五、绩效评价结果和主要绩效</w:t>
      </w:r>
    </w:p>
    <w:p>
      <w:pPr>
        <w:pStyle w:val="5"/>
        <w:shd w:val="clear" w:color="auto" w:fill="FFFFFF"/>
        <w:spacing w:before="0" w:beforeAutospacing="0" w:after="0" w:afterAutospacing="0" w:line="520" w:lineRule="exact"/>
        <w:ind w:firstLine="480" w:firstLineChars="200"/>
        <w:rPr>
          <w:rFonts w:ascii="仿宋" w:hAnsi="仿宋" w:eastAsia="仿宋"/>
          <w:color w:val="333333"/>
        </w:rPr>
      </w:pPr>
      <w:r>
        <w:rPr>
          <w:rFonts w:hint="eastAsia" w:ascii="仿宋" w:hAnsi="仿宋" w:eastAsia="仿宋"/>
          <w:color w:val="333333"/>
        </w:rPr>
        <w:t>根据该项目资金绩效评价指标体系和绩效检查情况，该项目整体绩效分值100分，实得</w:t>
      </w:r>
      <w:r>
        <w:rPr>
          <w:rFonts w:hint="eastAsia" w:ascii="仿宋" w:hAnsi="仿宋" w:eastAsia="仿宋"/>
        </w:rPr>
        <w:t>92</w:t>
      </w:r>
      <w:r>
        <w:rPr>
          <w:rFonts w:hint="eastAsia" w:ascii="仿宋" w:hAnsi="仿宋" w:eastAsia="仿宋"/>
          <w:color w:val="333333"/>
        </w:rPr>
        <w:t>分,被评为“优秀”。主要绩效表现在以下几个方面：</w:t>
      </w:r>
    </w:p>
    <w:p>
      <w:pPr>
        <w:pStyle w:val="5"/>
        <w:shd w:val="clear" w:color="auto" w:fill="FFFFFF"/>
        <w:spacing w:before="0" w:beforeAutospacing="0" w:after="0" w:afterAutospacing="0" w:line="520" w:lineRule="exact"/>
        <w:ind w:firstLine="480" w:firstLineChars="200"/>
        <w:rPr>
          <w:rFonts w:ascii="仿宋" w:hAnsi="仿宋" w:eastAsia="仿宋"/>
          <w:color w:val="333333"/>
        </w:rPr>
      </w:pPr>
      <w:r>
        <w:rPr>
          <w:rFonts w:hint="eastAsia" w:ascii="仿宋" w:hAnsi="仿宋" w:eastAsia="仿宋"/>
          <w:color w:val="333333"/>
        </w:rPr>
        <w:t>（一）提高了抗风险的能力。充分发挥了特色农业保险的支农惠农富农作用，促进了我县特色农业经济持续健康发展。农民参加特色农业保险后，一旦遇到自然灾害，可按特色农业保险的规定获取灾害损失赔款，降低了农业生产的风险。</w:t>
      </w:r>
    </w:p>
    <w:p>
      <w:pPr>
        <w:shd w:val="clear" w:color="auto" w:fill="FFFFFF"/>
        <w:spacing w:line="520" w:lineRule="exact"/>
        <w:ind w:firstLine="480" w:firstLineChars="200"/>
        <w:rPr>
          <w:rFonts w:ascii="仿宋" w:hAnsi="仿宋" w:eastAsia="仿宋" w:cs="宋体"/>
          <w:color w:val="333333"/>
          <w:kern w:val="0"/>
          <w:sz w:val="24"/>
          <w:szCs w:val="24"/>
        </w:rPr>
      </w:pPr>
      <w:r>
        <w:rPr>
          <w:rFonts w:hint="eastAsia" w:ascii="仿宋" w:hAnsi="仿宋" w:eastAsia="仿宋" w:cs="宋体"/>
          <w:color w:val="333333"/>
          <w:kern w:val="0"/>
          <w:sz w:val="24"/>
          <w:szCs w:val="24"/>
        </w:rPr>
        <w:t>（二）有利于助力农民增收和脱贫攻坚战略实施。南县稻虾产品适应当地自然地理特点，经济价值更高，在促进农民增收方面具有十分重要的作用。实施特色农业保险，促进了农业生产向集约化、规模化、专业化和机械化方面发展，缓解了农村劳动力严重不足的矛盾，减少了耕地抛荒，减少了农民的劳动强度，提高了农民的生产积极性，增加了农民的收入，真正起到了惠农富农的作用。</w:t>
      </w:r>
    </w:p>
    <w:p>
      <w:pPr>
        <w:shd w:val="clear" w:color="auto" w:fill="FFFFFF"/>
        <w:spacing w:line="520" w:lineRule="exact"/>
        <w:ind w:firstLine="480" w:firstLineChars="200"/>
        <w:rPr>
          <w:rFonts w:ascii="仿宋" w:hAnsi="仿宋" w:eastAsia="仿宋" w:cs="宋体"/>
          <w:color w:val="333333"/>
          <w:kern w:val="0"/>
          <w:sz w:val="24"/>
          <w:szCs w:val="24"/>
        </w:rPr>
      </w:pPr>
      <w:r>
        <w:rPr>
          <w:rFonts w:hint="eastAsia" w:ascii="仿宋" w:hAnsi="仿宋" w:eastAsia="仿宋" w:cs="宋体"/>
          <w:color w:val="333333"/>
          <w:kern w:val="0"/>
          <w:sz w:val="24"/>
          <w:szCs w:val="24"/>
        </w:rPr>
        <w:t>（三）确保了社会稳定。开展特色农业保险，对改进农村社会秩序、促进社会和谐稳定、推动农村社会进步等方面发挥了积极作用，对创建平安南县和新农村建设具有重要意义，是政府重视农业的一种直接体现。</w:t>
      </w:r>
    </w:p>
    <w:p>
      <w:pPr>
        <w:shd w:val="clear" w:color="auto" w:fill="FFFFFF"/>
        <w:spacing w:line="520" w:lineRule="exact"/>
        <w:ind w:firstLine="480" w:firstLineChars="200"/>
        <w:rPr>
          <w:rFonts w:ascii="仿宋" w:hAnsi="仿宋" w:eastAsia="仿宋" w:cs="宋体"/>
          <w:color w:val="333333"/>
          <w:kern w:val="0"/>
          <w:sz w:val="24"/>
          <w:szCs w:val="24"/>
        </w:rPr>
      </w:pPr>
      <w:r>
        <w:rPr>
          <w:rFonts w:hint="eastAsia" w:ascii="仿宋" w:hAnsi="仿宋" w:eastAsia="仿宋" w:cs="宋体"/>
          <w:color w:val="333333"/>
          <w:kern w:val="0"/>
          <w:sz w:val="24"/>
          <w:szCs w:val="24"/>
        </w:rPr>
        <w:t>（四）有利于完善农业保险补贴品种体系。中央财政农业保险基本涵盖了关系国计民生和粮食安全的主要大宗农产品，但对于数量相对更多的地方优势特色农产品保险尚未纳入中央财政补贴范围。“南县小龙虾”作为国家地理标志，小龙虾作为南县稻虾产业链上重要一环，其突出价值无法替代，在调查过程中了解到，如果没有虾产业，南县稻田有可能出现抛荒象。南县政府因时因势出台了特色农业（小龙虾）保险奖补政策，是一种创新体验，形成了“大宗农产品+地方优势特色品种”的完整农业保险保费补贴品种体系，满足不同种养植户的风险保障需求。</w:t>
      </w:r>
    </w:p>
    <w:p>
      <w:pPr>
        <w:spacing w:line="520" w:lineRule="exact"/>
        <w:ind w:firstLine="562" w:firstLineChars="200"/>
        <w:rPr>
          <w:rFonts w:ascii="仿宋" w:hAnsi="仿宋" w:eastAsia="仿宋"/>
          <w:b/>
          <w:sz w:val="28"/>
          <w:szCs w:val="28"/>
        </w:rPr>
      </w:pPr>
      <w:r>
        <w:rPr>
          <w:rFonts w:hint="eastAsia" w:ascii="仿宋" w:hAnsi="仿宋" w:eastAsia="仿宋"/>
          <w:b/>
          <w:sz w:val="28"/>
          <w:szCs w:val="28"/>
        </w:rPr>
        <w:t>六、存在的主要问题</w:t>
      </w:r>
    </w:p>
    <w:p>
      <w:pPr>
        <w:shd w:val="clear" w:color="auto" w:fill="FFFFFF"/>
        <w:spacing w:line="520" w:lineRule="exact"/>
        <w:ind w:firstLine="480" w:firstLineChars="200"/>
        <w:rPr>
          <w:rFonts w:ascii="仿宋" w:hAnsi="仿宋" w:eastAsia="仿宋" w:cs="宋体"/>
          <w:color w:val="333333"/>
          <w:kern w:val="0"/>
          <w:sz w:val="24"/>
          <w:szCs w:val="24"/>
        </w:rPr>
      </w:pPr>
      <w:r>
        <w:rPr>
          <w:rFonts w:hint="eastAsia" w:ascii="仿宋" w:hAnsi="仿宋" w:eastAsia="仿宋" w:cs="宋体"/>
          <w:color w:val="333333"/>
          <w:kern w:val="0"/>
          <w:sz w:val="24"/>
          <w:szCs w:val="24"/>
        </w:rPr>
        <w:t>一、县级财政补贴有限，保险覆盖面及杠杆放大倍数还存在不足。2021年南县特色农业保险（小龙虾）承保面积28万亩，覆盖率80%（按全县稻虾面积35万亩计算），主要针对的是合作社及规模大户，散户的承保不够；杠杆放大倍数也仅40倍，在灾害发生时，尚不能足额保证受灾农户的经济利益。</w:t>
      </w:r>
    </w:p>
    <w:p>
      <w:pPr>
        <w:shd w:val="clear" w:color="auto" w:fill="FFFFFF"/>
        <w:spacing w:line="520" w:lineRule="exact"/>
        <w:ind w:firstLine="480" w:firstLineChars="200"/>
        <w:rPr>
          <w:rFonts w:ascii="仿宋" w:hAnsi="仿宋" w:eastAsia="仿宋" w:cs="宋体"/>
          <w:color w:val="333333"/>
          <w:kern w:val="0"/>
          <w:sz w:val="24"/>
          <w:szCs w:val="24"/>
        </w:rPr>
      </w:pPr>
      <w:r>
        <w:rPr>
          <w:rFonts w:hint="eastAsia" w:ascii="仿宋" w:hAnsi="仿宋" w:eastAsia="仿宋" w:cs="宋体"/>
          <w:color w:val="333333"/>
          <w:kern w:val="0"/>
          <w:sz w:val="24"/>
          <w:szCs w:val="24"/>
        </w:rPr>
        <w:t>二、政策宣传还有待加强。通过现场调查询问养殖户，对南县特色农业保险（小龙虾）县级补贴政策的了解不深，保险公司也没有组织各养殖户进行集中政策宣讲，有些投保户尚不知有财政补贴。</w:t>
      </w:r>
    </w:p>
    <w:p>
      <w:pPr>
        <w:shd w:val="clear" w:color="auto" w:fill="FFFFFF"/>
        <w:spacing w:line="520" w:lineRule="exact"/>
        <w:ind w:firstLine="480" w:firstLineChars="200"/>
        <w:rPr>
          <w:rFonts w:ascii="仿宋" w:hAnsi="仿宋" w:eastAsia="仿宋" w:cs="宋体"/>
          <w:color w:val="333333"/>
          <w:kern w:val="0"/>
          <w:sz w:val="24"/>
          <w:szCs w:val="24"/>
        </w:rPr>
      </w:pPr>
      <w:r>
        <w:rPr>
          <w:rFonts w:hint="eastAsia" w:ascii="仿宋" w:hAnsi="仿宋" w:eastAsia="仿宋" w:cs="宋体"/>
          <w:color w:val="333333"/>
          <w:kern w:val="0"/>
          <w:sz w:val="24"/>
          <w:szCs w:val="24"/>
        </w:rPr>
        <w:t>三、绩效工作专业水平还有待提高。在绩效目标申报及绩效自评过程中，目标申报尚不明确，各指标细化量化不够，自评报告简单，格式不够规范。</w:t>
      </w:r>
    </w:p>
    <w:p>
      <w:pPr>
        <w:spacing w:line="520" w:lineRule="exact"/>
        <w:ind w:firstLine="562" w:firstLineChars="200"/>
        <w:rPr>
          <w:rFonts w:ascii="仿宋" w:hAnsi="仿宋" w:eastAsia="仿宋"/>
          <w:b/>
          <w:sz w:val="28"/>
          <w:szCs w:val="28"/>
        </w:rPr>
      </w:pPr>
      <w:r>
        <w:rPr>
          <w:rFonts w:hint="eastAsia" w:ascii="仿宋" w:hAnsi="仿宋" w:eastAsia="仿宋"/>
          <w:b/>
          <w:sz w:val="28"/>
          <w:szCs w:val="28"/>
        </w:rPr>
        <w:t>七、建议</w:t>
      </w:r>
    </w:p>
    <w:p>
      <w:pPr>
        <w:shd w:val="clear" w:color="auto" w:fill="FFFFFF"/>
        <w:spacing w:line="520" w:lineRule="exact"/>
        <w:ind w:firstLine="480" w:firstLineChars="200"/>
        <w:rPr>
          <w:rFonts w:ascii="仿宋" w:hAnsi="仿宋" w:eastAsia="仿宋" w:cs="宋体"/>
          <w:color w:val="333333"/>
          <w:kern w:val="0"/>
          <w:sz w:val="24"/>
          <w:szCs w:val="24"/>
        </w:rPr>
      </w:pPr>
      <w:r>
        <w:rPr>
          <w:rFonts w:hint="eastAsia" w:ascii="仿宋" w:hAnsi="仿宋" w:eastAsia="仿宋" w:cs="宋体"/>
          <w:color w:val="333333"/>
          <w:kern w:val="0"/>
          <w:sz w:val="24"/>
          <w:szCs w:val="24"/>
        </w:rPr>
        <w:t>一、加大地方财政对特色农业保险的补贴力度，提高参保覆盖率、提高杠杆放大倍数，让各养殖户都能享受地方政府释放的政策红利，给养殖户一个安心！</w:t>
      </w:r>
    </w:p>
    <w:p>
      <w:pPr>
        <w:shd w:val="clear" w:color="auto" w:fill="FFFFFF"/>
        <w:spacing w:line="520" w:lineRule="exact"/>
        <w:ind w:firstLine="480" w:firstLineChars="200"/>
        <w:rPr>
          <w:rFonts w:ascii="仿宋" w:hAnsi="仿宋" w:eastAsia="仿宋" w:cs="宋体"/>
          <w:color w:val="333333"/>
          <w:kern w:val="0"/>
          <w:sz w:val="24"/>
          <w:szCs w:val="24"/>
        </w:rPr>
      </w:pPr>
      <w:r>
        <w:rPr>
          <w:rFonts w:hint="eastAsia" w:ascii="仿宋" w:hAnsi="仿宋" w:eastAsia="仿宋" w:cs="宋体"/>
          <w:color w:val="333333"/>
          <w:kern w:val="0"/>
          <w:sz w:val="24"/>
          <w:szCs w:val="24"/>
        </w:rPr>
        <w:t>二、大力加强特色农业保险政策宣传。只有通过多种形式的特色农业保险知识的宣传、宣讲，才能提高广大农民和种养大户对农业保险政策的知晓度和认知度，充分调动他们主动投保的积极性，让他们诚心诚意感党恩、跟党走。</w:t>
      </w:r>
    </w:p>
    <w:p>
      <w:pPr>
        <w:shd w:val="clear" w:color="auto" w:fill="FFFFFF"/>
        <w:spacing w:line="520" w:lineRule="exact"/>
        <w:ind w:firstLine="480" w:firstLineChars="200"/>
        <w:rPr>
          <w:rFonts w:ascii="仿宋" w:hAnsi="仿宋" w:eastAsia="仿宋" w:cs="宋体"/>
          <w:color w:val="333333"/>
          <w:kern w:val="0"/>
          <w:sz w:val="24"/>
          <w:szCs w:val="24"/>
        </w:rPr>
      </w:pPr>
      <w:r>
        <w:rPr>
          <w:rFonts w:hint="eastAsia" w:ascii="仿宋" w:hAnsi="仿宋" w:eastAsia="仿宋" w:cs="宋体"/>
          <w:color w:val="333333"/>
          <w:kern w:val="0"/>
          <w:sz w:val="24"/>
          <w:szCs w:val="24"/>
        </w:rPr>
        <w:t>三、积极参加绩效评价理论学习，努力提高自己的专业水平，做到绩效目标申报科学合理，各指标完整准确，绩效自评报告数据翔实，格式规范。</w:t>
      </w:r>
    </w:p>
    <w:p>
      <w:pPr>
        <w:shd w:val="clear" w:color="auto" w:fill="FFFFFF"/>
        <w:spacing w:line="520" w:lineRule="exact"/>
        <w:ind w:firstLine="480" w:firstLineChars="200"/>
        <w:rPr>
          <w:rFonts w:ascii="仿宋" w:hAnsi="仿宋" w:eastAsia="仿宋" w:cs="宋体"/>
          <w:color w:val="333333"/>
          <w:kern w:val="0"/>
          <w:sz w:val="24"/>
          <w:szCs w:val="24"/>
        </w:rPr>
      </w:pPr>
    </w:p>
    <w:p>
      <w:pPr>
        <w:shd w:val="clear" w:color="auto" w:fill="FFFFFF"/>
        <w:ind w:firstLine="5320" w:firstLineChars="1900"/>
        <w:rPr>
          <w:rFonts w:ascii="仿宋" w:hAnsi="仿宋" w:eastAsia="仿宋" w:cs="宋体"/>
          <w:color w:val="333333"/>
          <w:kern w:val="0"/>
          <w:sz w:val="28"/>
          <w:szCs w:val="28"/>
        </w:rPr>
      </w:pPr>
    </w:p>
    <w:p>
      <w:pPr>
        <w:spacing w:line="360" w:lineRule="auto"/>
        <w:rPr>
          <w:rFonts w:ascii="仿宋" w:hAnsi="仿宋" w:eastAsia="仿宋"/>
          <w:b/>
          <w:color w:val="000000"/>
          <w:sz w:val="24"/>
          <w:szCs w:val="24"/>
        </w:rPr>
      </w:pPr>
      <w:r>
        <w:rPr>
          <w:rFonts w:hint="eastAsia" w:ascii="仿宋" w:hAnsi="仿宋" w:eastAsia="仿宋"/>
          <w:b/>
          <w:color w:val="000000"/>
          <w:sz w:val="24"/>
          <w:szCs w:val="24"/>
        </w:rPr>
        <w:t xml:space="preserve">湖南新财苑会计师事务所 </w:t>
      </w:r>
      <w:r>
        <w:rPr>
          <w:rFonts w:hint="eastAsia" w:ascii="宋体" w:hAnsi="宋体" w:eastAsia="仿宋"/>
          <w:b/>
          <w:color w:val="000000"/>
          <w:sz w:val="24"/>
          <w:szCs w:val="24"/>
        </w:rPr>
        <w:t> </w:t>
      </w:r>
      <w:r>
        <w:rPr>
          <w:rFonts w:hint="eastAsia" w:ascii="仿宋" w:hAnsi="仿宋" w:eastAsia="仿宋"/>
          <w:b/>
          <w:color w:val="000000"/>
          <w:sz w:val="24"/>
          <w:szCs w:val="24"/>
        </w:rPr>
        <w:t xml:space="preserve"> </w:t>
      </w:r>
      <w:r>
        <w:rPr>
          <w:rFonts w:hint="eastAsia" w:ascii="宋体" w:hAnsi="宋体" w:eastAsia="仿宋"/>
          <w:b/>
          <w:color w:val="000000"/>
          <w:sz w:val="24"/>
          <w:szCs w:val="24"/>
        </w:rPr>
        <w:t> </w:t>
      </w:r>
      <w:r>
        <w:rPr>
          <w:rFonts w:hint="eastAsia" w:ascii="仿宋" w:hAnsi="仿宋" w:eastAsia="仿宋"/>
          <w:b/>
          <w:color w:val="000000"/>
          <w:sz w:val="24"/>
          <w:szCs w:val="24"/>
        </w:rPr>
        <w:t xml:space="preserve"> </w:t>
      </w:r>
      <w:r>
        <w:rPr>
          <w:rFonts w:hint="eastAsia" w:ascii="宋体" w:hAnsi="宋体" w:eastAsia="仿宋"/>
          <w:b/>
          <w:color w:val="000000"/>
          <w:sz w:val="24"/>
          <w:szCs w:val="24"/>
        </w:rPr>
        <w:t> </w:t>
      </w:r>
      <w:r>
        <w:rPr>
          <w:rFonts w:hint="eastAsia" w:ascii="仿宋" w:hAnsi="仿宋" w:eastAsia="仿宋"/>
          <w:b/>
          <w:color w:val="000000"/>
          <w:sz w:val="24"/>
          <w:szCs w:val="24"/>
        </w:rPr>
        <w:t xml:space="preserve"> </w:t>
      </w:r>
      <w:r>
        <w:rPr>
          <w:rFonts w:hint="eastAsia" w:ascii="宋体" w:hAnsi="宋体" w:eastAsia="仿宋"/>
          <w:b/>
          <w:color w:val="000000"/>
          <w:sz w:val="24"/>
          <w:szCs w:val="24"/>
        </w:rPr>
        <w:t> </w:t>
      </w:r>
      <w:r>
        <w:rPr>
          <w:rFonts w:hint="eastAsia" w:ascii="仿宋" w:hAnsi="仿宋" w:eastAsia="仿宋"/>
          <w:b/>
          <w:color w:val="000000"/>
          <w:sz w:val="24"/>
          <w:szCs w:val="24"/>
        </w:rPr>
        <w:t xml:space="preserve">    中国注册会计师： </w:t>
      </w:r>
    </w:p>
    <w:p>
      <w:pPr>
        <w:spacing w:line="360" w:lineRule="auto"/>
        <w:ind w:firstLine="482" w:firstLineChars="200"/>
        <w:rPr>
          <w:rFonts w:ascii="仿宋" w:hAnsi="仿宋" w:eastAsia="仿宋"/>
          <w:b/>
          <w:color w:val="000000"/>
          <w:sz w:val="24"/>
          <w:szCs w:val="24"/>
        </w:rPr>
      </w:pPr>
      <w:r>
        <w:rPr>
          <w:rFonts w:hint="eastAsia" w:ascii="宋体" w:hAnsi="宋体" w:eastAsia="仿宋"/>
          <w:b/>
          <w:color w:val="000000"/>
          <w:sz w:val="24"/>
          <w:szCs w:val="24"/>
        </w:rPr>
        <w:t> </w:t>
      </w:r>
      <w:r>
        <w:rPr>
          <w:rFonts w:hint="eastAsia" w:ascii="仿宋" w:hAnsi="仿宋" w:eastAsia="仿宋"/>
          <w:b/>
          <w:color w:val="000000"/>
          <w:sz w:val="24"/>
          <w:szCs w:val="24"/>
        </w:rPr>
        <w:t xml:space="preserve"> 有限公司</w:t>
      </w:r>
      <w:r>
        <w:rPr>
          <w:rFonts w:hint="eastAsia" w:ascii="宋体" w:hAnsi="宋体" w:eastAsia="仿宋"/>
          <w:b/>
          <w:color w:val="000000"/>
          <w:sz w:val="24"/>
          <w:szCs w:val="24"/>
        </w:rPr>
        <w:t> </w:t>
      </w:r>
      <w:r>
        <w:rPr>
          <w:rFonts w:hint="eastAsia" w:ascii="仿宋" w:hAnsi="仿宋" w:eastAsia="仿宋"/>
          <w:b/>
          <w:color w:val="000000"/>
          <w:sz w:val="24"/>
          <w:szCs w:val="24"/>
        </w:rPr>
        <w:t xml:space="preserve"> </w:t>
      </w:r>
      <w:r>
        <w:rPr>
          <w:rFonts w:hint="eastAsia" w:ascii="宋体" w:hAnsi="宋体" w:eastAsia="仿宋"/>
          <w:b/>
          <w:color w:val="000000"/>
          <w:sz w:val="24"/>
          <w:szCs w:val="24"/>
        </w:rPr>
        <w:t> </w:t>
      </w:r>
      <w:r>
        <w:rPr>
          <w:rFonts w:hint="eastAsia" w:ascii="仿宋" w:hAnsi="仿宋" w:eastAsia="仿宋"/>
          <w:b/>
          <w:color w:val="000000"/>
          <w:sz w:val="24"/>
          <w:szCs w:val="24"/>
        </w:rPr>
        <w:t xml:space="preserve"> </w:t>
      </w:r>
      <w:r>
        <w:rPr>
          <w:rFonts w:hint="eastAsia" w:ascii="宋体" w:hAnsi="宋体" w:eastAsia="仿宋"/>
          <w:b/>
          <w:color w:val="000000"/>
          <w:sz w:val="24"/>
          <w:szCs w:val="24"/>
        </w:rPr>
        <w:t> </w:t>
      </w:r>
      <w:r>
        <w:rPr>
          <w:rFonts w:hint="eastAsia" w:ascii="仿宋" w:hAnsi="仿宋" w:eastAsia="仿宋"/>
          <w:b/>
          <w:color w:val="000000"/>
          <w:sz w:val="24"/>
          <w:szCs w:val="24"/>
        </w:rPr>
        <w:t xml:space="preserve"> </w:t>
      </w:r>
      <w:r>
        <w:rPr>
          <w:rFonts w:hint="eastAsia" w:ascii="宋体" w:hAnsi="宋体" w:eastAsia="仿宋"/>
          <w:b/>
          <w:color w:val="000000"/>
          <w:sz w:val="24"/>
          <w:szCs w:val="24"/>
        </w:rPr>
        <w:t> </w:t>
      </w:r>
      <w:r>
        <w:rPr>
          <w:rFonts w:hint="eastAsia" w:ascii="仿宋" w:hAnsi="仿宋" w:eastAsia="仿宋"/>
          <w:b/>
          <w:color w:val="000000"/>
          <w:sz w:val="24"/>
          <w:szCs w:val="24"/>
        </w:rPr>
        <w:t xml:space="preserve"> </w:t>
      </w:r>
      <w:r>
        <w:rPr>
          <w:rFonts w:hint="eastAsia" w:ascii="宋体" w:hAnsi="宋体" w:eastAsia="仿宋"/>
          <w:b/>
          <w:color w:val="000000"/>
          <w:sz w:val="24"/>
          <w:szCs w:val="24"/>
        </w:rPr>
        <w:t> </w:t>
      </w:r>
      <w:r>
        <w:rPr>
          <w:rFonts w:hint="eastAsia" w:ascii="仿宋" w:hAnsi="仿宋" w:eastAsia="仿宋"/>
          <w:b/>
          <w:color w:val="000000"/>
          <w:sz w:val="24"/>
          <w:szCs w:val="24"/>
        </w:rPr>
        <w:t xml:space="preserve"> </w:t>
      </w:r>
      <w:r>
        <w:rPr>
          <w:rFonts w:hint="eastAsia" w:ascii="宋体" w:hAnsi="宋体" w:eastAsia="仿宋"/>
          <w:b/>
          <w:color w:val="000000"/>
          <w:sz w:val="24"/>
          <w:szCs w:val="24"/>
        </w:rPr>
        <w:t> </w:t>
      </w:r>
      <w:r>
        <w:rPr>
          <w:rFonts w:hint="eastAsia" w:ascii="仿宋" w:hAnsi="仿宋" w:eastAsia="仿宋"/>
          <w:b/>
          <w:color w:val="000000"/>
          <w:sz w:val="24"/>
          <w:szCs w:val="24"/>
        </w:rPr>
        <w:t xml:space="preserve"> </w:t>
      </w:r>
      <w:r>
        <w:rPr>
          <w:rFonts w:hint="eastAsia" w:ascii="宋体" w:hAnsi="宋体" w:eastAsia="仿宋"/>
          <w:b/>
          <w:color w:val="000000"/>
          <w:sz w:val="24"/>
          <w:szCs w:val="24"/>
        </w:rPr>
        <w:t> </w:t>
      </w:r>
      <w:r>
        <w:rPr>
          <w:rFonts w:hint="eastAsia" w:ascii="仿宋" w:hAnsi="仿宋" w:eastAsia="仿宋"/>
          <w:b/>
          <w:color w:val="000000"/>
          <w:sz w:val="24"/>
          <w:szCs w:val="24"/>
        </w:rPr>
        <w:t xml:space="preserve">                                                      </w:t>
      </w:r>
    </w:p>
    <w:p>
      <w:pPr>
        <w:spacing w:line="360" w:lineRule="auto"/>
        <w:ind w:firstLine="482" w:firstLineChars="200"/>
        <w:rPr>
          <w:rFonts w:ascii="仿宋" w:hAnsi="仿宋" w:eastAsia="仿宋"/>
          <w:b/>
          <w:color w:val="000000"/>
          <w:sz w:val="24"/>
          <w:szCs w:val="24"/>
        </w:rPr>
      </w:pPr>
      <w:r>
        <w:rPr>
          <w:rFonts w:hint="eastAsia" w:ascii="仿宋" w:hAnsi="仿宋" w:eastAsia="仿宋"/>
          <w:b/>
          <w:color w:val="000000"/>
          <w:sz w:val="24"/>
          <w:szCs w:val="24"/>
        </w:rPr>
        <w:t xml:space="preserve">                                  中国注册会计师： </w:t>
      </w:r>
    </w:p>
    <w:p>
      <w:pPr>
        <w:spacing w:line="360" w:lineRule="auto"/>
        <w:ind w:firstLine="482" w:firstLineChars="200"/>
        <w:rPr>
          <w:rFonts w:ascii="仿宋" w:hAnsi="仿宋" w:eastAsia="仿宋"/>
          <w:b/>
          <w:color w:val="000000"/>
          <w:sz w:val="24"/>
          <w:szCs w:val="24"/>
        </w:rPr>
      </w:pPr>
      <w:r>
        <w:rPr>
          <w:rFonts w:hint="eastAsia" w:ascii="仿宋" w:hAnsi="仿宋" w:eastAsia="仿宋"/>
          <w:b/>
          <w:color w:val="000000"/>
          <w:sz w:val="24"/>
          <w:szCs w:val="24"/>
        </w:rPr>
        <w:t xml:space="preserve">                                                </w:t>
      </w:r>
    </w:p>
    <w:p>
      <w:pPr>
        <w:spacing w:line="360" w:lineRule="auto"/>
        <w:ind w:firstLine="602" w:firstLineChars="250"/>
        <w:rPr>
          <w:rFonts w:ascii="仿宋" w:hAnsi="仿宋" w:eastAsia="仿宋" w:cs="宋体"/>
          <w:color w:val="333333"/>
          <w:kern w:val="0"/>
          <w:sz w:val="28"/>
          <w:szCs w:val="28"/>
        </w:rPr>
      </w:pPr>
      <w:r>
        <w:rPr>
          <w:rFonts w:hint="eastAsia" w:ascii="仿宋" w:hAnsi="仿宋" w:eastAsia="仿宋"/>
          <w:b/>
          <w:color w:val="000000"/>
          <w:sz w:val="24"/>
          <w:szCs w:val="24"/>
        </w:rPr>
        <w:t>湖南  长沙</w:t>
      </w:r>
      <w:r>
        <w:rPr>
          <w:rFonts w:hint="eastAsia" w:ascii="宋体" w:hAnsi="宋体" w:eastAsia="仿宋"/>
          <w:b/>
          <w:color w:val="000000"/>
          <w:sz w:val="24"/>
          <w:szCs w:val="24"/>
        </w:rPr>
        <w:t> </w:t>
      </w:r>
      <w:r>
        <w:rPr>
          <w:rFonts w:hint="eastAsia" w:ascii="仿宋" w:hAnsi="仿宋" w:eastAsia="仿宋"/>
          <w:b/>
          <w:color w:val="000000"/>
          <w:sz w:val="24"/>
          <w:szCs w:val="24"/>
        </w:rPr>
        <w:t xml:space="preserve">    </w:t>
      </w:r>
      <w:r>
        <w:rPr>
          <w:rFonts w:hint="eastAsia" w:ascii="宋体" w:hAnsi="宋体" w:eastAsia="仿宋"/>
          <w:b/>
          <w:color w:val="000000"/>
          <w:sz w:val="24"/>
          <w:szCs w:val="24"/>
        </w:rPr>
        <w:t> </w:t>
      </w:r>
      <w:r>
        <w:rPr>
          <w:rFonts w:hint="eastAsia" w:ascii="仿宋" w:hAnsi="仿宋" w:eastAsia="仿宋"/>
          <w:b/>
          <w:color w:val="000000"/>
          <w:sz w:val="24"/>
          <w:szCs w:val="24"/>
        </w:rPr>
        <w:t xml:space="preserve"> </w:t>
      </w:r>
      <w:r>
        <w:rPr>
          <w:rFonts w:hint="eastAsia" w:ascii="宋体" w:hAnsi="宋体" w:eastAsia="仿宋"/>
          <w:b/>
          <w:color w:val="000000"/>
          <w:sz w:val="24"/>
          <w:szCs w:val="24"/>
        </w:rPr>
        <w:t> </w:t>
      </w:r>
      <w:r>
        <w:rPr>
          <w:rFonts w:hint="eastAsia" w:ascii="仿宋" w:hAnsi="仿宋" w:eastAsia="仿宋"/>
          <w:b/>
          <w:color w:val="000000"/>
          <w:sz w:val="24"/>
          <w:szCs w:val="24"/>
        </w:rPr>
        <w:t xml:space="preserve"> </w:t>
      </w:r>
      <w:r>
        <w:rPr>
          <w:rFonts w:hint="eastAsia" w:ascii="宋体" w:hAnsi="宋体" w:eastAsia="仿宋"/>
          <w:b/>
          <w:color w:val="000000"/>
          <w:sz w:val="24"/>
          <w:szCs w:val="24"/>
        </w:rPr>
        <w:t> </w:t>
      </w:r>
      <w:r>
        <w:rPr>
          <w:rFonts w:hint="eastAsia" w:ascii="仿宋" w:hAnsi="仿宋" w:eastAsia="仿宋"/>
          <w:b/>
          <w:color w:val="000000"/>
          <w:sz w:val="24"/>
          <w:szCs w:val="24"/>
        </w:rPr>
        <w:t xml:space="preserve">  </w:t>
      </w:r>
      <w:r>
        <w:rPr>
          <w:rFonts w:hint="eastAsia" w:ascii="宋体" w:hAnsi="宋体" w:eastAsia="仿宋"/>
          <w:b/>
          <w:color w:val="000000"/>
          <w:sz w:val="24"/>
          <w:szCs w:val="24"/>
        </w:rPr>
        <w:t> </w:t>
      </w:r>
      <w:r>
        <w:rPr>
          <w:rFonts w:hint="eastAsia" w:ascii="仿宋" w:hAnsi="仿宋" w:eastAsia="仿宋"/>
          <w:b/>
          <w:color w:val="000000"/>
          <w:sz w:val="24"/>
          <w:szCs w:val="24"/>
        </w:rPr>
        <w:t xml:space="preserve"> </w:t>
      </w:r>
      <w:r>
        <w:rPr>
          <w:rFonts w:hint="eastAsia" w:ascii="宋体" w:hAnsi="宋体" w:eastAsia="仿宋"/>
          <w:b/>
          <w:color w:val="000000"/>
          <w:sz w:val="24"/>
          <w:szCs w:val="24"/>
        </w:rPr>
        <w:t> </w:t>
      </w:r>
      <w:r>
        <w:rPr>
          <w:rFonts w:hint="eastAsia" w:ascii="仿宋" w:hAnsi="仿宋" w:eastAsia="仿宋"/>
          <w:b/>
          <w:color w:val="000000"/>
          <w:sz w:val="24"/>
          <w:szCs w:val="24"/>
        </w:rPr>
        <w:t xml:space="preserve">  202</w:t>
      </w:r>
      <w:r>
        <w:rPr>
          <w:rFonts w:hint="eastAsia" w:ascii="仿宋" w:hAnsi="仿宋" w:eastAsia="仿宋"/>
          <w:b/>
          <w:color w:val="000000"/>
          <w:sz w:val="24"/>
          <w:szCs w:val="24"/>
          <w:lang w:val="en-US" w:eastAsia="zh-CN"/>
        </w:rPr>
        <w:t>2</w:t>
      </w:r>
      <w:r>
        <w:rPr>
          <w:rFonts w:hint="eastAsia" w:ascii="仿宋" w:hAnsi="仿宋" w:eastAsia="仿宋"/>
          <w:b/>
          <w:color w:val="000000"/>
          <w:sz w:val="24"/>
          <w:szCs w:val="24"/>
        </w:rPr>
        <w:t>年</w:t>
      </w:r>
      <w:bookmarkStart w:id="0" w:name="_GoBack"/>
      <w:bookmarkEnd w:id="0"/>
      <w:r>
        <w:rPr>
          <w:rFonts w:hint="eastAsia" w:ascii="仿宋" w:hAnsi="仿宋" w:eastAsia="仿宋"/>
          <w:b/>
          <w:color w:val="000000"/>
          <w:sz w:val="24"/>
          <w:szCs w:val="24"/>
        </w:rPr>
        <w:t>2月18日</w:t>
      </w:r>
    </w:p>
    <w:sectPr>
      <w:footerReference r:id="rId5" w:type="default"/>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972258"/>
    </w:sdtPr>
    <w:sdtContent>
      <w:p>
        <w:pPr>
          <w:pStyle w:val="3"/>
          <w:jc w:val="right"/>
        </w:pPr>
        <w:r>
          <w:fldChar w:fldCharType="begin"/>
        </w:r>
        <w:r>
          <w:instrText xml:space="preserve"> PAGE   \* MERGEFORMAT </w:instrText>
        </w:r>
        <w:r>
          <w:fldChar w:fldCharType="separate"/>
        </w:r>
        <w:r>
          <w:rPr>
            <w:lang w:val="zh-CN"/>
          </w:rPr>
          <w:t>8</w:t>
        </w:r>
        <w:r>
          <w:rPr>
            <w:lang w:val="zh-CN"/>
          </w:rPr>
          <w:fldChar w:fldCharType="end"/>
        </w:r>
      </w:p>
    </w:sdtContent>
  </w:sdt>
  <w:p>
    <w:pPr>
      <w:pStyle w:val="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E5ZDFkMDAzMmU2ZGQyNTYzNzQwZWY3ODI5MmVkODcifQ=="/>
  </w:docVars>
  <w:rsids>
    <w:rsidRoot w:val="00C30877"/>
    <w:rsid w:val="00004E4F"/>
    <w:rsid w:val="00007460"/>
    <w:rsid w:val="000205C8"/>
    <w:rsid w:val="0002296C"/>
    <w:rsid w:val="000232AF"/>
    <w:rsid w:val="0003455B"/>
    <w:rsid w:val="000414F5"/>
    <w:rsid w:val="000419C9"/>
    <w:rsid w:val="00042121"/>
    <w:rsid w:val="00046387"/>
    <w:rsid w:val="00053AC5"/>
    <w:rsid w:val="000576F5"/>
    <w:rsid w:val="000627DA"/>
    <w:rsid w:val="00074B39"/>
    <w:rsid w:val="000750C3"/>
    <w:rsid w:val="00080BEC"/>
    <w:rsid w:val="00084EA0"/>
    <w:rsid w:val="000924E0"/>
    <w:rsid w:val="00093294"/>
    <w:rsid w:val="00096D9B"/>
    <w:rsid w:val="000B2E60"/>
    <w:rsid w:val="000B48DC"/>
    <w:rsid w:val="000B5ED4"/>
    <w:rsid w:val="000C7F47"/>
    <w:rsid w:val="000D028D"/>
    <w:rsid w:val="000D1D71"/>
    <w:rsid w:val="000D6879"/>
    <w:rsid w:val="000F4E04"/>
    <w:rsid w:val="000F6512"/>
    <w:rsid w:val="00107EAA"/>
    <w:rsid w:val="00110A9B"/>
    <w:rsid w:val="001126F7"/>
    <w:rsid w:val="00112A03"/>
    <w:rsid w:val="001142B9"/>
    <w:rsid w:val="00131014"/>
    <w:rsid w:val="0013595B"/>
    <w:rsid w:val="00136FBC"/>
    <w:rsid w:val="00137271"/>
    <w:rsid w:val="00142CFE"/>
    <w:rsid w:val="0016241A"/>
    <w:rsid w:val="0016448C"/>
    <w:rsid w:val="00171F2D"/>
    <w:rsid w:val="00174BD6"/>
    <w:rsid w:val="00180FB3"/>
    <w:rsid w:val="00185809"/>
    <w:rsid w:val="00190C49"/>
    <w:rsid w:val="00196815"/>
    <w:rsid w:val="00196E9C"/>
    <w:rsid w:val="001A07F4"/>
    <w:rsid w:val="001A0A4E"/>
    <w:rsid w:val="001A128F"/>
    <w:rsid w:val="001A2BAB"/>
    <w:rsid w:val="001A376E"/>
    <w:rsid w:val="001A5A52"/>
    <w:rsid w:val="001B5D30"/>
    <w:rsid w:val="001C407B"/>
    <w:rsid w:val="001C6B8B"/>
    <w:rsid w:val="001D242D"/>
    <w:rsid w:val="001D4171"/>
    <w:rsid w:val="001D678E"/>
    <w:rsid w:val="001E04DA"/>
    <w:rsid w:val="001E0546"/>
    <w:rsid w:val="001E5121"/>
    <w:rsid w:val="001F2120"/>
    <w:rsid w:val="001F263D"/>
    <w:rsid w:val="001F5486"/>
    <w:rsid w:val="0020675B"/>
    <w:rsid w:val="002075D9"/>
    <w:rsid w:val="00222ABB"/>
    <w:rsid w:val="00233C16"/>
    <w:rsid w:val="0023569B"/>
    <w:rsid w:val="002367AC"/>
    <w:rsid w:val="00242294"/>
    <w:rsid w:val="002422EF"/>
    <w:rsid w:val="00246E84"/>
    <w:rsid w:val="00261663"/>
    <w:rsid w:val="00262788"/>
    <w:rsid w:val="002670B1"/>
    <w:rsid w:val="002705D7"/>
    <w:rsid w:val="002752F8"/>
    <w:rsid w:val="00285234"/>
    <w:rsid w:val="002922EE"/>
    <w:rsid w:val="002B5279"/>
    <w:rsid w:val="002C2334"/>
    <w:rsid w:val="002C2CCC"/>
    <w:rsid w:val="002D1C50"/>
    <w:rsid w:val="002E537F"/>
    <w:rsid w:val="002F0C7B"/>
    <w:rsid w:val="00303230"/>
    <w:rsid w:val="003168ED"/>
    <w:rsid w:val="00325936"/>
    <w:rsid w:val="00333386"/>
    <w:rsid w:val="0034257D"/>
    <w:rsid w:val="00360864"/>
    <w:rsid w:val="0037293F"/>
    <w:rsid w:val="00380ECC"/>
    <w:rsid w:val="00386744"/>
    <w:rsid w:val="003A7339"/>
    <w:rsid w:val="003A7B98"/>
    <w:rsid w:val="003B3FC0"/>
    <w:rsid w:val="003E09DA"/>
    <w:rsid w:val="003E3201"/>
    <w:rsid w:val="003E339D"/>
    <w:rsid w:val="003F1797"/>
    <w:rsid w:val="0040277A"/>
    <w:rsid w:val="00410C2E"/>
    <w:rsid w:val="00413A3B"/>
    <w:rsid w:val="004150AA"/>
    <w:rsid w:val="00420B03"/>
    <w:rsid w:val="00432BE6"/>
    <w:rsid w:val="0043301B"/>
    <w:rsid w:val="00434E49"/>
    <w:rsid w:val="00443003"/>
    <w:rsid w:val="00443600"/>
    <w:rsid w:val="00443EF3"/>
    <w:rsid w:val="00444A3C"/>
    <w:rsid w:val="00450353"/>
    <w:rsid w:val="00465753"/>
    <w:rsid w:val="00471721"/>
    <w:rsid w:val="00473BF2"/>
    <w:rsid w:val="004754C8"/>
    <w:rsid w:val="004776A9"/>
    <w:rsid w:val="00493B44"/>
    <w:rsid w:val="0049674C"/>
    <w:rsid w:val="004B1C03"/>
    <w:rsid w:val="004B2FC5"/>
    <w:rsid w:val="004B3F18"/>
    <w:rsid w:val="004C260B"/>
    <w:rsid w:val="004D6C0D"/>
    <w:rsid w:val="004E3A9A"/>
    <w:rsid w:val="004F6738"/>
    <w:rsid w:val="004F77E5"/>
    <w:rsid w:val="00500E0B"/>
    <w:rsid w:val="00513AA7"/>
    <w:rsid w:val="005225A3"/>
    <w:rsid w:val="0052573E"/>
    <w:rsid w:val="00525781"/>
    <w:rsid w:val="00561440"/>
    <w:rsid w:val="00572504"/>
    <w:rsid w:val="0058673E"/>
    <w:rsid w:val="005877D8"/>
    <w:rsid w:val="00591367"/>
    <w:rsid w:val="005B25AA"/>
    <w:rsid w:val="005C267E"/>
    <w:rsid w:val="005C36D0"/>
    <w:rsid w:val="005C3F91"/>
    <w:rsid w:val="005C76CF"/>
    <w:rsid w:val="005D0CA3"/>
    <w:rsid w:val="005D57A0"/>
    <w:rsid w:val="006146CC"/>
    <w:rsid w:val="00626CF5"/>
    <w:rsid w:val="00626E56"/>
    <w:rsid w:val="006279FA"/>
    <w:rsid w:val="00642F14"/>
    <w:rsid w:val="00652DC2"/>
    <w:rsid w:val="00657252"/>
    <w:rsid w:val="00670672"/>
    <w:rsid w:val="006760BB"/>
    <w:rsid w:val="006768EE"/>
    <w:rsid w:val="00691F15"/>
    <w:rsid w:val="006B09B0"/>
    <w:rsid w:val="006B7BEF"/>
    <w:rsid w:val="006C2535"/>
    <w:rsid w:val="006C30B1"/>
    <w:rsid w:val="006C325F"/>
    <w:rsid w:val="006C35E9"/>
    <w:rsid w:val="006C5509"/>
    <w:rsid w:val="006F5A8C"/>
    <w:rsid w:val="00710C4E"/>
    <w:rsid w:val="007203A3"/>
    <w:rsid w:val="00720658"/>
    <w:rsid w:val="00723DF9"/>
    <w:rsid w:val="0073265B"/>
    <w:rsid w:val="007346CC"/>
    <w:rsid w:val="00747649"/>
    <w:rsid w:val="00751DAD"/>
    <w:rsid w:val="00753863"/>
    <w:rsid w:val="00760078"/>
    <w:rsid w:val="0076109F"/>
    <w:rsid w:val="007735BA"/>
    <w:rsid w:val="007807C7"/>
    <w:rsid w:val="00780DB5"/>
    <w:rsid w:val="007A1394"/>
    <w:rsid w:val="007A5AF0"/>
    <w:rsid w:val="007B1AF7"/>
    <w:rsid w:val="007C14C9"/>
    <w:rsid w:val="007C27BF"/>
    <w:rsid w:val="007C27EB"/>
    <w:rsid w:val="007C67B1"/>
    <w:rsid w:val="007D1130"/>
    <w:rsid w:val="007D1AA1"/>
    <w:rsid w:val="007E6A5F"/>
    <w:rsid w:val="007F53A8"/>
    <w:rsid w:val="0082394A"/>
    <w:rsid w:val="0083172C"/>
    <w:rsid w:val="00835AE0"/>
    <w:rsid w:val="00841180"/>
    <w:rsid w:val="00842BFA"/>
    <w:rsid w:val="00842E44"/>
    <w:rsid w:val="00845759"/>
    <w:rsid w:val="008479BF"/>
    <w:rsid w:val="008508C9"/>
    <w:rsid w:val="00855850"/>
    <w:rsid w:val="00860138"/>
    <w:rsid w:val="0086368F"/>
    <w:rsid w:val="008710AD"/>
    <w:rsid w:val="008755DB"/>
    <w:rsid w:val="0088425C"/>
    <w:rsid w:val="008A018E"/>
    <w:rsid w:val="008A2DFF"/>
    <w:rsid w:val="008A5F7B"/>
    <w:rsid w:val="008C0904"/>
    <w:rsid w:val="008C16AF"/>
    <w:rsid w:val="008D241A"/>
    <w:rsid w:val="008D28C5"/>
    <w:rsid w:val="008D6BA7"/>
    <w:rsid w:val="008E059A"/>
    <w:rsid w:val="008E180E"/>
    <w:rsid w:val="009268F3"/>
    <w:rsid w:val="00926FB8"/>
    <w:rsid w:val="009405FA"/>
    <w:rsid w:val="00947F0B"/>
    <w:rsid w:val="0095018C"/>
    <w:rsid w:val="00953105"/>
    <w:rsid w:val="00954A62"/>
    <w:rsid w:val="00961F8F"/>
    <w:rsid w:val="00962B80"/>
    <w:rsid w:val="00964B1B"/>
    <w:rsid w:val="00984F9D"/>
    <w:rsid w:val="00985EC8"/>
    <w:rsid w:val="00990152"/>
    <w:rsid w:val="0099092E"/>
    <w:rsid w:val="00991467"/>
    <w:rsid w:val="00993F9D"/>
    <w:rsid w:val="009A7C6B"/>
    <w:rsid w:val="009B0083"/>
    <w:rsid w:val="009C35E2"/>
    <w:rsid w:val="009C53A4"/>
    <w:rsid w:val="009D3E23"/>
    <w:rsid w:val="009D554E"/>
    <w:rsid w:val="009D68AF"/>
    <w:rsid w:val="009E1859"/>
    <w:rsid w:val="009F4C13"/>
    <w:rsid w:val="00A12530"/>
    <w:rsid w:val="00A1668A"/>
    <w:rsid w:val="00A35FF4"/>
    <w:rsid w:val="00A41672"/>
    <w:rsid w:val="00A44DCF"/>
    <w:rsid w:val="00A52275"/>
    <w:rsid w:val="00A54ABB"/>
    <w:rsid w:val="00A574D3"/>
    <w:rsid w:val="00A62CBF"/>
    <w:rsid w:val="00A66E86"/>
    <w:rsid w:val="00A70DE1"/>
    <w:rsid w:val="00A719D9"/>
    <w:rsid w:val="00A81612"/>
    <w:rsid w:val="00A8282F"/>
    <w:rsid w:val="00A84DD0"/>
    <w:rsid w:val="00A94650"/>
    <w:rsid w:val="00AA2622"/>
    <w:rsid w:val="00AA55F0"/>
    <w:rsid w:val="00AB0C4A"/>
    <w:rsid w:val="00AC1CDA"/>
    <w:rsid w:val="00AC25DA"/>
    <w:rsid w:val="00AC528C"/>
    <w:rsid w:val="00AC531D"/>
    <w:rsid w:val="00AC6CFC"/>
    <w:rsid w:val="00AC7E42"/>
    <w:rsid w:val="00AE005F"/>
    <w:rsid w:val="00AF0061"/>
    <w:rsid w:val="00AF3557"/>
    <w:rsid w:val="00B01DA2"/>
    <w:rsid w:val="00B151DE"/>
    <w:rsid w:val="00B27D96"/>
    <w:rsid w:val="00B3565C"/>
    <w:rsid w:val="00B43744"/>
    <w:rsid w:val="00B60423"/>
    <w:rsid w:val="00B66A6A"/>
    <w:rsid w:val="00B70C09"/>
    <w:rsid w:val="00B818A6"/>
    <w:rsid w:val="00B84952"/>
    <w:rsid w:val="00B84ED4"/>
    <w:rsid w:val="00B90CDE"/>
    <w:rsid w:val="00B93EC7"/>
    <w:rsid w:val="00BA4CF2"/>
    <w:rsid w:val="00BC4910"/>
    <w:rsid w:val="00BC5E5F"/>
    <w:rsid w:val="00BD0B13"/>
    <w:rsid w:val="00BD13B9"/>
    <w:rsid w:val="00BD71E8"/>
    <w:rsid w:val="00BF52C0"/>
    <w:rsid w:val="00C04B97"/>
    <w:rsid w:val="00C068D6"/>
    <w:rsid w:val="00C30877"/>
    <w:rsid w:val="00C441A4"/>
    <w:rsid w:val="00C60B98"/>
    <w:rsid w:val="00C71D23"/>
    <w:rsid w:val="00C8025F"/>
    <w:rsid w:val="00C86147"/>
    <w:rsid w:val="00C90542"/>
    <w:rsid w:val="00C917C5"/>
    <w:rsid w:val="00C97A26"/>
    <w:rsid w:val="00CA1622"/>
    <w:rsid w:val="00CA73E5"/>
    <w:rsid w:val="00CA75D6"/>
    <w:rsid w:val="00CB06C3"/>
    <w:rsid w:val="00CB47CF"/>
    <w:rsid w:val="00CC082B"/>
    <w:rsid w:val="00CD4550"/>
    <w:rsid w:val="00CE76C4"/>
    <w:rsid w:val="00D066DC"/>
    <w:rsid w:val="00D169F9"/>
    <w:rsid w:val="00D17AF3"/>
    <w:rsid w:val="00D229DA"/>
    <w:rsid w:val="00D231BC"/>
    <w:rsid w:val="00D51663"/>
    <w:rsid w:val="00D52A9E"/>
    <w:rsid w:val="00D603E9"/>
    <w:rsid w:val="00D62D6E"/>
    <w:rsid w:val="00D63E49"/>
    <w:rsid w:val="00D64B80"/>
    <w:rsid w:val="00D71B36"/>
    <w:rsid w:val="00D90D21"/>
    <w:rsid w:val="00D91E69"/>
    <w:rsid w:val="00DB10A1"/>
    <w:rsid w:val="00DB2812"/>
    <w:rsid w:val="00DB3C10"/>
    <w:rsid w:val="00DC138F"/>
    <w:rsid w:val="00DC3830"/>
    <w:rsid w:val="00E01FD7"/>
    <w:rsid w:val="00E104F7"/>
    <w:rsid w:val="00E10F4A"/>
    <w:rsid w:val="00E17B98"/>
    <w:rsid w:val="00E206AB"/>
    <w:rsid w:val="00E37C39"/>
    <w:rsid w:val="00E42EE7"/>
    <w:rsid w:val="00E4673A"/>
    <w:rsid w:val="00E50085"/>
    <w:rsid w:val="00E54936"/>
    <w:rsid w:val="00E5759B"/>
    <w:rsid w:val="00E614F6"/>
    <w:rsid w:val="00E61808"/>
    <w:rsid w:val="00E63E43"/>
    <w:rsid w:val="00E73DCD"/>
    <w:rsid w:val="00E86032"/>
    <w:rsid w:val="00E86AC5"/>
    <w:rsid w:val="00E90F1D"/>
    <w:rsid w:val="00E96A0F"/>
    <w:rsid w:val="00EB4FB6"/>
    <w:rsid w:val="00EC0E42"/>
    <w:rsid w:val="00EC33F9"/>
    <w:rsid w:val="00ED5117"/>
    <w:rsid w:val="00F13A8C"/>
    <w:rsid w:val="00F15C73"/>
    <w:rsid w:val="00F51DDC"/>
    <w:rsid w:val="00F609B5"/>
    <w:rsid w:val="00F64A97"/>
    <w:rsid w:val="00F71BAD"/>
    <w:rsid w:val="00F76C8C"/>
    <w:rsid w:val="00F80481"/>
    <w:rsid w:val="00F84746"/>
    <w:rsid w:val="00F92F1A"/>
    <w:rsid w:val="00F93241"/>
    <w:rsid w:val="00FB51D1"/>
    <w:rsid w:val="00FD3E28"/>
    <w:rsid w:val="00FD516C"/>
    <w:rsid w:val="00FD5DD7"/>
    <w:rsid w:val="00FE79DD"/>
    <w:rsid w:val="00FF12D1"/>
    <w:rsid w:val="00FF7715"/>
    <w:rsid w:val="06A8473D"/>
    <w:rsid w:val="0B520324"/>
    <w:rsid w:val="25965F21"/>
    <w:rsid w:val="318A6C7D"/>
    <w:rsid w:val="38C77191"/>
    <w:rsid w:val="3B435CD9"/>
    <w:rsid w:val="4FC9659D"/>
    <w:rsid w:val="50434DC1"/>
    <w:rsid w:val="634616CF"/>
    <w:rsid w:val="637B5027"/>
    <w:rsid w:val="6B1101D1"/>
    <w:rsid w:val="718F2F4A"/>
    <w:rsid w:val="77AF48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540" w:lineRule="exact"/>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5"/>
    <w:semiHidden/>
    <w:unhideWhenUsed/>
    <w:qFormat/>
    <w:uiPriority w:val="99"/>
    <w:pPr>
      <w:spacing w:line="240" w:lineRule="auto"/>
    </w:pPr>
    <w:rPr>
      <w:sz w:val="18"/>
      <w:szCs w:val="18"/>
    </w:rPr>
  </w:style>
  <w:style w:type="paragraph" w:styleId="3">
    <w:name w:val="footer"/>
    <w:basedOn w:val="1"/>
    <w:link w:val="14"/>
    <w:unhideWhenUsed/>
    <w:qFormat/>
    <w:uiPriority w:val="99"/>
    <w:pPr>
      <w:tabs>
        <w:tab w:val="center" w:pos="4153"/>
        <w:tab w:val="right" w:pos="8306"/>
      </w:tabs>
      <w:snapToGrid w:val="0"/>
      <w:spacing w:line="240" w:lineRule="atLeast"/>
    </w:pPr>
    <w:rPr>
      <w:sz w:val="18"/>
      <w:szCs w:val="18"/>
    </w:rPr>
  </w:style>
  <w:style w:type="paragraph" w:styleId="4">
    <w:name w:val="header"/>
    <w:basedOn w:val="1"/>
    <w:link w:val="13"/>
    <w:semiHidden/>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paragraph" w:styleId="5">
    <w:name w:val="Normal (Web)"/>
    <w:basedOn w:val="1"/>
    <w:unhideWhenUsed/>
    <w:qFormat/>
    <w:uiPriority w:val="99"/>
    <w:pPr>
      <w:spacing w:before="100" w:beforeAutospacing="1" w:after="100" w:afterAutospacing="1"/>
    </w:pPr>
    <w:rPr>
      <w:rFonts w:ascii="宋体" w:hAnsi="宋体" w:eastAsia="宋体" w:cs="宋体"/>
      <w:kern w:val="0"/>
      <w:sz w:val="24"/>
      <w:szCs w:val="24"/>
    </w:rPr>
  </w:style>
  <w:style w:type="character" w:styleId="8">
    <w:name w:val="Strong"/>
    <w:basedOn w:val="7"/>
    <w:qFormat/>
    <w:uiPriority w:val="22"/>
    <w:rPr>
      <w:b/>
      <w:bCs/>
    </w:rPr>
  </w:style>
  <w:style w:type="character" w:styleId="9">
    <w:name w:val="Hyperlink"/>
    <w:basedOn w:val="7"/>
    <w:semiHidden/>
    <w:unhideWhenUsed/>
    <w:qFormat/>
    <w:uiPriority w:val="99"/>
    <w:rPr>
      <w:color w:val="0000FF"/>
      <w:u w:val="single"/>
    </w:rPr>
  </w:style>
  <w:style w:type="paragraph" w:styleId="10">
    <w:name w:val="List Paragraph"/>
    <w:basedOn w:val="1"/>
    <w:qFormat/>
    <w:uiPriority w:val="34"/>
    <w:pPr>
      <w:ind w:firstLine="420" w:firstLineChars="200"/>
    </w:pPr>
  </w:style>
  <w:style w:type="paragraph" w:styleId="11">
    <w:name w:val="No Spacing"/>
    <w:qFormat/>
    <w:uiPriority w:val="1"/>
    <w:pPr>
      <w:widowControl w:val="0"/>
      <w:spacing w:line="540" w:lineRule="exact"/>
      <w:jc w:val="both"/>
    </w:pPr>
    <w:rPr>
      <w:rFonts w:asciiTheme="minorHAnsi" w:hAnsiTheme="minorHAnsi" w:eastAsiaTheme="minorEastAsia" w:cstheme="minorBidi"/>
      <w:kern w:val="2"/>
      <w:sz w:val="21"/>
      <w:szCs w:val="22"/>
      <w:lang w:val="en-US" w:eastAsia="zh-CN" w:bidi="ar-SA"/>
    </w:rPr>
  </w:style>
  <w:style w:type="paragraph" w:customStyle="1" w:styleId="12">
    <w:name w:val="Char Char Char Char Char Char1"/>
    <w:basedOn w:val="1"/>
    <w:qFormat/>
    <w:uiPriority w:val="0"/>
    <w:pPr>
      <w:widowControl w:val="0"/>
      <w:spacing w:line="240" w:lineRule="auto"/>
      <w:jc w:val="both"/>
    </w:pPr>
    <w:rPr>
      <w:rFonts w:ascii="Tahoma" w:hAnsi="Tahoma" w:eastAsia="宋体" w:cs="Times New Roman"/>
      <w:sz w:val="24"/>
      <w:szCs w:val="20"/>
    </w:rPr>
  </w:style>
  <w:style w:type="character" w:customStyle="1" w:styleId="13">
    <w:name w:val="页眉 Char"/>
    <w:basedOn w:val="7"/>
    <w:link w:val="4"/>
    <w:semiHidden/>
    <w:qFormat/>
    <w:uiPriority w:val="99"/>
    <w:rPr>
      <w:sz w:val="18"/>
      <w:szCs w:val="18"/>
    </w:rPr>
  </w:style>
  <w:style w:type="character" w:customStyle="1" w:styleId="14">
    <w:name w:val="页脚 Char"/>
    <w:basedOn w:val="7"/>
    <w:link w:val="3"/>
    <w:qFormat/>
    <w:uiPriority w:val="99"/>
    <w:rPr>
      <w:sz w:val="18"/>
      <w:szCs w:val="18"/>
    </w:rPr>
  </w:style>
  <w:style w:type="character" w:customStyle="1" w:styleId="15">
    <w:name w:val="批注框文本 Char"/>
    <w:basedOn w:val="7"/>
    <w:link w:val="2"/>
    <w:semiHidden/>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8</Pages>
  <Words>4983</Words>
  <Characters>5262</Characters>
  <Lines>39</Lines>
  <Paragraphs>11</Paragraphs>
  <TotalTime>8</TotalTime>
  <ScaleCrop>false</ScaleCrop>
  <LinksUpToDate>false</LinksUpToDate>
  <CharactersWithSpaces>5465</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2019-06-06T07:43:00Z</dcterms:created>
  <dc:creator>xb21cn</dc:creator>
  <cp:lastModifiedBy>小小小小</cp:lastModifiedBy>
  <cp:lastPrinted>2021-12-19T01:20:00Z</cp:lastPrinted>
  <dcterms:modified xsi:type="dcterms:W3CDTF">2022-11-29T03:54:54Z</dcterms:modified>
  <cp:revision>57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485DCF7B6CB049D496BC0E46BED5FAF4</vt:lpwstr>
  </property>
</Properties>
</file>