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NXDR-2022－00001</w:t>
      </w:r>
    </w:p>
    <w:p>
      <w:pPr>
        <w:snapToGrid w:val="0"/>
        <w:spacing w:line="540" w:lineRule="exact"/>
        <w:jc w:val="both"/>
        <w:rPr>
          <w:rFonts w:ascii="Times New Roman" w:hAnsi="Times New Roman" w:eastAsia="宋体"/>
          <w:color w:val="000000"/>
          <w:sz w:val="44"/>
          <w:szCs w:val="44"/>
        </w:rPr>
      </w:pPr>
    </w:p>
    <w:p>
      <w:pPr>
        <w:pStyle w:val="7"/>
      </w:pPr>
    </w:p>
    <w:p>
      <w:pPr>
        <w:snapToGrid w:val="0"/>
        <w:spacing w:line="58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南政发〔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号</w:t>
      </w:r>
    </w:p>
    <w:p>
      <w:pPr>
        <w:snapToGrid w:val="0"/>
        <w:spacing w:line="580" w:lineRule="exact"/>
        <w:jc w:val="both"/>
        <w:rPr>
          <w:rFonts w:ascii="Times New Roman" w:hAnsi="Times New Roman" w:eastAsia="宋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南县人民政府关于公布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级文物保护单位的通知</w:t>
      </w:r>
    </w:p>
    <w:bookmarkEnd w:id="0"/>
    <w:p>
      <w:pPr>
        <w:snapToGrid w:val="0"/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各乡镇人民政府,县直各单位：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文物保护法》、《中华人民共和国文物保护法实施条例》以及《湖南省文物保护条例》等法律法规有关规定，经县人民政府研究，决定将南县烈士公墓、赤松亭等列为我县第四批县级文物保护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有关乡镇和县直有关单位要进一步贯彻落实“保护为主，抢救第一，合理利用，加强管理”的工作方针，科学规划，妥善处理好文物保护与开发利用的关系，切实做好文物保护单位的保护和管理工作。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附件：南县第四批县级文物保护单位名单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4" w:firstLineChars="200"/>
        <w:jc w:val="right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南县人民政府                                        2022年1月12日</w:t>
      </w:r>
    </w:p>
    <w:p>
      <w:pPr>
        <w:pStyle w:val="7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7"/>
        <w:rPr>
          <w:rFonts w:hint="eastAsia" w:ascii="Times New Roman" w:hAnsi="Times New Roman" w:eastAsia="宋体"/>
          <w:lang w:val="en-US" w:eastAsia="zh-CN"/>
        </w:rPr>
      </w:pPr>
    </w:p>
    <w:p>
      <w:pPr>
        <w:rPr>
          <w:rFonts w:hint="default" w:ascii="Times New Roman" w:hAnsi="Times New Roman" w:eastAsia="方正黑体简体" w:cs="Times New Roman"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pacing w:val="11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3"/>
          <w:sz w:val="44"/>
          <w:szCs w:val="44"/>
          <w:lang w:val="en-US" w:eastAsia="zh-CN"/>
        </w:rPr>
        <w:t>南县第四批县级文物保护单位名单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tbl>
      <w:tblPr>
        <w:tblStyle w:val="5"/>
        <w:tblW w:w="8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70"/>
        <w:gridCol w:w="1280"/>
        <w:gridCol w:w="1391"/>
        <w:gridCol w:w="1915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编  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名  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地  址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时  代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保护范围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建设控制地带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南县烈士公墓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南洲镇花甲湖村十一组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近现代重要史迹及代表性建筑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向南5米、向北5米、向东5米、向西5米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向南5米、向北5米、向东5米、向西5米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赤松亭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南洲镇东堤尾社区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古建筑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向南15米、向北15米、向东15米、向西15米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向南15米、向北15、向东15米、向西15米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南山村  遗址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南洲镇南山村17组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新石器时代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向南15米、向北15米、向东15米、向西15米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向南15米、向北15米、向东15米、向西15米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盘龙石刻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南洲镇东堤尾社区学宫路124号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清代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向南5米、向北5米、向东5米、向西5米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向南5米、向北5米、向东5米、向西5米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彭德怀驻军旧址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南洲镇东堤尾社区(原煤炭厂厂址）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近现代重要史迹及代表性建筑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向南10米、向北01米、向东10米、向西10米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向南15米、向北15米、向东15米、向西15米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0" w:afterLines="0" w:line="638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/>
          <w:color w:val="000000"/>
          <w:kern w:val="0"/>
          <w:szCs w:val="22"/>
          <w:lang w:val="en-US" w:eastAsia="zh-CN"/>
        </w:rPr>
        <w:t xml:space="preserve">                                                         </w:t>
      </w:r>
    </w:p>
    <w:p>
      <w:pPr>
        <w:pStyle w:val="7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mE3MGY4MzljOWJlOTRiYTRmNGY1MDYyMWY5ZDMifQ=="/>
  </w:docVars>
  <w:rsids>
    <w:rsidRoot w:val="41E10652"/>
    <w:rsid w:val="41E1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line="480" w:lineRule="exact"/>
      <w:ind w:firstLine="420" w:firstLineChars="200"/>
      <w:jc w:val="left"/>
    </w:pPr>
    <w:rPr>
      <w:rFonts w:ascii="仿宋_GB2312" w:hAnsi="宋体" w:eastAsia="仿宋_GB2312" w:cs="Times New Roman"/>
      <w:b/>
      <w:bCs/>
      <w:kern w:val="0"/>
      <w:sz w:val="28"/>
      <w:szCs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OC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2022-11-23T01:26:00Z</dcterms:created>
  <dc:creator>Administrator</dc:creator>
  <cp:lastModifiedBy>Administrator</cp:lastModifiedBy>
  <dcterms:modified xsi:type="dcterms:W3CDTF">2022-11-23T01:26:54Z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771A5A832FC94CCD9D17C027257A39D3</vt:lpwstr>
  </property>
</Properties>
</file>