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63B" w:rsidRDefault="00D25442">
      <w:pPr>
        <w:shd w:val="clear" w:color="auto" w:fill="FFFFFF"/>
        <w:spacing w:line="900" w:lineRule="atLeast"/>
        <w:jc w:val="center"/>
        <w:outlineLvl w:val="0"/>
        <w:rPr>
          <w:rFonts w:ascii="仿宋" w:eastAsia="仿宋" w:hAnsi="仿宋" w:cs="宋体"/>
          <w:b/>
          <w:bCs/>
          <w:color w:val="333333"/>
          <w:kern w:val="36"/>
          <w:sz w:val="36"/>
          <w:szCs w:val="36"/>
        </w:rPr>
      </w:pPr>
      <w:r>
        <w:rPr>
          <w:rFonts w:ascii="仿宋" w:eastAsia="仿宋" w:hAnsi="仿宋" w:cs="宋体" w:hint="eastAsia"/>
          <w:b/>
          <w:bCs/>
          <w:color w:val="333333"/>
          <w:kern w:val="36"/>
          <w:sz w:val="36"/>
          <w:szCs w:val="36"/>
        </w:rPr>
        <w:t xml:space="preserve"> </w:t>
      </w:r>
    </w:p>
    <w:p w:rsidR="0042763B" w:rsidRDefault="0042763B">
      <w:pPr>
        <w:shd w:val="clear" w:color="auto" w:fill="FFFFFF"/>
        <w:spacing w:line="900" w:lineRule="atLeast"/>
        <w:jc w:val="center"/>
        <w:outlineLvl w:val="0"/>
        <w:rPr>
          <w:rFonts w:ascii="仿宋" w:eastAsia="仿宋" w:hAnsi="仿宋" w:cs="宋体"/>
          <w:b/>
          <w:bCs/>
          <w:color w:val="333333"/>
          <w:kern w:val="36"/>
          <w:sz w:val="36"/>
          <w:szCs w:val="36"/>
        </w:rPr>
      </w:pPr>
    </w:p>
    <w:p w:rsidR="0042763B" w:rsidRDefault="0042763B">
      <w:pPr>
        <w:shd w:val="clear" w:color="auto" w:fill="FFFFFF"/>
        <w:spacing w:line="480" w:lineRule="exact"/>
        <w:jc w:val="center"/>
        <w:outlineLvl w:val="0"/>
        <w:rPr>
          <w:rFonts w:ascii="仿宋" w:eastAsia="仿宋" w:hAnsi="仿宋" w:cs="宋体"/>
          <w:b/>
          <w:bCs/>
          <w:color w:val="333333"/>
          <w:kern w:val="36"/>
          <w:sz w:val="36"/>
          <w:szCs w:val="36"/>
        </w:rPr>
      </w:pPr>
    </w:p>
    <w:p w:rsidR="0042763B" w:rsidRPr="00D010C7" w:rsidRDefault="00D25442">
      <w:pPr>
        <w:shd w:val="clear" w:color="auto" w:fill="FFFFFF"/>
        <w:spacing w:line="480" w:lineRule="exact"/>
        <w:jc w:val="center"/>
        <w:outlineLvl w:val="0"/>
        <w:rPr>
          <w:rFonts w:ascii="仿宋" w:eastAsia="仿宋" w:hAnsi="仿宋" w:cs="宋体"/>
          <w:b/>
          <w:bCs/>
          <w:color w:val="333333"/>
          <w:kern w:val="36"/>
          <w:sz w:val="30"/>
          <w:szCs w:val="30"/>
        </w:rPr>
      </w:pPr>
      <w:r w:rsidRPr="00D010C7">
        <w:rPr>
          <w:rFonts w:ascii="仿宋" w:eastAsia="仿宋" w:hAnsi="仿宋" w:cs="宋体" w:hint="eastAsia"/>
          <w:b/>
          <w:bCs/>
          <w:color w:val="333333"/>
          <w:kern w:val="36"/>
          <w:sz w:val="30"/>
          <w:szCs w:val="30"/>
        </w:rPr>
        <w:t>南县乡村振兴局</w:t>
      </w:r>
    </w:p>
    <w:p w:rsidR="0042763B" w:rsidRPr="00D010C7" w:rsidRDefault="00D25442">
      <w:pPr>
        <w:shd w:val="clear" w:color="auto" w:fill="FFFFFF"/>
        <w:spacing w:line="480" w:lineRule="exact"/>
        <w:jc w:val="center"/>
        <w:outlineLvl w:val="0"/>
        <w:rPr>
          <w:rFonts w:ascii="仿宋" w:eastAsia="仿宋" w:hAnsi="仿宋" w:cs="宋体"/>
          <w:b/>
          <w:bCs/>
          <w:color w:val="333333"/>
          <w:kern w:val="36"/>
          <w:sz w:val="30"/>
          <w:szCs w:val="30"/>
        </w:rPr>
      </w:pPr>
      <w:r w:rsidRPr="00D010C7">
        <w:rPr>
          <w:rFonts w:ascii="仿宋" w:eastAsia="仿宋" w:hAnsi="仿宋" w:cs="宋体" w:hint="eastAsia"/>
          <w:b/>
          <w:bCs/>
          <w:color w:val="333333"/>
          <w:kern w:val="36"/>
          <w:sz w:val="30"/>
          <w:szCs w:val="30"/>
        </w:rPr>
        <w:t>2021年“扶贫督查工作经费、扶贫信息系统管理专项、扶贫政策落实专项、扶贫宣传专项等项目”</w:t>
      </w:r>
    </w:p>
    <w:p w:rsidR="0042763B" w:rsidRPr="00D010C7" w:rsidRDefault="00D25442">
      <w:pPr>
        <w:shd w:val="clear" w:color="auto" w:fill="FFFFFF"/>
        <w:spacing w:line="480" w:lineRule="exact"/>
        <w:jc w:val="center"/>
        <w:outlineLvl w:val="0"/>
        <w:rPr>
          <w:rFonts w:ascii="仿宋" w:eastAsia="仿宋" w:hAnsi="仿宋" w:cs="宋体"/>
          <w:b/>
          <w:bCs/>
          <w:color w:val="333333"/>
          <w:kern w:val="36"/>
          <w:sz w:val="30"/>
          <w:szCs w:val="30"/>
        </w:rPr>
      </w:pPr>
      <w:r w:rsidRPr="00D010C7">
        <w:rPr>
          <w:rFonts w:ascii="仿宋" w:eastAsia="仿宋" w:hAnsi="仿宋" w:cs="宋体" w:hint="eastAsia"/>
          <w:b/>
          <w:bCs/>
          <w:color w:val="333333"/>
          <w:kern w:val="36"/>
          <w:sz w:val="30"/>
          <w:szCs w:val="30"/>
        </w:rPr>
        <w:t>绩效评价报告</w:t>
      </w:r>
    </w:p>
    <w:p w:rsidR="0042763B" w:rsidRPr="00D010C7" w:rsidRDefault="00D25442">
      <w:pPr>
        <w:tabs>
          <w:tab w:val="left" w:pos="1260"/>
          <w:tab w:val="left" w:pos="6090"/>
        </w:tabs>
        <w:spacing w:line="480" w:lineRule="exact"/>
        <w:jc w:val="center"/>
        <w:rPr>
          <w:rFonts w:ascii="仿宋" w:eastAsia="仿宋" w:hAnsi="仿宋"/>
          <w:b/>
          <w:spacing w:val="24"/>
          <w:sz w:val="24"/>
          <w:szCs w:val="24"/>
        </w:rPr>
      </w:pPr>
      <w:r>
        <w:rPr>
          <w:rFonts w:ascii="仿宋" w:eastAsia="仿宋" w:hAnsi="仿宋" w:hint="eastAsia"/>
          <w:b/>
          <w:spacing w:val="24"/>
          <w:sz w:val="28"/>
          <w:szCs w:val="28"/>
        </w:rPr>
        <w:t xml:space="preserve"> </w:t>
      </w:r>
      <w:r w:rsidRPr="00D010C7">
        <w:rPr>
          <w:rFonts w:ascii="仿宋" w:eastAsia="仿宋" w:hAnsi="仿宋" w:hint="eastAsia"/>
          <w:b/>
          <w:spacing w:val="24"/>
          <w:sz w:val="24"/>
          <w:szCs w:val="24"/>
        </w:rPr>
        <w:t>湘财苑绩评字[2022]1-</w:t>
      </w:r>
      <w:r w:rsidR="00D010C7">
        <w:rPr>
          <w:rFonts w:ascii="仿宋" w:eastAsia="仿宋" w:hAnsi="仿宋" w:hint="eastAsia"/>
          <w:b/>
          <w:spacing w:val="24"/>
          <w:sz w:val="24"/>
          <w:szCs w:val="24"/>
        </w:rPr>
        <w:t>011</w:t>
      </w:r>
      <w:r w:rsidRPr="00D010C7">
        <w:rPr>
          <w:rFonts w:ascii="仿宋" w:eastAsia="仿宋" w:hAnsi="仿宋" w:hint="eastAsia"/>
          <w:b/>
          <w:spacing w:val="24"/>
          <w:sz w:val="24"/>
          <w:szCs w:val="24"/>
        </w:rPr>
        <w:t>号</w:t>
      </w:r>
    </w:p>
    <w:p w:rsidR="0042763B" w:rsidRPr="00D010C7" w:rsidRDefault="0042763B">
      <w:pPr>
        <w:tabs>
          <w:tab w:val="left" w:pos="1260"/>
          <w:tab w:val="left" w:pos="6090"/>
        </w:tabs>
        <w:spacing w:line="740" w:lineRule="exact"/>
        <w:jc w:val="center"/>
        <w:rPr>
          <w:rFonts w:ascii="仿宋" w:eastAsia="仿宋" w:hAnsi="仿宋"/>
          <w:b/>
          <w:spacing w:val="24"/>
          <w:sz w:val="24"/>
          <w:szCs w:val="24"/>
        </w:rPr>
      </w:pPr>
    </w:p>
    <w:p w:rsidR="0042763B" w:rsidRDefault="0042763B">
      <w:pPr>
        <w:tabs>
          <w:tab w:val="left" w:pos="1260"/>
          <w:tab w:val="left" w:pos="6090"/>
        </w:tabs>
        <w:spacing w:line="740" w:lineRule="exact"/>
        <w:jc w:val="center"/>
        <w:rPr>
          <w:rFonts w:ascii="仿宋" w:eastAsia="仿宋" w:hAnsi="仿宋"/>
          <w:b/>
          <w:spacing w:val="24"/>
          <w:sz w:val="52"/>
          <w:szCs w:val="52"/>
        </w:rPr>
      </w:pPr>
    </w:p>
    <w:p w:rsidR="0042763B" w:rsidRDefault="0042763B">
      <w:pPr>
        <w:tabs>
          <w:tab w:val="left" w:pos="1260"/>
          <w:tab w:val="left" w:pos="6090"/>
        </w:tabs>
        <w:spacing w:line="740" w:lineRule="exact"/>
        <w:jc w:val="center"/>
        <w:rPr>
          <w:rFonts w:ascii="仿宋" w:eastAsia="仿宋" w:hAnsi="仿宋"/>
          <w:b/>
          <w:spacing w:val="24"/>
          <w:sz w:val="52"/>
          <w:szCs w:val="52"/>
        </w:rPr>
      </w:pPr>
    </w:p>
    <w:p w:rsidR="0042763B" w:rsidRDefault="0042763B">
      <w:pPr>
        <w:tabs>
          <w:tab w:val="left" w:pos="1260"/>
          <w:tab w:val="left" w:pos="6090"/>
        </w:tabs>
        <w:spacing w:line="740" w:lineRule="exact"/>
        <w:jc w:val="center"/>
        <w:rPr>
          <w:rFonts w:ascii="仿宋" w:eastAsia="仿宋" w:hAnsi="仿宋"/>
          <w:b/>
          <w:spacing w:val="24"/>
          <w:sz w:val="52"/>
          <w:szCs w:val="52"/>
        </w:rPr>
      </w:pPr>
    </w:p>
    <w:p w:rsidR="0042763B" w:rsidRDefault="0042763B">
      <w:pPr>
        <w:tabs>
          <w:tab w:val="left" w:pos="1260"/>
          <w:tab w:val="left" w:pos="6090"/>
        </w:tabs>
        <w:spacing w:line="740" w:lineRule="exact"/>
        <w:jc w:val="center"/>
        <w:rPr>
          <w:rFonts w:ascii="仿宋" w:eastAsia="仿宋" w:hAnsi="仿宋"/>
          <w:b/>
          <w:spacing w:val="24"/>
          <w:sz w:val="52"/>
          <w:szCs w:val="52"/>
        </w:rPr>
      </w:pPr>
    </w:p>
    <w:p w:rsidR="0042763B" w:rsidRDefault="0042763B">
      <w:pPr>
        <w:tabs>
          <w:tab w:val="left" w:pos="1260"/>
          <w:tab w:val="left" w:pos="6090"/>
        </w:tabs>
        <w:spacing w:line="740" w:lineRule="exact"/>
        <w:jc w:val="center"/>
        <w:rPr>
          <w:rFonts w:ascii="仿宋" w:eastAsia="仿宋" w:hAnsi="仿宋"/>
          <w:b/>
          <w:spacing w:val="24"/>
          <w:sz w:val="52"/>
          <w:szCs w:val="52"/>
        </w:rPr>
      </w:pPr>
    </w:p>
    <w:p w:rsidR="0042763B" w:rsidRDefault="0042763B">
      <w:pPr>
        <w:tabs>
          <w:tab w:val="left" w:pos="1260"/>
          <w:tab w:val="left" w:pos="6090"/>
        </w:tabs>
        <w:spacing w:line="740" w:lineRule="exact"/>
        <w:jc w:val="center"/>
        <w:rPr>
          <w:rFonts w:ascii="仿宋" w:eastAsia="仿宋" w:hAnsi="仿宋"/>
          <w:b/>
          <w:spacing w:val="24"/>
          <w:sz w:val="52"/>
          <w:szCs w:val="52"/>
        </w:rPr>
      </w:pPr>
    </w:p>
    <w:p w:rsidR="0042763B" w:rsidRDefault="0042763B">
      <w:pPr>
        <w:tabs>
          <w:tab w:val="left" w:pos="1260"/>
          <w:tab w:val="left" w:pos="6090"/>
        </w:tabs>
        <w:spacing w:line="740" w:lineRule="exact"/>
        <w:jc w:val="center"/>
        <w:rPr>
          <w:rFonts w:ascii="仿宋" w:eastAsia="仿宋" w:hAnsi="仿宋"/>
          <w:b/>
          <w:spacing w:val="24"/>
          <w:sz w:val="52"/>
          <w:szCs w:val="52"/>
        </w:rPr>
      </w:pPr>
    </w:p>
    <w:p w:rsidR="0042763B" w:rsidRDefault="00D25442">
      <w:pPr>
        <w:tabs>
          <w:tab w:val="left" w:pos="1260"/>
          <w:tab w:val="left" w:pos="6090"/>
        </w:tabs>
        <w:spacing w:line="740" w:lineRule="exact"/>
        <w:jc w:val="center"/>
        <w:rPr>
          <w:rFonts w:ascii="仿宋" w:eastAsia="仿宋" w:hAnsi="仿宋"/>
          <w:b/>
          <w:spacing w:val="24"/>
          <w:sz w:val="32"/>
          <w:szCs w:val="32"/>
        </w:rPr>
      </w:pPr>
      <w:r>
        <w:rPr>
          <w:rFonts w:ascii="仿宋" w:eastAsia="仿宋" w:hAnsi="仿宋" w:hint="eastAsia"/>
          <w:b/>
          <w:spacing w:val="24"/>
          <w:sz w:val="32"/>
          <w:szCs w:val="32"/>
        </w:rPr>
        <w:t>湖南新财苑会计师事务所有限公司</w:t>
      </w:r>
    </w:p>
    <w:p w:rsidR="0042763B" w:rsidRDefault="0042763B">
      <w:pPr>
        <w:tabs>
          <w:tab w:val="left" w:pos="1260"/>
          <w:tab w:val="left" w:pos="6090"/>
        </w:tabs>
        <w:spacing w:line="740" w:lineRule="exact"/>
        <w:jc w:val="center"/>
        <w:rPr>
          <w:rFonts w:ascii="仿宋" w:eastAsia="仿宋" w:hAnsi="仿宋"/>
          <w:b/>
          <w:spacing w:val="24"/>
          <w:sz w:val="32"/>
          <w:szCs w:val="32"/>
        </w:rPr>
      </w:pPr>
    </w:p>
    <w:p w:rsidR="0042763B" w:rsidRDefault="0042763B">
      <w:pPr>
        <w:tabs>
          <w:tab w:val="left" w:pos="1260"/>
          <w:tab w:val="left" w:pos="6090"/>
        </w:tabs>
        <w:spacing w:line="740" w:lineRule="exact"/>
        <w:jc w:val="center"/>
        <w:rPr>
          <w:rFonts w:ascii="仿宋" w:eastAsia="仿宋" w:hAnsi="仿宋"/>
          <w:b/>
          <w:spacing w:val="24"/>
          <w:sz w:val="32"/>
          <w:szCs w:val="32"/>
        </w:rPr>
      </w:pPr>
    </w:p>
    <w:p w:rsidR="0042763B" w:rsidRDefault="0042763B">
      <w:pPr>
        <w:tabs>
          <w:tab w:val="left" w:pos="1260"/>
          <w:tab w:val="left" w:pos="6090"/>
        </w:tabs>
        <w:spacing w:line="740" w:lineRule="exact"/>
        <w:jc w:val="distribute"/>
        <w:rPr>
          <w:rFonts w:ascii="宋体" w:hAnsi="宋体"/>
          <w:b/>
          <w:spacing w:val="24"/>
          <w:sz w:val="48"/>
          <w:szCs w:val="48"/>
        </w:rPr>
      </w:pPr>
    </w:p>
    <w:p w:rsidR="0042763B" w:rsidRDefault="0042763B">
      <w:pPr>
        <w:tabs>
          <w:tab w:val="left" w:pos="1260"/>
          <w:tab w:val="left" w:pos="6090"/>
        </w:tabs>
        <w:spacing w:line="740" w:lineRule="exact"/>
        <w:jc w:val="distribute"/>
        <w:rPr>
          <w:rFonts w:ascii="宋体" w:hAnsi="宋体"/>
          <w:b/>
          <w:spacing w:val="24"/>
          <w:sz w:val="48"/>
          <w:szCs w:val="48"/>
        </w:rPr>
      </w:pPr>
    </w:p>
    <w:p w:rsidR="0042763B" w:rsidRDefault="00D25442">
      <w:pPr>
        <w:tabs>
          <w:tab w:val="left" w:pos="1260"/>
          <w:tab w:val="left" w:pos="6090"/>
        </w:tabs>
        <w:spacing w:line="740" w:lineRule="exact"/>
        <w:jc w:val="distribute"/>
        <w:rPr>
          <w:rFonts w:ascii="宋体" w:hAnsi="宋体"/>
          <w:b/>
          <w:spacing w:val="24"/>
          <w:sz w:val="48"/>
          <w:szCs w:val="48"/>
        </w:rPr>
      </w:pPr>
      <w:r>
        <w:rPr>
          <w:rFonts w:ascii="宋体" w:hAnsi="宋体" w:hint="eastAsia"/>
          <w:b/>
          <w:spacing w:val="24"/>
          <w:sz w:val="48"/>
          <w:szCs w:val="48"/>
        </w:rPr>
        <w:t>湖南新财苑会计师事务所有限公司</w:t>
      </w:r>
    </w:p>
    <w:p w:rsidR="0042763B" w:rsidRDefault="00D25442">
      <w:pPr>
        <w:jc w:val="distribute"/>
        <w:rPr>
          <w:rFonts w:ascii="宋体" w:hAnsi="宋体"/>
          <w:spacing w:val="40"/>
          <w:sz w:val="28"/>
          <w:szCs w:val="28"/>
        </w:rPr>
      </w:pPr>
      <w:r>
        <w:rPr>
          <w:rFonts w:ascii="宋体" w:hAnsi="宋体" w:hint="eastAsia"/>
          <w:spacing w:val="9"/>
          <w:w w:val="83"/>
          <w:kern w:val="0"/>
          <w:sz w:val="28"/>
          <w:szCs w:val="28"/>
        </w:rPr>
        <w:t>HUNAN   XINCAIYUAN   PUBLIC   ACCOUNTANTS   CO.   LTD</w:t>
      </w:r>
      <w:r>
        <w:rPr>
          <w:rFonts w:ascii="宋体" w:hAnsi="宋体" w:hint="eastAsia"/>
          <w:spacing w:val="-11"/>
          <w:w w:val="83"/>
          <w:kern w:val="0"/>
          <w:sz w:val="28"/>
          <w:szCs w:val="28"/>
        </w:rPr>
        <w:t>.</w:t>
      </w:r>
    </w:p>
    <w:p w:rsidR="0042763B" w:rsidRDefault="00D25442">
      <w:pPr>
        <w:jc w:val="distribute"/>
        <w:rPr>
          <w:rFonts w:ascii="宋体" w:hAnsi="宋体"/>
          <w:spacing w:val="40"/>
          <w:sz w:val="28"/>
          <w:szCs w:val="28"/>
        </w:rPr>
      </w:pPr>
      <w:r>
        <w:rPr>
          <w:rFonts w:ascii="宋体" w:hAnsi="宋体" w:hint="eastAsia"/>
          <w:szCs w:val="21"/>
        </w:rPr>
        <w:t>地址:长沙市芙蓉区马王堆街道紫微路号华泰大厦20层 邮编410011 电话：0731-84885348</w:t>
      </w:r>
    </w:p>
    <w:tbl>
      <w:tblPr>
        <w:tblpPr w:leftFromText="180" w:rightFromText="180" w:vertAnchor="text" w:horzAnchor="margin" w:tblpXSpec="center" w:tblpY="51"/>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07"/>
      </w:tblGrid>
      <w:tr w:rsidR="0042763B">
        <w:tc>
          <w:tcPr>
            <w:tcW w:w="9407" w:type="dxa"/>
            <w:tcBorders>
              <w:top w:val="single" w:sz="4" w:space="0" w:color="auto"/>
              <w:left w:val="nil"/>
              <w:bottom w:val="nil"/>
              <w:right w:val="nil"/>
            </w:tcBorders>
          </w:tcPr>
          <w:p w:rsidR="00D010C7" w:rsidRPr="00D010C7" w:rsidRDefault="00D010C7" w:rsidP="00D010C7">
            <w:pPr>
              <w:shd w:val="clear" w:color="auto" w:fill="FFFFFF"/>
              <w:spacing w:line="520" w:lineRule="exact"/>
              <w:jc w:val="center"/>
              <w:outlineLvl w:val="0"/>
              <w:rPr>
                <w:rFonts w:ascii="仿宋" w:eastAsia="仿宋" w:hAnsi="仿宋"/>
                <w:b/>
                <w:sz w:val="30"/>
                <w:szCs w:val="30"/>
              </w:rPr>
            </w:pPr>
            <w:r w:rsidRPr="00D010C7">
              <w:rPr>
                <w:rFonts w:ascii="仿宋" w:eastAsia="仿宋" w:hAnsi="仿宋" w:hint="eastAsia"/>
                <w:b/>
                <w:sz w:val="30"/>
                <w:szCs w:val="30"/>
              </w:rPr>
              <w:t>南县</w:t>
            </w:r>
            <w:r w:rsidRPr="00D010C7">
              <w:rPr>
                <w:rFonts w:ascii="仿宋" w:eastAsia="仿宋" w:hAnsi="仿宋" w:cs="宋体" w:hint="eastAsia"/>
                <w:b/>
                <w:bCs/>
                <w:color w:val="333333"/>
                <w:kern w:val="36"/>
                <w:sz w:val="30"/>
                <w:szCs w:val="30"/>
              </w:rPr>
              <w:t>乡村振兴局</w:t>
            </w:r>
          </w:p>
          <w:p w:rsidR="00D010C7" w:rsidRPr="00D010C7" w:rsidRDefault="00D010C7" w:rsidP="00D010C7">
            <w:pPr>
              <w:shd w:val="clear" w:color="auto" w:fill="FFFFFF"/>
              <w:spacing w:line="520" w:lineRule="exact"/>
              <w:jc w:val="center"/>
              <w:outlineLvl w:val="0"/>
              <w:rPr>
                <w:rFonts w:ascii="仿宋" w:eastAsia="仿宋" w:hAnsi="仿宋"/>
                <w:b/>
                <w:sz w:val="30"/>
                <w:szCs w:val="30"/>
              </w:rPr>
            </w:pPr>
            <w:r w:rsidRPr="00D010C7">
              <w:rPr>
                <w:rFonts w:ascii="仿宋" w:eastAsia="仿宋" w:hAnsi="仿宋" w:hint="eastAsia"/>
                <w:b/>
                <w:sz w:val="30"/>
                <w:szCs w:val="30"/>
              </w:rPr>
              <w:t>2021年“扶贫督查工作经费、扶贫信息系统管理专项、</w:t>
            </w:r>
          </w:p>
          <w:p w:rsidR="00D010C7" w:rsidRPr="00D010C7" w:rsidRDefault="00D010C7" w:rsidP="00D010C7">
            <w:pPr>
              <w:shd w:val="clear" w:color="auto" w:fill="FFFFFF"/>
              <w:spacing w:line="520" w:lineRule="exact"/>
              <w:jc w:val="center"/>
              <w:outlineLvl w:val="0"/>
              <w:rPr>
                <w:rFonts w:ascii="仿宋" w:eastAsia="仿宋" w:hAnsi="仿宋"/>
                <w:b/>
                <w:sz w:val="30"/>
                <w:szCs w:val="30"/>
              </w:rPr>
            </w:pPr>
            <w:r w:rsidRPr="00D010C7">
              <w:rPr>
                <w:rFonts w:ascii="仿宋" w:eastAsia="仿宋" w:hAnsi="仿宋" w:hint="eastAsia"/>
                <w:b/>
                <w:sz w:val="30"/>
                <w:szCs w:val="30"/>
              </w:rPr>
              <w:t>扶贫政策落实专项、扶贫宣传专项</w:t>
            </w:r>
            <w:r w:rsidRPr="00D010C7">
              <w:rPr>
                <w:rFonts w:ascii="仿宋" w:eastAsia="仿宋" w:hAnsi="仿宋" w:cs="宋体" w:hint="eastAsia"/>
                <w:b/>
                <w:bCs/>
                <w:color w:val="333333"/>
                <w:kern w:val="36"/>
                <w:sz w:val="30"/>
                <w:szCs w:val="30"/>
              </w:rPr>
              <w:t>等</w:t>
            </w:r>
            <w:r w:rsidRPr="00D010C7">
              <w:rPr>
                <w:rFonts w:ascii="仿宋" w:eastAsia="仿宋" w:hAnsi="仿宋" w:hint="eastAsia"/>
                <w:b/>
                <w:sz w:val="30"/>
                <w:szCs w:val="30"/>
              </w:rPr>
              <w:t>项目”</w:t>
            </w:r>
          </w:p>
          <w:p w:rsidR="0042763B" w:rsidRDefault="00D010C7" w:rsidP="00D010C7">
            <w:pPr>
              <w:spacing w:line="520" w:lineRule="exact"/>
              <w:ind w:leftChars="1450" w:left="3045" w:firstLineChars="200" w:firstLine="602"/>
              <w:rPr>
                <w:rFonts w:eastAsia="仿宋_GB2312"/>
                <w:szCs w:val="21"/>
                <w:u w:val="single"/>
                <w:bdr w:val="single" w:sz="4" w:space="0" w:color="auto"/>
              </w:rPr>
            </w:pPr>
            <w:r w:rsidRPr="00D010C7">
              <w:rPr>
                <w:rFonts w:ascii="仿宋" w:eastAsia="仿宋" w:hAnsi="仿宋" w:hint="eastAsia"/>
                <w:b/>
                <w:sz w:val="30"/>
                <w:szCs w:val="30"/>
              </w:rPr>
              <w:t>绩效评价报告</w:t>
            </w:r>
          </w:p>
        </w:tc>
      </w:tr>
    </w:tbl>
    <w:p w:rsidR="0042763B" w:rsidRPr="00D010C7" w:rsidRDefault="00D25442" w:rsidP="00D010C7">
      <w:pPr>
        <w:spacing w:line="520" w:lineRule="exact"/>
        <w:ind w:firstLineChars="700" w:firstLine="2016"/>
        <w:rPr>
          <w:rFonts w:ascii="仿宋" w:eastAsia="仿宋" w:hAnsi="仿宋"/>
          <w:spacing w:val="24"/>
          <w:sz w:val="24"/>
          <w:szCs w:val="24"/>
        </w:rPr>
      </w:pPr>
      <w:r w:rsidRPr="00D010C7">
        <w:rPr>
          <w:rFonts w:ascii="仿宋" w:eastAsia="仿宋" w:hAnsi="仿宋" w:hint="eastAsia"/>
          <w:spacing w:val="24"/>
          <w:sz w:val="24"/>
          <w:szCs w:val="24"/>
        </w:rPr>
        <w:t>湘财苑绩评字[2022]1-</w:t>
      </w:r>
      <w:r w:rsidR="00D010C7" w:rsidRPr="00D010C7">
        <w:rPr>
          <w:rFonts w:ascii="仿宋" w:eastAsia="仿宋" w:hAnsi="仿宋" w:hint="eastAsia"/>
          <w:spacing w:val="24"/>
          <w:sz w:val="24"/>
          <w:szCs w:val="24"/>
        </w:rPr>
        <w:t>011</w:t>
      </w:r>
      <w:r w:rsidRPr="00D010C7">
        <w:rPr>
          <w:rFonts w:ascii="仿宋" w:eastAsia="仿宋" w:hAnsi="仿宋" w:hint="eastAsia"/>
          <w:spacing w:val="24"/>
          <w:sz w:val="24"/>
          <w:szCs w:val="24"/>
        </w:rPr>
        <w:t>号</w:t>
      </w:r>
    </w:p>
    <w:p w:rsidR="0042763B" w:rsidRDefault="00D25442">
      <w:pPr>
        <w:pStyle w:val="a7"/>
        <w:shd w:val="clear" w:color="auto" w:fill="FFFFFF"/>
        <w:spacing w:before="0" w:beforeAutospacing="0" w:after="0" w:afterAutospacing="0"/>
        <w:ind w:firstLineChars="200" w:firstLine="480"/>
        <w:rPr>
          <w:rFonts w:ascii="仿宋" w:eastAsia="仿宋" w:hAnsi="仿宋"/>
        </w:rPr>
      </w:pPr>
      <w:r>
        <w:rPr>
          <w:rFonts w:ascii="仿宋" w:eastAsia="仿宋" w:hAnsi="仿宋" w:hint="eastAsia"/>
        </w:rPr>
        <w:t>为进一步规范财政资金管理，强化财政资金支出绩效理念，切实提高财政资金使用效益，根据《中共中央国务院关于全面实施预算绩效管理的意见》（中发〔2018〕34号）、《中共湖南省委办公厅 湖南省人民政府办公厅关于全面实施绩效管理的实施意见》（湘办发〔2019〕10号）、《湖南省财政厅关于印发&lt;湖南省预算支出绩效评价管理办法&gt;的通知》（湘财绩〔2020〕7号）以及《南县财政局关于对2021年度部分专项资金开展重点绩效评价工作的通知》（南财绩函[2022]43号）等文件要求，受南县财政局的委托，我所成立专项资金绩效评价工作组，于2022年8月1日—8月31日对南县乡村振兴局2021年度“扶贫督查工作经费、扶贫信息系统管理专项、扶贫政策落实专项、扶贫宣传专项等项目资金”（以下简称项目资金）开展了绩效评价。现将有关情况报告如下：</w:t>
      </w:r>
    </w:p>
    <w:p w:rsidR="0042763B" w:rsidRDefault="00D25442">
      <w:pPr>
        <w:pStyle w:val="aa"/>
        <w:ind w:firstLineChars="250" w:firstLine="803"/>
        <w:rPr>
          <w:rFonts w:ascii="仿宋" w:eastAsia="仿宋" w:hAnsi="仿宋"/>
          <w:b/>
          <w:sz w:val="32"/>
          <w:szCs w:val="32"/>
        </w:rPr>
      </w:pPr>
      <w:r>
        <w:rPr>
          <w:rFonts w:ascii="仿宋" w:eastAsia="仿宋" w:hAnsi="仿宋" w:hint="eastAsia"/>
          <w:b/>
          <w:sz w:val="32"/>
          <w:szCs w:val="32"/>
        </w:rPr>
        <w:t>一、基本情况</w:t>
      </w:r>
    </w:p>
    <w:p w:rsidR="0042763B" w:rsidRDefault="00D25442">
      <w:pPr>
        <w:pStyle w:val="a7"/>
        <w:shd w:val="clear" w:color="auto" w:fill="FFFFFF"/>
        <w:spacing w:before="0" w:beforeAutospacing="0" w:after="0" w:afterAutospacing="0"/>
        <w:ind w:firstLine="482"/>
        <w:rPr>
          <w:rFonts w:ascii="仿宋" w:eastAsia="仿宋" w:hAnsi="仿宋"/>
        </w:rPr>
      </w:pPr>
      <w:r>
        <w:rPr>
          <w:rFonts w:ascii="仿宋" w:eastAsia="仿宋" w:hAnsi="仿宋" w:hint="eastAsia"/>
        </w:rPr>
        <w:t>（一）项目单位基本情况。南县扶贫开发办公室于2021年5月更名为南县乡村振兴局（以下简称该局），是南县人民政府主管的职能部门，内设综合股（党建工作办公室）、贫困监测股、开发指导股、督查考核股、规划财务股等5个股室，下设脱贫攻坚指导服务中心和公益事业等二个二级机构。主要负责组织、协调、指导全县乡村振兴工作，组织实施防返贫监测和巩固脱贫攻坚成果工作；负</w:t>
      </w:r>
      <w:r>
        <w:rPr>
          <w:rFonts w:ascii="仿宋" w:eastAsia="仿宋" w:hAnsi="仿宋" w:hint="eastAsia"/>
        </w:rPr>
        <w:lastRenderedPageBreak/>
        <w:t>责组织开展全县防返贫监测工作，指导全县乡村振兴系统统计和信息化建设；负责指导协调全县社会帮扶工作；负责制订全县乡村振兴科技推广；组织指导乡村振兴有关培训工作；负责协调乡村振兴国扶系统风险防控、涉贫信访和舆情处置工作；负责开展全县乡村振兴调研、督查、考核工作等工作。现有干部职工人数16人，其中在职14人，离休2人。</w:t>
      </w:r>
    </w:p>
    <w:p w:rsidR="0042763B" w:rsidRDefault="00D25442">
      <w:pPr>
        <w:spacing w:line="520" w:lineRule="exact"/>
        <w:ind w:firstLineChars="200" w:firstLine="420"/>
        <w:rPr>
          <w:rFonts w:ascii="仿宋" w:eastAsia="仿宋" w:hAnsi="仿宋" w:cs="宋体"/>
          <w:kern w:val="0"/>
          <w:sz w:val="24"/>
          <w:szCs w:val="24"/>
        </w:rPr>
      </w:pPr>
      <w:r>
        <w:rPr>
          <w:rFonts w:ascii="仿宋" w:eastAsia="仿宋" w:hAnsi="仿宋" w:hint="eastAsia"/>
        </w:rPr>
        <w:t>（二）</w:t>
      </w:r>
      <w:r>
        <w:rPr>
          <w:rFonts w:ascii="仿宋" w:eastAsia="仿宋" w:hAnsi="仿宋" w:cs="宋体" w:hint="eastAsia"/>
          <w:kern w:val="0"/>
          <w:sz w:val="24"/>
          <w:szCs w:val="24"/>
        </w:rPr>
        <w:t>项目基本情况。为了全面实现“两不愁三保障”，支持巩固拓展脱贫攻坚成果及有效衔接推进乡村振兴，扎扎实实把乡村振兴战略实施好。根据《关于切实加强就业帮扶巩固拓展脱贫攻坚成果助力乡村振兴的实施意见》（湘人社规[2021]10号）文件要求，2021年拨付该局64万元，其中：⑴扶贫督查工作经费18万元，用于全县乡村振兴工作的调研、督查、考核；⑵扶贫信息系统管理专项18万元，用于全县贫困人口建档立卡工作；全县贫困人口精准识别、动态管理和乡村振兴信息系统建设、建档立卡数据系统平台的维护管理；⑶扶贫政策落实专项18万元，用于指导各级开展乡村振兴项目库建设；拟定年度扶贫专项资金分配建议方案，指导、监督和检查扶贫资金的使用；扶贫资金绩效评价、财政贴息审核工作以及重点产业扶贫项目后续管理工作；⑷扶贫宣传专项10万元，用于面向档内贫困户（脱贫户）、边缘户宣传扶贫相关政策，将扶贫政策宣传落实到户。项目2021年1月1日开始实施，于2021年12月31日完成。</w:t>
      </w:r>
    </w:p>
    <w:p w:rsidR="0042763B" w:rsidRDefault="00D25442">
      <w:pPr>
        <w:pStyle w:val="a7"/>
        <w:shd w:val="clear" w:color="auto" w:fill="FFFFFF"/>
        <w:spacing w:before="0" w:beforeAutospacing="0" w:after="0" w:afterAutospacing="0"/>
        <w:ind w:firstLineChars="200" w:firstLine="480"/>
        <w:rPr>
          <w:rFonts w:ascii="仿宋" w:eastAsia="仿宋" w:hAnsi="仿宋" w:cs="仿宋"/>
          <w:kern w:val="2"/>
        </w:rPr>
      </w:pPr>
      <w:r>
        <w:rPr>
          <w:rFonts w:ascii="仿宋" w:eastAsia="仿宋" w:hAnsi="仿宋" w:hint="eastAsia"/>
        </w:rPr>
        <w:t>(三)项目绩效目标完成情况。通过实施相关项目，2021年</w:t>
      </w:r>
      <w:r>
        <w:rPr>
          <w:rFonts w:ascii="仿宋" w:eastAsia="仿宋" w:hAnsi="仿宋"/>
        </w:rPr>
        <w:t>纳入年度项目实施计划项目4</w:t>
      </w:r>
      <w:r>
        <w:rPr>
          <w:rFonts w:ascii="仿宋" w:eastAsia="仿宋" w:hAnsi="仿宋" w:hint="eastAsia"/>
        </w:rPr>
        <w:t>92</w:t>
      </w:r>
      <w:r>
        <w:rPr>
          <w:rFonts w:ascii="仿宋" w:eastAsia="仿宋" w:hAnsi="仿宋"/>
        </w:rPr>
        <w:t>个，</w:t>
      </w:r>
      <w:r>
        <w:rPr>
          <w:rFonts w:ascii="仿宋" w:eastAsia="仿宋" w:hAnsi="仿宋" w:hint="eastAsia"/>
        </w:rPr>
        <w:t>完</w:t>
      </w:r>
      <w:r>
        <w:rPr>
          <w:rFonts w:ascii="仿宋" w:eastAsia="仿宋" w:hAnsi="仿宋"/>
        </w:rPr>
        <w:t>工率</w:t>
      </w:r>
      <w:r>
        <w:rPr>
          <w:rFonts w:ascii="仿宋" w:eastAsia="仿宋" w:hAnsi="仿宋" w:hint="eastAsia"/>
        </w:rPr>
        <w:t>达到</w:t>
      </w:r>
      <w:r>
        <w:rPr>
          <w:rFonts w:ascii="仿宋" w:eastAsia="仿宋" w:hAnsi="仿宋"/>
        </w:rPr>
        <w:t>100%</w:t>
      </w:r>
      <w:r>
        <w:rPr>
          <w:rFonts w:ascii="仿宋" w:eastAsia="仿宋" w:hAnsi="仿宋" w:hint="eastAsia"/>
        </w:rPr>
        <w:t>；全</w:t>
      </w:r>
      <w:r>
        <w:rPr>
          <w:rFonts w:ascii="仿宋" w:eastAsia="仿宋" w:hAnsi="仿宋"/>
        </w:rPr>
        <w:t>县防返贫监测对象2</w:t>
      </w:r>
      <w:r>
        <w:rPr>
          <w:rFonts w:ascii="仿宋" w:eastAsia="仿宋" w:hAnsi="仿宋" w:hint="eastAsia"/>
        </w:rPr>
        <w:t>33</w:t>
      </w:r>
      <w:r>
        <w:rPr>
          <w:rFonts w:ascii="仿宋" w:eastAsia="仿宋" w:hAnsi="仿宋"/>
        </w:rPr>
        <w:t>户</w:t>
      </w:r>
      <w:r>
        <w:rPr>
          <w:rFonts w:ascii="仿宋" w:eastAsia="仿宋" w:hAnsi="仿宋" w:hint="eastAsia"/>
        </w:rPr>
        <w:t>404</w:t>
      </w:r>
      <w:r>
        <w:rPr>
          <w:rFonts w:ascii="仿宋" w:eastAsia="仿宋" w:hAnsi="仿宋"/>
        </w:rPr>
        <w:t>人，</w:t>
      </w:r>
      <w:r>
        <w:rPr>
          <w:rFonts w:ascii="仿宋" w:eastAsia="仿宋" w:hAnsi="仿宋" w:hint="eastAsia"/>
        </w:rPr>
        <w:t>均因户施策制定帮扶措施，实现“应纳尽纳、应帮尽帮”；共印刷南县脱贫人口小额信贷政策宣传单11,500张，《乡村振兴促进法》4,000本，宣传标语588条、广告位14个，确保扶贫政策落实到贫困户（边缘户）。项目的实施，加强了衔接资金和项目库的管理，守住不发生规模性返贫底线，</w:t>
      </w:r>
      <w:r>
        <w:rPr>
          <w:rFonts w:ascii="仿宋" w:eastAsia="仿宋" w:hAnsi="仿宋"/>
        </w:rPr>
        <w:t>持续推进</w:t>
      </w:r>
      <w:r>
        <w:rPr>
          <w:rFonts w:ascii="仿宋" w:eastAsia="仿宋" w:hAnsi="仿宋" w:hint="eastAsia"/>
        </w:rPr>
        <w:t>了</w:t>
      </w:r>
      <w:r>
        <w:rPr>
          <w:rFonts w:ascii="仿宋" w:eastAsia="仿宋" w:hAnsi="仿宋"/>
        </w:rPr>
        <w:t>防返贫监测与帮扶工作</w:t>
      </w:r>
      <w:r>
        <w:rPr>
          <w:rFonts w:ascii="仿宋" w:eastAsia="仿宋" w:hAnsi="仿宋" w:hint="eastAsia"/>
        </w:rPr>
        <w:t>，有效的促进了乡村振兴的健康发展。</w:t>
      </w:r>
    </w:p>
    <w:p w:rsidR="0042763B" w:rsidRDefault="00D25442">
      <w:pPr>
        <w:ind w:firstLineChars="150" w:firstLine="482"/>
        <w:rPr>
          <w:rFonts w:ascii="仿宋" w:eastAsia="仿宋" w:hAnsi="仿宋"/>
          <w:b/>
          <w:sz w:val="32"/>
          <w:szCs w:val="32"/>
        </w:rPr>
      </w:pPr>
      <w:r>
        <w:rPr>
          <w:rFonts w:ascii="仿宋" w:eastAsia="仿宋" w:hAnsi="仿宋" w:hint="eastAsia"/>
          <w:b/>
          <w:sz w:val="32"/>
          <w:szCs w:val="32"/>
        </w:rPr>
        <w:t>二、项目资金使用及管理情况</w:t>
      </w:r>
    </w:p>
    <w:p w:rsidR="0042763B" w:rsidRDefault="00D25442">
      <w:pPr>
        <w:ind w:firstLineChars="200" w:firstLine="480"/>
        <w:rPr>
          <w:rFonts w:ascii="仿宋" w:eastAsia="仿宋" w:hAnsi="仿宋" w:cs="宋体"/>
          <w:kern w:val="0"/>
          <w:sz w:val="24"/>
          <w:szCs w:val="24"/>
        </w:rPr>
      </w:pPr>
      <w:r>
        <w:rPr>
          <w:rFonts w:ascii="仿宋" w:eastAsia="仿宋" w:hAnsi="仿宋" w:hint="eastAsia"/>
          <w:sz w:val="24"/>
          <w:szCs w:val="24"/>
        </w:rPr>
        <w:lastRenderedPageBreak/>
        <w:t>（一）项目资金到位情况。2021年</w:t>
      </w:r>
      <w:r>
        <w:rPr>
          <w:rFonts w:ascii="仿宋" w:eastAsia="仿宋" w:hAnsi="仿宋" w:cs="宋体" w:hint="eastAsia"/>
          <w:kern w:val="0"/>
          <w:sz w:val="24"/>
          <w:szCs w:val="24"/>
        </w:rPr>
        <w:t>“扶贫督查工作经费、扶贫信息系统管理专项、扶贫政策落实专项、扶贫宣传专项等项目”县级财政预算安排项目资金64万元，县财政实际拨款金额64万元，资金到位率100%。</w:t>
      </w:r>
    </w:p>
    <w:p w:rsidR="0042763B" w:rsidRDefault="00D25442">
      <w:pPr>
        <w:ind w:firstLineChars="200" w:firstLine="480"/>
        <w:rPr>
          <w:rFonts w:ascii="仿宋" w:eastAsia="仿宋" w:hAnsi="仿宋"/>
          <w:sz w:val="24"/>
          <w:szCs w:val="24"/>
        </w:rPr>
      </w:pPr>
      <w:r>
        <w:rPr>
          <w:rFonts w:ascii="仿宋" w:eastAsia="仿宋" w:hAnsi="仿宋" w:cs="宋体" w:hint="eastAsia"/>
          <w:kern w:val="0"/>
          <w:sz w:val="24"/>
          <w:szCs w:val="24"/>
        </w:rPr>
        <w:t>（二）项目资金使用情况。2021年“扶贫督查工作经费、扶贫信息系统管理专项、扶贫政策落实专项、扶贫宣传专项等项目”资金实际使用60.43</w:t>
      </w:r>
      <w:r>
        <w:rPr>
          <w:rFonts w:ascii="仿宋" w:eastAsia="仿宋" w:hAnsi="仿宋" w:hint="eastAsia"/>
          <w:sz w:val="24"/>
          <w:szCs w:val="24"/>
        </w:rPr>
        <w:t>万元，结余项目资金3.57万元。资金明细情况如下：</w:t>
      </w:r>
    </w:p>
    <w:tbl>
      <w:tblPr>
        <w:tblW w:w="8120" w:type="dxa"/>
        <w:tblInd w:w="97" w:type="dxa"/>
        <w:tblLook w:val="04A0"/>
      </w:tblPr>
      <w:tblGrid>
        <w:gridCol w:w="640"/>
        <w:gridCol w:w="2220"/>
        <w:gridCol w:w="880"/>
        <w:gridCol w:w="1340"/>
        <w:gridCol w:w="1080"/>
        <w:gridCol w:w="1140"/>
        <w:gridCol w:w="916"/>
      </w:tblGrid>
      <w:tr w:rsidR="0042763B">
        <w:trPr>
          <w:trHeight w:val="600"/>
        </w:trPr>
        <w:tc>
          <w:tcPr>
            <w:tcW w:w="640" w:type="dxa"/>
            <w:tcBorders>
              <w:top w:val="single" w:sz="8" w:space="0" w:color="auto"/>
              <w:left w:val="single" w:sz="8" w:space="0" w:color="auto"/>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序号</w:t>
            </w:r>
          </w:p>
        </w:tc>
        <w:tc>
          <w:tcPr>
            <w:tcW w:w="2220" w:type="dxa"/>
            <w:tcBorders>
              <w:top w:val="single" w:sz="8" w:space="0" w:color="auto"/>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开支项目</w:t>
            </w:r>
          </w:p>
        </w:tc>
        <w:tc>
          <w:tcPr>
            <w:tcW w:w="880" w:type="dxa"/>
            <w:tcBorders>
              <w:top w:val="single" w:sz="8" w:space="0" w:color="auto"/>
              <w:left w:val="nil"/>
              <w:bottom w:val="single" w:sz="4" w:space="0" w:color="auto"/>
              <w:right w:val="single" w:sz="4" w:space="0" w:color="auto"/>
            </w:tcBorders>
            <w:shd w:val="clear" w:color="auto" w:fill="auto"/>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年初预算（万元）</w:t>
            </w:r>
          </w:p>
        </w:tc>
        <w:tc>
          <w:tcPr>
            <w:tcW w:w="1340" w:type="dxa"/>
            <w:tcBorders>
              <w:top w:val="single" w:sz="8" w:space="0" w:color="auto"/>
              <w:left w:val="nil"/>
              <w:bottom w:val="single" w:sz="4" w:space="0" w:color="auto"/>
              <w:right w:val="single" w:sz="4" w:space="0" w:color="auto"/>
            </w:tcBorders>
            <w:shd w:val="clear" w:color="auto" w:fill="auto"/>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本年支出金额（万元）</w:t>
            </w:r>
          </w:p>
        </w:tc>
        <w:tc>
          <w:tcPr>
            <w:tcW w:w="1080" w:type="dxa"/>
            <w:tcBorders>
              <w:top w:val="single" w:sz="8" w:space="0" w:color="auto"/>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结余</w:t>
            </w:r>
          </w:p>
        </w:tc>
        <w:tc>
          <w:tcPr>
            <w:tcW w:w="1140" w:type="dxa"/>
            <w:tcBorders>
              <w:top w:val="single" w:sz="8" w:space="0" w:color="auto"/>
              <w:left w:val="nil"/>
              <w:bottom w:val="single" w:sz="4" w:space="0" w:color="auto"/>
              <w:right w:val="single" w:sz="4" w:space="0" w:color="auto"/>
            </w:tcBorders>
            <w:shd w:val="clear" w:color="auto" w:fill="auto"/>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占支出资金比例</w:t>
            </w:r>
          </w:p>
        </w:tc>
        <w:tc>
          <w:tcPr>
            <w:tcW w:w="820" w:type="dxa"/>
            <w:tcBorders>
              <w:top w:val="single" w:sz="8" w:space="0" w:color="auto"/>
              <w:left w:val="nil"/>
              <w:bottom w:val="single" w:sz="4" w:space="0" w:color="auto"/>
              <w:right w:val="single" w:sz="8" w:space="0" w:color="auto"/>
            </w:tcBorders>
            <w:shd w:val="clear" w:color="auto" w:fill="auto"/>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预算执行率</w:t>
            </w:r>
          </w:p>
        </w:tc>
      </w:tr>
      <w:tr w:rsidR="0042763B">
        <w:trPr>
          <w:trHeight w:val="285"/>
        </w:trPr>
        <w:tc>
          <w:tcPr>
            <w:tcW w:w="640" w:type="dxa"/>
            <w:tcBorders>
              <w:top w:val="nil"/>
              <w:left w:val="single" w:sz="8" w:space="0" w:color="auto"/>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222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rPr>
                <w:rFonts w:ascii="宋体" w:eastAsia="宋体" w:hAnsi="宋体" w:cs="宋体"/>
                <w:kern w:val="0"/>
                <w:sz w:val="20"/>
                <w:szCs w:val="20"/>
              </w:rPr>
            </w:pPr>
            <w:r>
              <w:rPr>
                <w:rFonts w:ascii="宋体" w:eastAsia="宋体" w:hAnsi="宋体" w:cs="宋体" w:hint="eastAsia"/>
                <w:kern w:val="0"/>
                <w:sz w:val="20"/>
                <w:szCs w:val="20"/>
              </w:rPr>
              <w:t>扶贫督查工作经费</w:t>
            </w:r>
          </w:p>
        </w:tc>
        <w:tc>
          <w:tcPr>
            <w:tcW w:w="88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34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16.49</w:t>
            </w:r>
          </w:p>
        </w:tc>
        <w:tc>
          <w:tcPr>
            <w:tcW w:w="108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1.51</w:t>
            </w:r>
          </w:p>
        </w:tc>
        <w:tc>
          <w:tcPr>
            <w:tcW w:w="114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27.29%</w:t>
            </w:r>
          </w:p>
        </w:tc>
        <w:tc>
          <w:tcPr>
            <w:tcW w:w="820" w:type="dxa"/>
            <w:tcBorders>
              <w:top w:val="nil"/>
              <w:left w:val="nil"/>
              <w:bottom w:val="single" w:sz="4" w:space="0" w:color="auto"/>
              <w:right w:val="single" w:sz="8" w:space="0" w:color="auto"/>
            </w:tcBorders>
            <w:shd w:val="clear" w:color="auto" w:fill="auto"/>
            <w:noWrap/>
            <w:vAlign w:val="center"/>
          </w:tcPr>
          <w:p w:rsidR="0042763B" w:rsidRDefault="00D25442">
            <w:pPr>
              <w:spacing w:line="240" w:lineRule="auto"/>
              <w:jc w:val="right"/>
              <w:rPr>
                <w:rFonts w:ascii="宋体" w:eastAsia="宋体" w:hAnsi="宋体" w:cs="宋体"/>
                <w:kern w:val="0"/>
                <w:sz w:val="20"/>
                <w:szCs w:val="20"/>
              </w:rPr>
            </w:pPr>
            <w:r>
              <w:rPr>
                <w:rFonts w:ascii="宋体" w:eastAsia="宋体" w:hAnsi="宋体" w:cs="宋体" w:hint="eastAsia"/>
                <w:kern w:val="0"/>
                <w:sz w:val="20"/>
                <w:szCs w:val="20"/>
              </w:rPr>
              <w:t>86.06%</w:t>
            </w:r>
          </w:p>
        </w:tc>
      </w:tr>
      <w:tr w:rsidR="0042763B">
        <w:trPr>
          <w:trHeight w:val="285"/>
        </w:trPr>
        <w:tc>
          <w:tcPr>
            <w:tcW w:w="640" w:type="dxa"/>
            <w:tcBorders>
              <w:top w:val="nil"/>
              <w:left w:val="single" w:sz="8" w:space="0" w:color="auto"/>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222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rPr>
                <w:rFonts w:ascii="宋体" w:eastAsia="宋体" w:hAnsi="宋体" w:cs="宋体"/>
                <w:kern w:val="0"/>
                <w:sz w:val="20"/>
                <w:szCs w:val="20"/>
              </w:rPr>
            </w:pPr>
            <w:r>
              <w:rPr>
                <w:rFonts w:ascii="宋体" w:eastAsia="宋体" w:hAnsi="宋体" w:cs="宋体" w:hint="eastAsia"/>
                <w:kern w:val="0"/>
                <w:sz w:val="20"/>
                <w:szCs w:val="20"/>
              </w:rPr>
              <w:t>扶贫信息系统管理专项</w:t>
            </w:r>
          </w:p>
        </w:tc>
        <w:tc>
          <w:tcPr>
            <w:tcW w:w="88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34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18.05</w:t>
            </w:r>
          </w:p>
        </w:tc>
        <w:tc>
          <w:tcPr>
            <w:tcW w:w="108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-0.05</w:t>
            </w:r>
          </w:p>
        </w:tc>
        <w:tc>
          <w:tcPr>
            <w:tcW w:w="114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29.87%</w:t>
            </w:r>
          </w:p>
        </w:tc>
        <w:tc>
          <w:tcPr>
            <w:tcW w:w="820" w:type="dxa"/>
            <w:tcBorders>
              <w:top w:val="nil"/>
              <w:left w:val="nil"/>
              <w:bottom w:val="single" w:sz="4" w:space="0" w:color="auto"/>
              <w:right w:val="single" w:sz="8" w:space="0" w:color="auto"/>
            </w:tcBorders>
            <w:shd w:val="clear" w:color="auto" w:fill="auto"/>
            <w:noWrap/>
            <w:vAlign w:val="center"/>
          </w:tcPr>
          <w:p w:rsidR="0042763B" w:rsidRDefault="00D25442">
            <w:pPr>
              <w:spacing w:line="240" w:lineRule="auto"/>
              <w:jc w:val="right"/>
              <w:rPr>
                <w:rFonts w:ascii="宋体" w:eastAsia="宋体" w:hAnsi="宋体" w:cs="宋体"/>
                <w:kern w:val="0"/>
                <w:sz w:val="20"/>
                <w:szCs w:val="20"/>
              </w:rPr>
            </w:pPr>
            <w:r>
              <w:rPr>
                <w:rFonts w:ascii="宋体" w:eastAsia="宋体" w:hAnsi="宋体" w:cs="宋体" w:hint="eastAsia"/>
                <w:kern w:val="0"/>
                <w:sz w:val="20"/>
                <w:szCs w:val="20"/>
              </w:rPr>
              <w:t>100.28%</w:t>
            </w:r>
          </w:p>
        </w:tc>
      </w:tr>
      <w:tr w:rsidR="0042763B">
        <w:trPr>
          <w:trHeight w:val="285"/>
        </w:trPr>
        <w:tc>
          <w:tcPr>
            <w:tcW w:w="640" w:type="dxa"/>
            <w:tcBorders>
              <w:top w:val="nil"/>
              <w:left w:val="single" w:sz="8" w:space="0" w:color="auto"/>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222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rPr>
                <w:rFonts w:ascii="宋体" w:eastAsia="宋体" w:hAnsi="宋体" w:cs="宋体"/>
                <w:kern w:val="0"/>
                <w:sz w:val="20"/>
                <w:szCs w:val="20"/>
              </w:rPr>
            </w:pPr>
            <w:r>
              <w:rPr>
                <w:rFonts w:ascii="宋体" w:eastAsia="宋体" w:hAnsi="宋体" w:cs="宋体" w:hint="eastAsia"/>
                <w:kern w:val="0"/>
                <w:sz w:val="20"/>
                <w:szCs w:val="20"/>
              </w:rPr>
              <w:t>扶贫政策落实专项</w:t>
            </w:r>
          </w:p>
        </w:tc>
        <w:tc>
          <w:tcPr>
            <w:tcW w:w="88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34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17.87</w:t>
            </w:r>
          </w:p>
        </w:tc>
        <w:tc>
          <w:tcPr>
            <w:tcW w:w="108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0.13</w:t>
            </w:r>
          </w:p>
        </w:tc>
        <w:tc>
          <w:tcPr>
            <w:tcW w:w="114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29.57%</w:t>
            </w:r>
          </w:p>
        </w:tc>
        <w:tc>
          <w:tcPr>
            <w:tcW w:w="820" w:type="dxa"/>
            <w:tcBorders>
              <w:top w:val="nil"/>
              <w:left w:val="nil"/>
              <w:bottom w:val="single" w:sz="4" w:space="0" w:color="auto"/>
              <w:right w:val="single" w:sz="8" w:space="0" w:color="auto"/>
            </w:tcBorders>
            <w:shd w:val="clear" w:color="auto" w:fill="auto"/>
            <w:noWrap/>
            <w:vAlign w:val="center"/>
          </w:tcPr>
          <w:p w:rsidR="0042763B" w:rsidRDefault="00D25442">
            <w:pPr>
              <w:spacing w:line="240" w:lineRule="auto"/>
              <w:jc w:val="right"/>
              <w:rPr>
                <w:rFonts w:ascii="宋体" w:eastAsia="宋体" w:hAnsi="宋体" w:cs="宋体"/>
                <w:kern w:val="0"/>
                <w:sz w:val="20"/>
                <w:szCs w:val="20"/>
              </w:rPr>
            </w:pPr>
            <w:r>
              <w:rPr>
                <w:rFonts w:ascii="宋体" w:eastAsia="宋体" w:hAnsi="宋体" w:cs="宋体" w:hint="eastAsia"/>
                <w:kern w:val="0"/>
                <w:sz w:val="20"/>
                <w:szCs w:val="20"/>
              </w:rPr>
              <w:t>99.28%</w:t>
            </w:r>
          </w:p>
        </w:tc>
      </w:tr>
      <w:tr w:rsidR="0042763B">
        <w:trPr>
          <w:trHeight w:val="285"/>
        </w:trPr>
        <w:tc>
          <w:tcPr>
            <w:tcW w:w="640" w:type="dxa"/>
            <w:tcBorders>
              <w:top w:val="nil"/>
              <w:left w:val="single" w:sz="8" w:space="0" w:color="auto"/>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222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rPr>
                <w:rFonts w:ascii="宋体" w:eastAsia="宋体" w:hAnsi="宋体" w:cs="宋体"/>
                <w:kern w:val="0"/>
                <w:sz w:val="20"/>
                <w:szCs w:val="20"/>
              </w:rPr>
            </w:pPr>
            <w:r>
              <w:rPr>
                <w:rFonts w:ascii="宋体" w:eastAsia="宋体" w:hAnsi="宋体" w:cs="宋体" w:hint="eastAsia"/>
                <w:kern w:val="0"/>
                <w:sz w:val="20"/>
                <w:szCs w:val="20"/>
              </w:rPr>
              <w:t>扶贫宣传专项</w:t>
            </w:r>
          </w:p>
        </w:tc>
        <w:tc>
          <w:tcPr>
            <w:tcW w:w="88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34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8.02</w:t>
            </w:r>
          </w:p>
        </w:tc>
        <w:tc>
          <w:tcPr>
            <w:tcW w:w="108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1.98</w:t>
            </w:r>
          </w:p>
        </w:tc>
        <w:tc>
          <w:tcPr>
            <w:tcW w:w="1140" w:type="dxa"/>
            <w:tcBorders>
              <w:top w:val="nil"/>
              <w:left w:val="nil"/>
              <w:bottom w:val="single" w:sz="4"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13.27%</w:t>
            </w:r>
          </w:p>
        </w:tc>
        <w:tc>
          <w:tcPr>
            <w:tcW w:w="820" w:type="dxa"/>
            <w:tcBorders>
              <w:top w:val="nil"/>
              <w:left w:val="nil"/>
              <w:bottom w:val="single" w:sz="4" w:space="0" w:color="auto"/>
              <w:right w:val="single" w:sz="8" w:space="0" w:color="auto"/>
            </w:tcBorders>
            <w:shd w:val="clear" w:color="auto" w:fill="auto"/>
            <w:noWrap/>
            <w:vAlign w:val="center"/>
          </w:tcPr>
          <w:p w:rsidR="0042763B" w:rsidRDefault="00D25442">
            <w:pPr>
              <w:spacing w:line="240" w:lineRule="auto"/>
              <w:jc w:val="right"/>
              <w:rPr>
                <w:rFonts w:ascii="宋体" w:eastAsia="宋体" w:hAnsi="宋体" w:cs="宋体"/>
                <w:kern w:val="0"/>
                <w:sz w:val="20"/>
                <w:szCs w:val="20"/>
              </w:rPr>
            </w:pPr>
            <w:r>
              <w:rPr>
                <w:rFonts w:ascii="宋体" w:eastAsia="宋体" w:hAnsi="宋体" w:cs="宋体" w:hint="eastAsia"/>
                <w:kern w:val="0"/>
                <w:sz w:val="20"/>
                <w:szCs w:val="20"/>
              </w:rPr>
              <w:t>80.20%</w:t>
            </w:r>
          </w:p>
        </w:tc>
      </w:tr>
      <w:tr w:rsidR="0042763B">
        <w:trPr>
          <w:trHeight w:val="300"/>
        </w:trPr>
        <w:tc>
          <w:tcPr>
            <w:tcW w:w="640" w:type="dxa"/>
            <w:tcBorders>
              <w:top w:val="nil"/>
              <w:left w:val="single" w:sz="8" w:space="0" w:color="auto"/>
              <w:bottom w:val="single" w:sz="8"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220" w:type="dxa"/>
            <w:tcBorders>
              <w:top w:val="nil"/>
              <w:left w:val="nil"/>
              <w:bottom w:val="single" w:sz="8"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合计</w:t>
            </w:r>
          </w:p>
        </w:tc>
        <w:tc>
          <w:tcPr>
            <w:tcW w:w="880" w:type="dxa"/>
            <w:tcBorders>
              <w:top w:val="nil"/>
              <w:left w:val="nil"/>
              <w:bottom w:val="single" w:sz="8" w:space="0" w:color="auto"/>
              <w:right w:val="single" w:sz="4" w:space="0" w:color="auto"/>
            </w:tcBorders>
            <w:shd w:val="clear" w:color="auto" w:fill="auto"/>
            <w:noWrap/>
            <w:vAlign w:val="center"/>
          </w:tcPr>
          <w:p w:rsidR="0042763B" w:rsidRDefault="00D25442">
            <w:pPr>
              <w:spacing w:line="240" w:lineRule="auto"/>
              <w:jc w:val="center"/>
              <w:rPr>
                <w:rFonts w:ascii="宋体" w:eastAsia="宋体" w:hAnsi="宋体" w:cs="宋体"/>
                <w:kern w:val="0"/>
                <w:sz w:val="20"/>
                <w:szCs w:val="20"/>
              </w:rPr>
            </w:pPr>
            <w:r>
              <w:rPr>
                <w:rFonts w:ascii="宋体" w:eastAsia="宋体" w:hAnsi="宋体" w:cs="宋体" w:hint="eastAsia"/>
                <w:kern w:val="0"/>
                <w:sz w:val="20"/>
                <w:szCs w:val="20"/>
              </w:rPr>
              <w:t>64</w:t>
            </w:r>
          </w:p>
        </w:tc>
        <w:tc>
          <w:tcPr>
            <w:tcW w:w="1340" w:type="dxa"/>
            <w:tcBorders>
              <w:top w:val="nil"/>
              <w:left w:val="nil"/>
              <w:bottom w:val="single" w:sz="8" w:space="0" w:color="auto"/>
              <w:right w:val="single" w:sz="4" w:space="0" w:color="auto"/>
            </w:tcBorders>
            <w:shd w:val="clear" w:color="auto" w:fill="auto"/>
            <w:noWrap/>
            <w:vAlign w:val="center"/>
          </w:tcPr>
          <w:p w:rsidR="0042763B" w:rsidRDefault="00186ECA">
            <w:pPr>
              <w:spacing w:line="240" w:lineRule="auto"/>
              <w:jc w:val="center"/>
              <w:rPr>
                <w:rFonts w:ascii="宋体" w:eastAsia="宋体" w:hAnsi="宋体" w:cs="宋体"/>
                <w:kern w:val="0"/>
                <w:sz w:val="20"/>
                <w:szCs w:val="20"/>
              </w:rPr>
            </w:pPr>
            <w:r>
              <w:rPr>
                <w:rFonts w:ascii="宋体" w:eastAsia="宋体" w:hAnsi="宋体" w:cs="宋体"/>
                <w:kern w:val="0"/>
                <w:sz w:val="20"/>
                <w:szCs w:val="20"/>
              </w:rPr>
              <w:fldChar w:fldCharType="begin"/>
            </w:r>
            <w:r w:rsidR="00D25442">
              <w:rPr>
                <w:rFonts w:ascii="宋体" w:eastAsia="宋体" w:hAnsi="宋体" w:cs="宋体"/>
                <w:kern w:val="0"/>
                <w:sz w:val="20"/>
                <w:szCs w:val="20"/>
              </w:rPr>
              <w:instrText xml:space="preserve"> </w:instrText>
            </w:r>
            <w:r w:rsidR="00D25442">
              <w:rPr>
                <w:rFonts w:ascii="宋体" w:eastAsia="宋体" w:hAnsi="宋体" w:cs="宋体" w:hint="eastAsia"/>
                <w:kern w:val="0"/>
                <w:sz w:val="20"/>
                <w:szCs w:val="20"/>
              </w:rPr>
              <w:instrText>=SUM(ABOVE)</w:instrText>
            </w:r>
            <w:r w:rsidR="00D25442">
              <w:rPr>
                <w:rFonts w:ascii="宋体" w:eastAsia="宋体" w:hAnsi="宋体" w:cs="宋体"/>
                <w:kern w:val="0"/>
                <w:sz w:val="20"/>
                <w:szCs w:val="20"/>
              </w:rPr>
              <w:instrText xml:space="preserve"> </w:instrText>
            </w:r>
            <w:r>
              <w:rPr>
                <w:rFonts w:ascii="宋体" w:eastAsia="宋体" w:hAnsi="宋体" w:cs="宋体"/>
                <w:kern w:val="0"/>
                <w:sz w:val="20"/>
                <w:szCs w:val="20"/>
              </w:rPr>
              <w:fldChar w:fldCharType="separate"/>
            </w:r>
            <w:r w:rsidR="00D25442">
              <w:rPr>
                <w:rFonts w:ascii="宋体" w:eastAsia="宋体" w:hAnsi="宋体" w:cs="宋体"/>
                <w:kern w:val="0"/>
                <w:sz w:val="20"/>
                <w:szCs w:val="20"/>
              </w:rPr>
              <w:t>60.43</w:t>
            </w:r>
            <w:r>
              <w:rPr>
                <w:rFonts w:ascii="宋体" w:eastAsia="宋体" w:hAnsi="宋体" w:cs="宋体"/>
                <w:kern w:val="0"/>
                <w:sz w:val="20"/>
                <w:szCs w:val="20"/>
              </w:rPr>
              <w:fldChar w:fldCharType="end"/>
            </w:r>
          </w:p>
        </w:tc>
        <w:tc>
          <w:tcPr>
            <w:tcW w:w="1080" w:type="dxa"/>
            <w:tcBorders>
              <w:top w:val="nil"/>
              <w:left w:val="nil"/>
              <w:bottom w:val="single" w:sz="8" w:space="0" w:color="auto"/>
              <w:right w:val="single" w:sz="4" w:space="0" w:color="auto"/>
            </w:tcBorders>
            <w:shd w:val="clear" w:color="auto" w:fill="auto"/>
            <w:noWrap/>
            <w:vAlign w:val="center"/>
          </w:tcPr>
          <w:p w:rsidR="0042763B" w:rsidRDefault="00186ECA">
            <w:pPr>
              <w:spacing w:line="240" w:lineRule="auto"/>
              <w:jc w:val="center"/>
              <w:rPr>
                <w:rFonts w:ascii="宋体" w:eastAsia="宋体" w:hAnsi="宋体" w:cs="宋体"/>
                <w:kern w:val="0"/>
                <w:sz w:val="20"/>
                <w:szCs w:val="20"/>
              </w:rPr>
            </w:pPr>
            <w:r>
              <w:rPr>
                <w:rFonts w:ascii="宋体" w:eastAsia="宋体" w:hAnsi="宋体" w:cs="宋体"/>
                <w:kern w:val="0"/>
                <w:sz w:val="20"/>
                <w:szCs w:val="20"/>
              </w:rPr>
              <w:fldChar w:fldCharType="begin"/>
            </w:r>
            <w:r w:rsidR="00D25442">
              <w:rPr>
                <w:rFonts w:ascii="宋体" w:eastAsia="宋体" w:hAnsi="宋体" w:cs="宋体"/>
                <w:kern w:val="0"/>
                <w:sz w:val="20"/>
                <w:szCs w:val="20"/>
              </w:rPr>
              <w:instrText xml:space="preserve"> </w:instrText>
            </w:r>
            <w:r w:rsidR="00D25442">
              <w:rPr>
                <w:rFonts w:ascii="宋体" w:eastAsia="宋体" w:hAnsi="宋体" w:cs="宋体" w:hint="eastAsia"/>
                <w:kern w:val="0"/>
                <w:sz w:val="20"/>
                <w:szCs w:val="20"/>
              </w:rPr>
              <w:instrText>=SUM(ABOVE)</w:instrText>
            </w:r>
            <w:r w:rsidR="00D25442">
              <w:rPr>
                <w:rFonts w:ascii="宋体" w:eastAsia="宋体" w:hAnsi="宋体" w:cs="宋体"/>
                <w:kern w:val="0"/>
                <w:sz w:val="20"/>
                <w:szCs w:val="20"/>
              </w:rPr>
              <w:instrText xml:space="preserve"> </w:instrText>
            </w:r>
            <w:r>
              <w:rPr>
                <w:rFonts w:ascii="宋体" w:eastAsia="宋体" w:hAnsi="宋体" w:cs="宋体"/>
                <w:kern w:val="0"/>
                <w:sz w:val="20"/>
                <w:szCs w:val="20"/>
              </w:rPr>
              <w:fldChar w:fldCharType="separate"/>
            </w:r>
            <w:r w:rsidR="00D25442">
              <w:rPr>
                <w:rFonts w:ascii="宋体" w:eastAsia="宋体" w:hAnsi="宋体" w:cs="宋体"/>
                <w:kern w:val="0"/>
                <w:sz w:val="20"/>
                <w:szCs w:val="20"/>
              </w:rPr>
              <w:t>3.57</w:t>
            </w:r>
            <w:r>
              <w:rPr>
                <w:rFonts w:ascii="宋体" w:eastAsia="宋体" w:hAnsi="宋体" w:cs="宋体"/>
                <w:kern w:val="0"/>
                <w:sz w:val="20"/>
                <w:szCs w:val="20"/>
              </w:rPr>
              <w:fldChar w:fldCharType="end"/>
            </w:r>
          </w:p>
        </w:tc>
        <w:tc>
          <w:tcPr>
            <w:tcW w:w="1140" w:type="dxa"/>
            <w:tcBorders>
              <w:top w:val="nil"/>
              <w:left w:val="nil"/>
              <w:bottom w:val="single" w:sz="8" w:space="0" w:color="auto"/>
              <w:right w:val="single" w:sz="4" w:space="0" w:color="auto"/>
            </w:tcBorders>
            <w:shd w:val="clear" w:color="auto" w:fill="auto"/>
            <w:noWrap/>
            <w:vAlign w:val="center"/>
          </w:tcPr>
          <w:p w:rsidR="0042763B" w:rsidRDefault="00186ECA">
            <w:pPr>
              <w:spacing w:line="240" w:lineRule="auto"/>
              <w:jc w:val="center"/>
              <w:rPr>
                <w:rFonts w:ascii="宋体" w:eastAsia="宋体" w:hAnsi="宋体" w:cs="宋体"/>
                <w:kern w:val="0"/>
                <w:sz w:val="20"/>
                <w:szCs w:val="20"/>
              </w:rPr>
            </w:pPr>
            <w:r>
              <w:rPr>
                <w:rFonts w:ascii="宋体" w:eastAsia="宋体" w:hAnsi="宋体" w:cs="宋体"/>
                <w:kern w:val="0"/>
                <w:sz w:val="20"/>
                <w:szCs w:val="20"/>
              </w:rPr>
              <w:fldChar w:fldCharType="begin"/>
            </w:r>
            <w:r w:rsidR="00D25442">
              <w:rPr>
                <w:rFonts w:ascii="宋体" w:eastAsia="宋体" w:hAnsi="宋体" w:cs="宋体"/>
                <w:kern w:val="0"/>
                <w:sz w:val="20"/>
                <w:szCs w:val="20"/>
              </w:rPr>
              <w:instrText xml:space="preserve"> </w:instrText>
            </w:r>
            <w:r w:rsidR="00D25442">
              <w:rPr>
                <w:rFonts w:ascii="宋体" w:eastAsia="宋体" w:hAnsi="宋体" w:cs="宋体" w:hint="eastAsia"/>
                <w:kern w:val="0"/>
                <w:sz w:val="20"/>
                <w:szCs w:val="20"/>
              </w:rPr>
              <w:instrText>=SUM(ABOVE)*100 \# "0.00%"</w:instrText>
            </w:r>
            <w:r w:rsidR="00D25442">
              <w:rPr>
                <w:rFonts w:ascii="宋体" w:eastAsia="宋体" w:hAnsi="宋体" w:cs="宋体"/>
                <w:kern w:val="0"/>
                <w:sz w:val="20"/>
                <w:szCs w:val="20"/>
              </w:rPr>
              <w:instrText xml:space="preserve"> </w:instrText>
            </w:r>
            <w:r>
              <w:rPr>
                <w:rFonts w:ascii="宋体" w:eastAsia="宋体" w:hAnsi="宋体" w:cs="宋体"/>
                <w:kern w:val="0"/>
                <w:sz w:val="20"/>
                <w:szCs w:val="20"/>
              </w:rPr>
              <w:fldChar w:fldCharType="separate"/>
            </w:r>
            <w:r w:rsidR="00D25442">
              <w:rPr>
                <w:rFonts w:ascii="宋体" w:eastAsia="宋体" w:hAnsi="宋体" w:cs="宋体"/>
                <w:kern w:val="0"/>
                <w:sz w:val="20"/>
                <w:szCs w:val="20"/>
              </w:rPr>
              <w:t>100.00</w:t>
            </w:r>
            <w:r w:rsidR="00D25442">
              <w:rPr>
                <w:rFonts w:ascii="宋体" w:eastAsia="宋体" w:hAnsi="宋体" w:cs="宋体" w:hint="eastAsia"/>
                <w:kern w:val="0"/>
                <w:sz w:val="20"/>
                <w:szCs w:val="20"/>
              </w:rPr>
              <w:t>%</w:t>
            </w:r>
            <w:r>
              <w:rPr>
                <w:rFonts w:ascii="宋体" w:eastAsia="宋体" w:hAnsi="宋体" w:cs="宋体"/>
                <w:kern w:val="0"/>
                <w:sz w:val="20"/>
                <w:szCs w:val="20"/>
              </w:rPr>
              <w:fldChar w:fldCharType="end"/>
            </w:r>
          </w:p>
        </w:tc>
        <w:tc>
          <w:tcPr>
            <w:tcW w:w="820" w:type="dxa"/>
            <w:tcBorders>
              <w:top w:val="nil"/>
              <w:left w:val="nil"/>
              <w:bottom w:val="single" w:sz="8" w:space="0" w:color="auto"/>
              <w:right w:val="single" w:sz="8" w:space="0" w:color="auto"/>
            </w:tcBorders>
            <w:shd w:val="clear" w:color="auto" w:fill="auto"/>
            <w:noWrap/>
            <w:vAlign w:val="center"/>
          </w:tcPr>
          <w:p w:rsidR="0042763B" w:rsidRDefault="00D25442">
            <w:pPr>
              <w:spacing w:line="240" w:lineRule="auto"/>
              <w:jc w:val="right"/>
              <w:rPr>
                <w:rFonts w:ascii="宋体" w:eastAsia="宋体" w:hAnsi="宋体" w:cs="宋体"/>
                <w:kern w:val="0"/>
                <w:sz w:val="20"/>
                <w:szCs w:val="20"/>
              </w:rPr>
            </w:pPr>
            <w:r>
              <w:rPr>
                <w:rFonts w:ascii="宋体" w:eastAsia="宋体" w:hAnsi="宋体" w:cs="宋体" w:hint="eastAsia"/>
                <w:kern w:val="0"/>
                <w:sz w:val="20"/>
                <w:szCs w:val="20"/>
              </w:rPr>
              <w:t>94.42%</w:t>
            </w:r>
          </w:p>
        </w:tc>
      </w:tr>
    </w:tbl>
    <w:p w:rsidR="0042763B" w:rsidRDefault="00D25442">
      <w:pPr>
        <w:ind w:leftChars="50" w:left="105" w:firstLineChars="100" w:firstLine="240"/>
        <w:rPr>
          <w:rFonts w:ascii="仿宋" w:eastAsia="仿宋" w:hAnsi="仿宋"/>
          <w:sz w:val="24"/>
          <w:szCs w:val="24"/>
        </w:rPr>
      </w:pPr>
      <w:r>
        <w:rPr>
          <w:rFonts w:ascii="仿宋" w:eastAsia="仿宋" w:hAnsi="仿宋" w:hint="eastAsia"/>
          <w:sz w:val="24"/>
          <w:szCs w:val="24"/>
        </w:rPr>
        <w:t>1、扶贫督查工作经费16.49万元，其中：差旅费2.72万元、餐饮费0.42万元、租车费1.57万元、公务用车费2.14万元、办公费0.63万元、办班工作餐0.79万元、市督查费用0.08万元、打印费7.01万元、会议费1.13万元；</w:t>
      </w:r>
    </w:p>
    <w:p w:rsidR="0042763B" w:rsidRDefault="00D25442">
      <w:pPr>
        <w:ind w:firstLineChars="150" w:firstLine="360"/>
        <w:rPr>
          <w:rFonts w:ascii="仿宋" w:eastAsia="仿宋" w:hAnsi="仿宋"/>
          <w:sz w:val="24"/>
          <w:szCs w:val="24"/>
        </w:rPr>
      </w:pPr>
      <w:r>
        <w:rPr>
          <w:rFonts w:ascii="仿宋" w:eastAsia="仿宋" w:hAnsi="仿宋" w:hint="eastAsia"/>
          <w:sz w:val="24"/>
          <w:szCs w:val="24"/>
        </w:rPr>
        <w:t>2、扶贫信息系统管理专项18.05万元，其中：差旅费0.41万元、餐饮费2.54万元、公务用车费1.25万元、办公费2.45万元、打印费8.75万元、购置电脑配件2.65万元；</w:t>
      </w:r>
    </w:p>
    <w:p w:rsidR="0042763B" w:rsidRDefault="00D25442">
      <w:pPr>
        <w:ind w:firstLineChars="150" w:firstLine="360"/>
        <w:rPr>
          <w:rFonts w:ascii="仿宋" w:eastAsia="仿宋" w:hAnsi="仿宋"/>
          <w:sz w:val="24"/>
          <w:szCs w:val="24"/>
        </w:rPr>
      </w:pPr>
      <w:r>
        <w:rPr>
          <w:rFonts w:ascii="仿宋" w:eastAsia="仿宋" w:hAnsi="仿宋" w:hint="eastAsia"/>
          <w:sz w:val="24"/>
          <w:szCs w:val="24"/>
        </w:rPr>
        <w:t>3、扶贫政策落实专项17.87万元，其中：差旅费0.70万元、餐饮费1.06万元、租车费0.16万元、办公费5.12万元、办班工作餐2.65万元、打印费6.29万元、宣传费1.26万元、购买乡村振兴促进法0.63万元；</w:t>
      </w:r>
    </w:p>
    <w:p w:rsidR="0042763B" w:rsidRDefault="00D25442">
      <w:pPr>
        <w:ind w:firstLineChars="150" w:firstLine="360"/>
        <w:rPr>
          <w:rFonts w:ascii="仿宋" w:eastAsia="仿宋" w:hAnsi="仿宋"/>
          <w:sz w:val="24"/>
          <w:szCs w:val="24"/>
        </w:rPr>
      </w:pPr>
      <w:r>
        <w:rPr>
          <w:rFonts w:ascii="仿宋" w:eastAsia="仿宋" w:hAnsi="仿宋" w:hint="eastAsia"/>
          <w:sz w:val="24"/>
          <w:szCs w:val="24"/>
        </w:rPr>
        <w:t>4、扶贫宣传专项8.02万元用于广告制作费。</w:t>
      </w:r>
    </w:p>
    <w:p w:rsidR="0042763B" w:rsidRDefault="00D25442">
      <w:pPr>
        <w:ind w:firstLineChars="150" w:firstLine="360"/>
        <w:rPr>
          <w:rFonts w:ascii="仿宋" w:eastAsia="仿宋" w:hAnsi="仿宋"/>
          <w:sz w:val="24"/>
          <w:szCs w:val="24"/>
        </w:rPr>
      </w:pPr>
      <w:r>
        <w:rPr>
          <w:rFonts w:ascii="仿宋" w:eastAsia="仿宋" w:hAnsi="仿宋" w:hint="eastAsia"/>
          <w:color w:val="000000" w:themeColor="text1"/>
          <w:sz w:val="24"/>
          <w:szCs w:val="24"/>
        </w:rPr>
        <w:t>（三）项目资金管理情况。</w:t>
      </w:r>
      <w:r>
        <w:rPr>
          <w:rFonts w:ascii="仿宋" w:eastAsia="仿宋" w:hAnsi="仿宋" w:hint="eastAsia"/>
          <w:sz w:val="24"/>
          <w:szCs w:val="24"/>
        </w:rPr>
        <w:t>项目资金由南县财政局审批后，下达指标支付令，计入财政预算支付系统。南县乡村振兴局根据资金需要，在预算支付系统内向南县财政局申报计划，注明资金的使用用途和金额，经南县财政局审批同意后，再由南县财政局国库集中支付，费用报销程序基本合规，相关手续较完善。</w:t>
      </w:r>
    </w:p>
    <w:p w:rsidR="0042763B" w:rsidRDefault="00D25442" w:rsidP="00D010C7">
      <w:pPr>
        <w:tabs>
          <w:tab w:val="left" w:pos="5567"/>
        </w:tabs>
        <w:ind w:firstLineChars="150" w:firstLine="482"/>
        <w:rPr>
          <w:rFonts w:ascii="仿宋" w:eastAsia="仿宋" w:hAnsi="仿宋"/>
          <w:b/>
          <w:sz w:val="32"/>
          <w:szCs w:val="32"/>
        </w:rPr>
      </w:pPr>
      <w:r>
        <w:rPr>
          <w:rFonts w:ascii="仿宋" w:eastAsia="仿宋" w:hAnsi="仿宋" w:hint="eastAsia"/>
          <w:b/>
          <w:sz w:val="32"/>
          <w:szCs w:val="32"/>
        </w:rPr>
        <w:t>三、项目组织实施情况</w:t>
      </w:r>
      <w:r>
        <w:rPr>
          <w:rFonts w:ascii="仿宋" w:eastAsia="仿宋" w:hAnsi="仿宋" w:hint="eastAsia"/>
          <w:b/>
          <w:sz w:val="32"/>
          <w:szCs w:val="32"/>
        </w:rPr>
        <w:tab/>
      </w:r>
    </w:p>
    <w:p w:rsidR="0042763B" w:rsidRDefault="00D2544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hint="eastAsia"/>
          <w:sz w:val="24"/>
          <w:szCs w:val="24"/>
        </w:rPr>
        <w:lastRenderedPageBreak/>
        <w:t>（一）制度建设情况。为进一步规范财政资金管理，强化财政资金支出绩效理念，切实提高财政资金使用效益，南县乡村振兴局制订了《机关管理制度》。管理制度对经费管理、资产管理、政府采购等作了明确的规定，规定了费用审批手续和审批时效；政府采购实行统一采购、定点维修</w:t>
      </w:r>
      <w:r>
        <w:rPr>
          <w:rFonts w:ascii="仿宋" w:eastAsia="仿宋" w:hAnsi="仿宋" w:cs="仿宋" w:hint="eastAsia"/>
          <w:color w:val="auto"/>
          <w:kern w:val="2"/>
          <w:sz w:val="24"/>
          <w:szCs w:val="24"/>
        </w:rPr>
        <w:t>，提高财政资金使用效益。</w:t>
      </w:r>
    </w:p>
    <w:p w:rsidR="0042763B" w:rsidRDefault="00D25442" w:rsidP="00D010C7">
      <w:pPr>
        <w:pStyle w:val="p0"/>
        <w:wordWrap w:val="0"/>
        <w:spacing w:before="0" w:beforeAutospacing="0" w:after="0" w:afterAutospacing="0" w:line="560" w:lineRule="atLeast"/>
        <w:ind w:firstLineChars="150" w:firstLine="360"/>
        <w:rPr>
          <w:rFonts w:ascii="仿宋" w:eastAsia="仿宋" w:hAnsi="仿宋"/>
          <w:sz w:val="24"/>
          <w:szCs w:val="24"/>
        </w:rPr>
      </w:pPr>
      <w:r>
        <w:rPr>
          <w:rFonts w:ascii="仿宋" w:eastAsia="仿宋" w:hAnsi="仿宋" w:cs="仿宋" w:hint="eastAsia"/>
          <w:color w:val="auto"/>
          <w:kern w:val="2"/>
          <w:sz w:val="24"/>
          <w:szCs w:val="24"/>
        </w:rPr>
        <w:t>（二）项目实施情况。</w:t>
      </w:r>
      <w:r>
        <w:rPr>
          <w:rFonts w:ascii="仿宋" w:eastAsia="仿宋" w:hAnsi="仿宋" w:cs="仿宋" w:hint="eastAsia"/>
          <w:sz w:val="24"/>
          <w:szCs w:val="24"/>
        </w:rPr>
        <w:t>项目主要参照</w:t>
      </w:r>
      <w:r>
        <w:rPr>
          <w:rFonts w:ascii="仿宋" w:eastAsia="仿宋" w:hAnsi="仿宋" w:hint="eastAsia"/>
          <w:sz w:val="24"/>
          <w:szCs w:val="24"/>
        </w:rPr>
        <w:t>《湖南省</w:t>
      </w:r>
      <w:r>
        <w:rPr>
          <w:rFonts w:ascii="仿宋" w:eastAsia="仿宋" w:hAnsi="仿宋"/>
          <w:sz w:val="24"/>
          <w:szCs w:val="24"/>
        </w:rPr>
        <w:t>财政衔接推进乡村振兴补助资金管理办法</w:t>
      </w:r>
      <w:r>
        <w:rPr>
          <w:rFonts w:ascii="仿宋" w:eastAsia="仿宋" w:hAnsi="仿宋" w:hint="eastAsia"/>
          <w:sz w:val="24"/>
          <w:szCs w:val="24"/>
        </w:rPr>
        <w:t>》实施。项目实施过程中，⑴扶贫督查工作经费。安排专人对产业资产、稳岗就业扶贫、消费扶贫、小额信贷帮扶、项目库建设等进行调研，同时对益阳市乡村振兴项目进行实地考查；⑵扶贫信息系统管理专项。根据</w:t>
      </w:r>
      <w:r>
        <w:rPr>
          <w:rFonts w:ascii="仿宋" w:eastAsia="仿宋" w:hAnsi="仿宋"/>
          <w:sz w:val="24"/>
          <w:szCs w:val="24"/>
        </w:rPr>
        <w:t>《南县关于“湖南省防返贫监测与帮扶管理平台”使用管理办法》（南委振领办发〔2021〕10号），建立起“部门筛查预警+干部入户核查+农户自主申报”的工作机制</w:t>
      </w:r>
      <w:r>
        <w:rPr>
          <w:rFonts w:ascii="仿宋" w:eastAsia="仿宋" w:hAnsi="仿宋" w:hint="eastAsia"/>
          <w:sz w:val="24"/>
          <w:szCs w:val="24"/>
        </w:rPr>
        <w:t>，安排专人对全县脱贫人口、监测对象进行比对、核查、汇总、分析等工作，进行了精准识别，并对全县己确定的脱贫、监测人口做好建档立卡工作；将全县脱贫、监测对象加入乡村振兴信息系统进行动态管理，并加强对数据系统平台的维护管理，及时对乡村振兴系统出现的问题数据进行整改、更新和共享；⑶扶贫政策落实专项。根据</w:t>
      </w:r>
      <w:r>
        <w:rPr>
          <w:rFonts w:ascii="仿宋" w:eastAsia="仿宋" w:hAnsi="仿宋"/>
          <w:sz w:val="24"/>
          <w:szCs w:val="24"/>
        </w:rPr>
        <w:t>《关于健全防止返贫动态监测和帮扶机制实施方案》（南委振领办发〔2021〕5号）</w:t>
      </w:r>
      <w:r>
        <w:rPr>
          <w:rFonts w:ascii="仿宋" w:eastAsia="仿宋" w:hAnsi="仿宋" w:hint="eastAsia"/>
          <w:sz w:val="24"/>
          <w:szCs w:val="24"/>
        </w:rPr>
        <w:t>文件要求，指导全县各级乡镇开展乡村振兴项目库建设，会同有关部门研究制定全县衔接资金分配方案，指导监督和检查衔接资金的使用，并负责财政衔接资金项目的规划、设计、论证、筛选、审批和实施；</w:t>
      </w:r>
      <w:r>
        <w:rPr>
          <w:rFonts w:hint="eastAsia"/>
          <w:sz w:val="24"/>
          <w:szCs w:val="24"/>
        </w:rPr>
        <w:t>⑷</w:t>
      </w:r>
      <w:r>
        <w:rPr>
          <w:rFonts w:ascii="仿宋" w:eastAsia="仿宋" w:hAnsi="仿宋" w:hint="eastAsia"/>
          <w:sz w:val="24"/>
          <w:szCs w:val="24"/>
        </w:rPr>
        <w:t>扶贫宣传专项。安排制作各乡镇墙体广告牌，对档内贫困户（脱贫户），边缘户宣传扶贫相关政策，对各乡镇、各行政村宣传各级下达的扶贫政策具体精神、要求、内容、措施等。</w:t>
      </w:r>
    </w:p>
    <w:p w:rsidR="0042763B" w:rsidRDefault="00D25442">
      <w:pPr>
        <w:ind w:firstLine="480"/>
        <w:rPr>
          <w:rFonts w:ascii="仿宋" w:eastAsia="仿宋" w:hAnsi="仿宋"/>
          <w:b/>
          <w:sz w:val="32"/>
          <w:szCs w:val="32"/>
        </w:rPr>
      </w:pPr>
      <w:r>
        <w:rPr>
          <w:rFonts w:ascii="仿宋" w:eastAsia="仿宋" w:hAnsi="仿宋" w:hint="eastAsia"/>
          <w:b/>
          <w:sz w:val="32"/>
          <w:szCs w:val="32"/>
        </w:rPr>
        <w:t>四、绩效评价工作情况</w:t>
      </w:r>
    </w:p>
    <w:p w:rsidR="0042763B" w:rsidRDefault="00D25442">
      <w:pPr>
        <w:ind w:firstLine="480"/>
        <w:rPr>
          <w:rFonts w:ascii="仿宋" w:eastAsia="仿宋" w:hAnsi="仿宋" w:cs="仿宋"/>
          <w:sz w:val="24"/>
          <w:szCs w:val="24"/>
        </w:rPr>
      </w:pPr>
      <w:r>
        <w:rPr>
          <w:rFonts w:ascii="仿宋" w:eastAsia="仿宋" w:hAnsi="仿宋" w:cs="仿宋" w:hint="eastAsia"/>
          <w:sz w:val="24"/>
          <w:szCs w:val="24"/>
        </w:rPr>
        <w:t>（一）绩效评价目的</w:t>
      </w:r>
    </w:p>
    <w:p w:rsidR="0042763B" w:rsidRDefault="00D2544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lastRenderedPageBreak/>
        <w:t>通过绩</w:t>
      </w:r>
      <w:r>
        <w:rPr>
          <w:rFonts w:ascii="仿宋" w:eastAsia="仿宋" w:hAnsi="仿宋" w:cstheme="minorBidi" w:hint="eastAsia"/>
          <w:color w:val="auto"/>
          <w:kern w:val="2"/>
          <w:sz w:val="24"/>
          <w:szCs w:val="24"/>
        </w:rPr>
        <w:t>效评价全面分析该项目资金使用、管理和项目实施情况，进一步规范南县乡村振兴局2021年度“扶贫督查工作经费、扶贫信息系统管理专项、扶贫政策落实专项、扶贫宣传专项等项目资金”资金的使用，强化财政资</w:t>
      </w:r>
      <w:r>
        <w:rPr>
          <w:rFonts w:ascii="仿宋" w:eastAsia="仿宋" w:hAnsi="仿宋" w:cs="仿宋" w:hint="eastAsia"/>
          <w:color w:val="auto"/>
          <w:kern w:val="2"/>
          <w:sz w:val="24"/>
          <w:szCs w:val="24"/>
        </w:rPr>
        <w:t>金支出绩效理念，切实提高财政资金使用效益。</w:t>
      </w:r>
    </w:p>
    <w:p w:rsidR="0042763B" w:rsidRDefault="00D25442">
      <w:pPr>
        <w:ind w:firstLineChars="200" w:firstLine="480"/>
        <w:rPr>
          <w:rFonts w:ascii="仿宋" w:eastAsia="仿宋" w:hAnsi="仿宋"/>
          <w:sz w:val="24"/>
          <w:szCs w:val="24"/>
        </w:rPr>
      </w:pPr>
      <w:r>
        <w:rPr>
          <w:rFonts w:ascii="仿宋" w:eastAsia="仿宋" w:hAnsi="仿宋" w:cs="仿宋" w:hint="eastAsia"/>
          <w:sz w:val="24"/>
          <w:szCs w:val="24"/>
        </w:rPr>
        <w:t>（二）</w:t>
      </w:r>
      <w:r>
        <w:rPr>
          <w:rFonts w:ascii="仿宋" w:eastAsia="仿宋" w:hAnsi="仿宋" w:hint="eastAsia"/>
          <w:sz w:val="24"/>
          <w:szCs w:val="24"/>
        </w:rPr>
        <w:t>绩效评价工作过程</w:t>
      </w:r>
    </w:p>
    <w:p w:rsidR="0042763B" w:rsidRDefault="00D25442">
      <w:pPr>
        <w:ind w:firstLine="480"/>
        <w:rPr>
          <w:rFonts w:ascii="仿宋" w:eastAsia="仿宋" w:hAnsi="仿宋"/>
          <w:sz w:val="24"/>
          <w:szCs w:val="24"/>
        </w:rPr>
      </w:pPr>
      <w:r>
        <w:rPr>
          <w:rFonts w:ascii="仿宋" w:eastAsia="仿宋" w:hAnsi="仿宋" w:hint="eastAsia"/>
          <w:sz w:val="24"/>
          <w:szCs w:val="24"/>
        </w:rPr>
        <w:t>根据南县财政局《关于对2021年度部分专项资金开展重点绩效评价工作的通知》(南财绩函[2022]43号)文件要求，我所按下列步骤开展了绩效评价工作：</w:t>
      </w:r>
    </w:p>
    <w:p w:rsidR="0042763B" w:rsidRDefault="00D25442">
      <w:pPr>
        <w:ind w:firstLineChars="200" w:firstLine="480"/>
        <w:rPr>
          <w:rFonts w:ascii="仿宋" w:eastAsia="仿宋" w:hAnsi="仿宋"/>
          <w:sz w:val="24"/>
          <w:szCs w:val="24"/>
        </w:rPr>
      </w:pPr>
      <w:r>
        <w:rPr>
          <w:rFonts w:ascii="仿宋" w:eastAsia="仿宋" w:hAnsi="仿宋" w:hint="eastAsia"/>
          <w:sz w:val="24"/>
          <w:szCs w:val="24"/>
        </w:rPr>
        <w:t>1.前期准备。我所抽调专人成立了绩效评价工作组，明确了工作职责，制定了现场评价方案，设计了相关表格，联系了相关部门和单位，确定了实施时间。</w:t>
      </w:r>
    </w:p>
    <w:p w:rsidR="0042763B" w:rsidRDefault="00D25442">
      <w:pPr>
        <w:ind w:firstLineChars="200" w:firstLine="480"/>
        <w:rPr>
          <w:rFonts w:ascii="仿宋" w:eastAsia="仿宋" w:hAnsi="仿宋"/>
          <w:sz w:val="24"/>
          <w:szCs w:val="24"/>
        </w:rPr>
      </w:pPr>
      <w:r>
        <w:rPr>
          <w:rFonts w:ascii="仿宋" w:eastAsia="仿宋" w:hAnsi="仿宋" w:hint="eastAsia"/>
          <w:sz w:val="24"/>
          <w:szCs w:val="24"/>
        </w:rPr>
        <w:t>2.实施情况。项目绩效评价实施步骤：（1）召开座谈会。组织项目单位管理层、责任人员及相关代表召开座谈会，听取该项目有关情况介绍；（2）收集核查资料。收集该项目相关文件和项目单位相关制度等资料；核查相关制度是否完善，项目支出是否合规，资金拨付手续是否齐全，是否存在截留、挪用等情况；（3）现场查看。进入实地查看，拍照取证，调查走访，发放问卷调查。（4）归纳汇总。对提供材料及自评报告，结合现场评价情况进行综合分析、归纳汇总；（5）得出评价结论，形成绩效评价报告。</w:t>
      </w:r>
    </w:p>
    <w:p w:rsidR="0042763B" w:rsidRDefault="00D25442">
      <w:pPr>
        <w:pStyle w:val="aa"/>
        <w:ind w:firstLineChars="150" w:firstLine="482"/>
        <w:rPr>
          <w:rFonts w:ascii="仿宋" w:eastAsia="仿宋" w:hAnsi="仿宋"/>
          <w:b/>
          <w:sz w:val="32"/>
          <w:szCs w:val="32"/>
        </w:rPr>
      </w:pPr>
      <w:r>
        <w:rPr>
          <w:rFonts w:ascii="仿宋" w:eastAsia="仿宋" w:hAnsi="仿宋" w:hint="eastAsia"/>
          <w:b/>
          <w:sz w:val="32"/>
          <w:szCs w:val="32"/>
        </w:rPr>
        <w:t>五、绩效评价结果和绩效分析</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根据该项目资金绩效评价指标体系和绩效检查情况，该项目整体绩效分值100分，实得88分，被评为“良好”等级(详见：南县乡村振兴局2021年度“扶贫督查工作经费、扶贫信息系统管理专项、扶贫政策落实专项、扶贫宣传专项等项目”绩效评价指标评分表)。主要绩效表现在以下几个方面：</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（一）切实加强了衔接资金和项目库的管理</w:t>
      </w:r>
    </w:p>
    <w:p w:rsidR="0042763B" w:rsidRDefault="00D2544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theme="minorBidi"/>
          <w:color w:val="auto"/>
          <w:sz w:val="24"/>
          <w:szCs w:val="24"/>
        </w:rPr>
        <w:t>开</w:t>
      </w:r>
      <w:r>
        <w:rPr>
          <w:rFonts w:ascii="仿宋" w:eastAsia="仿宋" w:hAnsi="仿宋" w:cs="仿宋"/>
          <w:color w:val="auto"/>
          <w:kern w:val="2"/>
          <w:sz w:val="24"/>
          <w:szCs w:val="24"/>
        </w:rPr>
        <w:t>展全县财政专项扶贫资金项目基础工作质量大提升行动，制定了《南县财政衔接推进乡村振兴补助资金管理办法》</w:t>
      </w:r>
      <w:r>
        <w:rPr>
          <w:rFonts w:ascii="仿宋" w:eastAsia="仿宋" w:hAnsi="仿宋" w:cs="仿宋" w:hint="eastAsia"/>
          <w:color w:val="auto"/>
          <w:kern w:val="2"/>
          <w:sz w:val="24"/>
          <w:szCs w:val="24"/>
        </w:rPr>
        <w:t>，进一步严格项目库管理</w:t>
      </w:r>
      <w:r>
        <w:rPr>
          <w:rFonts w:ascii="仿宋" w:eastAsia="仿宋" w:hAnsi="仿宋" w:cs="仿宋"/>
          <w:color w:val="auto"/>
          <w:kern w:val="2"/>
          <w:sz w:val="24"/>
          <w:szCs w:val="24"/>
        </w:rPr>
        <w:t>。</w:t>
      </w:r>
      <w:r>
        <w:rPr>
          <w:rFonts w:ascii="仿宋" w:eastAsia="仿宋" w:hAnsi="仿宋" w:cs="仿宋" w:hint="eastAsia"/>
          <w:color w:val="auto"/>
          <w:kern w:val="2"/>
          <w:sz w:val="24"/>
          <w:szCs w:val="24"/>
        </w:rPr>
        <w:t>2021年</w:t>
      </w:r>
      <w:r>
        <w:rPr>
          <w:rFonts w:ascii="仿宋" w:eastAsia="仿宋" w:hAnsi="仿宋" w:cs="仿宋"/>
          <w:color w:val="auto"/>
          <w:kern w:val="2"/>
          <w:sz w:val="24"/>
          <w:szCs w:val="24"/>
        </w:rPr>
        <w:t>共有项目8</w:t>
      </w:r>
      <w:r>
        <w:rPr>
          <w:rFonts w:ascii="仿宋" w:eastAsia="仿宋" w:hAnsi="仿宋" w:cs="仿宋" w:hint="eastAsia"/>
          <w:color w:val="auto"/>
          <w:kern w:val="2"/>
          <w:sz w:val="24"/>
          <w:szCs w:val="24"/>
        </w:rPr>
        <w:t>29</w:t>
      </w:r>
      <w:r>
        <w:rPr>
          <w:rFonts w:ascii="仿宋" w:eastAsia="仿宋" w:hAnsi="仿宋" w:cs="仿宋"/>
          <w:color w:val="auto"/>
          <w:kern w:val="2"/>
          <w:sz w:val="24"/>
          <w:szCs w:val="24"/>
        </w:rPr>
        <w:t>个，纳入年度项目实施计划项目4</w:t>
      </w:r>
      <w:r>
        <w:rPr>
          <w:rFonts w:ascii="仿宋" w:eastAsia="仿宋" w:hAnsi="仿宋" w:cs="仿宋" w:hint="eastAsia"/>
          <w:color w:val="auto"/>
          <w:kern w:val="2"/>
          <w:sz w:val="24"/>
          <w:szCs w:val="24"/>
        </w:rPr>
        <w:t>92</w:t>
      </w:r>
      <w:r>
        <w:rPr>
          <w:rFonts w:ascii="仿宋" w:eastAsia="仿宋" w:hAnsi="仿宋" w:cs="仿宋"/>
          <w:color w:val="auto"/>
          <w:kern w:val="2"/>
          <w:sz w:val="24"/>
          <w:szCs w:val="24"/>
        </w:rPr>
        <w:t>个，</w:t>
      </w:r>
      <w:r>
        <w:rPr>
          <w:rFonts w:ascii="仿宋" w:eastAsia="仿宋" w:hAnsi="仿宋" w:cs="仿宋" w:hint="eastAsia"/>
          <w:color w:val="auto"/>
          <w:kern w:val="2"/>
          <w:sz w:val="24"/>
          <w:szCs w:val="24"/>
        </w:rPr>
        <w:t>项目完成</w:t>
      </w:r>
      <w:r>
        <w:rPr>
          <w:rFonts w:ascii="仿宋" w:eastAsia="仿宋" w:hAnsi="仿宋" w:cs="仿宋"/>
          <w:color w:val="auto"/>
          <w:kern w:val="2"/>
          <w:sz w:val="24"/>
          <w:szCs w:val="24"/>
        </w:rPr>
        <w:t>率</w:t>
      </w:r>
      <w:r>
        <w:rPr>
          <w:rFonts w:ascii="仿宋" w:eastAsia="仿宋" w:hAnsi="仿宋" w:cs="仿宋" w:hint="eastAsia"/>
          <w:color w:val="auto"/>
          <w:kern w:val="2"/>
          <w:sz w:val="24"/>
          <w:szCs w:val="24"/>
        </w:rPr>
        <w:t>达到</w:t>
      </w:r>
      <w:r>
        <w:rPr>
          <w:rFonts w:ascii="仿宋" w:eastAsia="仿宋" w:hAnsi="仿宋" w:cs="仿宋"/>
          <w:color w:val="auto"/>
          <w:kern w:val="2"/>
          <w:sz w:val="24"/>
          <w:szCs w:val="24"/>
        </w:rPr>
        <w:t>100%。</w:t>
      </w:r>
    </w:p>
    <w:p w:rsidR="0042763B" w:rsidRDefault="00D2544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lastRenderedPageBreak/>
        <w:t>（二）守住不发生规模性返贫底线</w:t>
      </w:r>
    </w:p>
    <w:p w:rsidR="0042763B" w:rsidRDefault="00D2544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根据</w:t>
      </w:r>
      <w:r>
        <w:rPr>
          <w:rFonts w:ascii="仿宋" w:eastAsia="仿宋" w:hAnsi="仿宋" w:cs="仿宋"/>
          <w:color w:val="auto"/>
          <w:kern w:val="2"/>
          <w:sz w:val="24"/>
          <w:szCs w:val="24"/>
        </w:rPr>
        <w:t>《关于健全防止返贫动态监测和帮扶机制实施方案》和《南县关于“湖南省防返贫监测与帮扶管理平台”使用管理办法》，建立起“部门筛查预警+干部入户核查+农户自主申报”的工作机制；</w:t>
      </w:r>
      <w:r>
        <w:rPr>
          <w:rFonts w:ascii="仿宋" w:eastAsia="仿宋" w:hAnsi="仿宋" w:cs="仿宋" w:hint="eastAsia"/>
          <w:color w:val="auto"/>
          <w:kern w:val="2"/>
          <w:sz w:val="24"/>
          <w:szCs w:val="24"/>
        </w:rPr>
        <w:t>坚持</w:t>
      </w:r>
      <w:r>
        <w:rPr>
          <w:rFonts w:ascii="仿宋" w:eastAsia="仿宋" w:hAnsi="仿宋" w:cs="仿宋"/>
          <w:color w:val="auto"/>
          <w:kern w:val="2"/>
          <w:sz w:val="24"/>
          <w:szCs w:val="24"/>
        </w:rPr>
        <w:t>每月集中办公，</w:t>
      </w:r>
      <w:r>
        <w:rPr>
          <w:rFonts w:ascii="仿宋" w:eastAsia="仿宋" w:hAnsi="仿宋" w:cs="仿宋" w:hint="eastAsia"/>
          <w:color w:val="auto"/>
          <w:kern w:val="2"/>
          <w:sz w:val="24"/>
          <w:szCs w:val="24"/>
        </w:rPr>
        <w:t>加强数据交换与</w:t>
      </w:r>
      <w:r>
        <w:rPr>
          <w:rFonts w:ascii="仿宋" w:eastAsia="仿宋" w:hAnsi="仿宋" w:cs="仿宋"/>
          <w:color w:val="auto"/>
          <w:kern w:val="2"/>
          <w:sz w:val="24"/>
          <w:szCs w:val="24"/>
        </w:rPr>
        <w:t>风险研判</w:t>
      </w:r>
      <w:r>
        <w:rPr>
          <w:rFonts w:ascii="仿宋" w:eastAsia="仿宋" w:hAnsi="仿宋" w:cs="仿宋" w:hint="eastAsia"/>
          <w:color w:val="auto"/>
          <w:kern w:val="2"/>
          <w:sz w:val="24"/>
          <w:szCs w:val="24"/>
        </w:rPr>
        <w:t>处置；切实做好</w:t>
      </w:r>
      <w:r>
        <w:rPr>
          <w:rFonts w:ascii="仿宋" w:eastAsia="仿宋" w:hAnsi="仿宋" w:cs="仿宋"/>
          <w:color w:val="auto"/>
          <w:kern w:val="2"/>
          <w:sz w:val="24"/>
          <w:szCs w:val="24"/>
        </w:rPr>
        <w:t>入户调查核实</w:t>
      </w:r>
      <w:r>
        <w:rPr>
          <w:rFonts w:ascii="仿宋" w:eastAsia="仿宋" w:hAnsi="仿宋" w:cs="仿宋" w:hint="eastAsia"/>
          <w:color w:val="auto"/>
          <w:kern w:val="2"/>
          <w:sz w:val="24"/>
          <w:szCs w:val="24"/>
        </w:rPr>
        <w:t>，严格</w:t>
      </w:r>
      <w:r>
        <w:rPr>
          <w:rFonts w:ascii="仿宋" w:eastAsia="仿宋" w:hAnsi="仿宋" w:cs="仿宋"/>
          <w:color w:val="auto"/>
          <w:kern w:val="2"/>
          <w:sz w:val="24"/>
          <w:szCs w:val="24"/>
        </w:rPr>
        <w:t>纳入程序监测和后续管理</w:t>
      </w:r>
      <w:r>
        <w:rPr>
          <w:rFonts w:ascii="仿宋" w:eastAsia="仿宋" w:hAnsi="仿宋" w:cs="仿宋" w:hint="eastAsia"/>
          <w:color w:val="auto"/>
          <w:kern w:val="2"/>
          <w:sz w:val="24"/>
          <w:szCs w:val="24"/>
        </w:rPr>
        <w:t>。2021年</w:t>
      </w:r>
      <w:r>
        <w:rPr>
          <w:rFonts w:ascii="仿宋" w:eastAsia="仿宋" w:hAnsi="仿宋" w:cs="仿宋"/>
          <w:color w:val="auto"/>
          <w:kern w:val="2"/>
          <w:sz w:val="24"/>
          <w:szCs w:val="24"/>
        </w:rPr>
        <w:t>，</w:t>
      </w:r>
      <w:r>
        <w:rPr>
          <w:rFonts w:ascii="仿宋" w:eastAsia="仿宋" w:hAnsi="仿宋" w:cs="仿宋" w:hint="eastAsia"/>
          <w:color w:val="auto"/>
          <w:kern w:val="2"/>
          <w:sz w:val="24"/>
          <w:szCs w:val="24"/>
        </w:rPr>
        <w:t>全</w:t>
      </w:r>
      <w:r>
        <w:rPr>
          <w:rFonts w:ascii="仿宋" w:eastAsia="仿宋" w:hAnsi="仿宋" w:cs="仿宋"/>
          <w:color w:val="auto"/>
          <w:kern w:val="2"/>
          <w:sz w:val="24"/>
          <w:szCs w:val="24"/>
        </w:rPr>
        <w:t>县防返贫监测对象2</w:t>
      </w:r>
      <w:r>
        <w:rPr>
          <w:rFonts w:ascii="仿宋" w:eastAsia="仿宋" w:hAnsi="仿宋" w:cs="仿宋" w:hint="eastAsia"/>
          <w:color w:val="auto"/>
          <w:kern w:val="2"/>
          <w:sz w:val="24"/>
          <w:szCs w:val="24"/>
        </w:rPr>
        <w:t>33</w:t>
      </w:r>
      <w:r>
        <w:rPr>
          <w:rFonts w:ascii="仿宋" w:eastAsia="仿宋" w:hAnsi="仿宋" w:cs="仿宋"/>
          <w:color w:val="auto"/>
          <w:kern w:val="2"/>
          <w:sz w:val="24"/>
          <w:szCs w:val="24"/>
        </w:rPr>
        <w:t>户</w:t>
      </w:r>
      <w:r>
        <w:rPr>
          <w:rFonts w:ascii="仿宋" w:eastAsia="仿宋" w:hAnsi="仿宋" w:cs="仿宋" w:hint="eastAsia"/>
          <w:color w:val="auto"/>
          <w:kern w:val="2"/>
          <w:sz w:val="24"/>
          <w:szCs w:val="24"/>
        </w:rPr>
        <w:t>404</w:t>
      </w:r>
      <w:r>
        <w:rPr>
          <w:rFonts w:ascii="仿宋" w:eastAsia="仿宋" w:hAnsi="仿宋" w:cs="仿宋"/>
          <w:color w:val="auto"/>
          <w:kern w:val="2"/>
          <w:sz w:val="24"/>
          <w:szCs w:val="24"/>
        </w:rPr>
        <w:t>人，</w:t>
      </w:r>
      <w:r>
        <w:rPr>
          <w:rFonts w:ascii="仿宋" w:eastAsia="仿宋" w:hAnsi="仿宋" w:cs="仿宋" w:hint="eastAsia"/>
          <w:color w:val="auto"/>
          <w:kern w:val="2"/>
          <w:sz w:val="24"/>
          <w:szCs w:val="24"/>
        </w:rPr>
        <w:t>均因户施策制定帮扶措施，实现“应纳尽纳、应帮尽帮”，</w:t>
      </w:r>
      <w:r>
        <w:rPr>
          <w:rFonts w:ascii="仿宋" w:eastAsia="仿宋" w:hAnsi="仿宋" w:cs="仿宋"/>
          <w:color w:val="auto"/>
          <w:kern w:val="2"/>
          <w:sz w:val="24"/>
          <w:szCs w:val="24"/>
        </w:rPr>
        <w:t>持续推进</w:t>
      </w:r>
      <w:r>
        <w:rPr>
          <w:rFonts w:ascii="仿宋" w:eastAsia="仿宋" w:hAnsi="仿宋" w:cs="仿宋" w:hint="eastAsia"/>
          <w:color w:val="auto"/>
          <w:kern w:val="2"/>
          <w:sz w:val="24"/>
          <w:szCs w:val="24"/>
        </w:rPr>
        <w:t>了</w:t>
      </w:r>
      <w:r>
        <w:rPr>
          <w:rFonts w:ascii="仿宋" w:eastAsia="仿宋" w:hAnsi="仿宋" w:cs="仿宋"/>
          <w:color w:val="auto"/>
          <w:kern w:val="2"/>
          <w:sz w:val="24"/>
          <w:szCs w:val="24"/>
        </w:rPr>
        <w:t>防返贫监测与帮扶工作。</w:t>
      </w:r>
    </w:p>
    <w:p w:rsidR="0042763B" w:rsidRDefault="00D2544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（三）强化建档立卡户诚信意识、感恩意识</w:t>
      </w:r>
    </w:p>
    <w:p w:rsidR="0042763B" w:rsidRDefault="00D2544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通过广告牌、宣传标语、实地宣传等多种宣传方式，根据《乡村振兴促进法》相关政策，对贫困户（边缘户）加大扶贫相关政策宣传力度，切实提高了贫困户（边缘户）对扶贫相关政策的知晓度、精准性、覆盖面。2021年共印刷南县脱贫人口小额信贷政策宣传单11,500张，8米长宣传标语288条，90米标语 300条，广告墙体4块、广告位14个、《乡村振兴促进法》4,000本，确保扶贫政策落实到贫困户（边缘户）。</w:t>
      </w:r>
    </w:p>
    <w:p w:rsidR="0042763B" w:rsidRDefault="00D25442">
      <w:pPr>
        <w:pStyle w:val="aa"/>
        <w:ind w:firstLineChars="200" w:firstLine="480"/>
        <w:rPr>
          <w:rFonts w:ascii="仿宋" w:eastAsia="仿宋" w:hAnsi="仿宋"/>
          <w:sz w:val="24"/>
          <w:szCs w:val="24"/>
        </w:rPr>
      </w:pPr>
      <w:r>
        <w:rPr>
          <w:rFonts w:ascii="仿宋" w:eastAsia="仿宋" w:hAnsi="仿宋" w:cs="仿宋" w:hint="eastAsia"/>
          <w:sz w:val="24"/>
          <w:szCs w:val="24"/>
        </w:rPr>
        <w:t>（四）</w:t>
      </w:r>
      <w:r>
        <w:rPr>
          <w:rFonts w:ascii="仿宋" w:eastAsia="仿宋" w:hAnsi="仿宋" w:hint="eastAsia"/>
          <w:sz w:val="24"/>
          <w:szCs w:val="24"/>
        </w:rPr>
        <w:t>推进乡村振兴项目的开展，有效的促进了乡村振兴的健康发展</w:t>
      </w:r>
    </w:p>
    <w:p w:rsidR="0042763B" w:rsidRDefault="00D25442">
      <w:pPr>
        <w:pStyle w:val="p0"/>
        <w:wordWrap w:val="0"/>
        <w:spacing w:before="0" w:beforeAutospacing="0" w:after="0" w:afterAutospacing="0" w:line="560" w:lineRule="atLeast"/>
        <w:ind w:firstLine="560"/>
        <w:rPr>
          <w:rFonts w:ascii="仿宋" w:eastAsia="仿宋" w:hAnsi="仿宋" w:cs="仿宋"/>
          <w:color w:val="auto"/>
          <w:kern w:val="2"/>
          <w:sz w:val="24"/>
          <w:szCs w:val="24"/>
        </w:rPr>
      </w:pPr>
      <w:r>
        <w:rPr>
          <w:rFonts w:ascii="仿宋" w:eastAsia="仿宋" w:hAnsi="仿宋" w:cs="仿宋" w:hint="eastAsia"/>
          <w:color w:val="auto"/>
          <w:kern w:val="2"/>
          <w:sz w:val="24"/>
          <w:szCs w:val="24"/>
        </w:rPr>
        <w:t>2021年多次下乡对产业资产、稳岗就业工作、就业扶贫、消费扶贫等方面进行调研，下乡指导业务，宣传扶贫政策，完成了乡村振兴中长期规划和年度计划。2021年共对产业资产调研6人次、稳岗就业工作调研6人次、稳岗就业扶贫调研12人次、消费扶贫调研2人次、下乡业务指导14人次。</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（五）项目可持续性发展</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通过到现场进行座谈和调查问卷，群众满意度达到了100%。项目的实施，</w:t>
      </w:r>
      <w:r>
        <w:rPr>
          <w:rFonts w:ascii="仿宋" w:eastAsia="仿宋" w:hAnsi="仿宋" w:cs="宋体" w:hint="eastAsia"/>
          <w:kern w:val="0"/>
          <w:sz w:val="24"/>
          <w:szCs w:val="24"/>
        </w:rPr>
        <w:t>全面实现了“两不愁三保障”，巩固了拓展脱贫攻坚成果及有效衔接推进了乡村振兴，扎扎实实把乡村振兴战略实施好，</w:t>
      </w:r>
      <w:r>
        <w:rPr>
          <w:rFonts w:ascii="仿宋" w:eastAsia="仿宋" w:hAnsi="仿宋" w:hint="eastAsia"/>
          <w:sz w:val="24"/>
          <w:szCs w:val="24"/>
        </w:rPr>
        <w:t>项目可持续实施。</w:t>
      </w:r>
    </w:p>
    <w:p w:rsidR="0042763B" w:rsidRDefault="00D25442">
      <w:pPr>
        <w:pStyle w:val="aa"/>
        <w:ind w:firstLineChars="150" w:firstLine="482"/>
        <w:rPr>
          <w:rFonts w:ascii="仿宋" w:eastAsia="仿宋" w:hAnsi="仿宋"/>
          <w:b/>
          <w:sz w:val="32"/>
          <w:szCs w:val="32"/>
        </w:rPr>
      </w:pPr>
      <w:r>
        <w:rPr>
          <w:rFonts w:ascii="仿宋" w:eastAsia="仿宋" w:hAnsi="仿宋" w:hint="eastAsia"/>
          <w:b/>
          <w:sz w:val="32"/>
          <w:szCs w:val="32"/>
        </w:rPr>
        <w:t>六、存在的主要问题</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南县乡村振兴局2021年度“扶贫督查工作经费、扶贫信息系统管理专项、</w:t>
      </w:r>
      <w:r>
        <w:rPr>
          <w:rFonts w:ascii="仿宋" w:eastAsia="仿宋" w:hAnsi="仿宋" w:hint="eastAsia"/>
          <w:sz w:val="24"/>
          <w:szCs w:val="24"/>
        </w:rPr>
        <w:lastRenderedPageBreak/>
        <w:t>扶贫政策落实专项、扶贫宣传专项等项目”在项目决策上合理，实施过程中领导重视，管理较规范，较好的达到了预期的绩效目标，但有些方面仍有不足，主要有：</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（一）财务管理不善，存在作废发票入账、资料不齐全的现象</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1、用扶贫督查工作经费支付差旅费9,538.00元，其中：有旧版发票100.00元</w:t>
      </w:r>
      <w:r>
        <w:rPr>
          <w:rFonts w:ascii="仿宋" w:eastAsia="仿宋" w:hAnsi="仿宋"/>
          <w:sz w:val="24"/>
          <w:szCs w:val="24"/>
        </w:rPr>
        <w:t>，从国家税务总局发布的通知自</w:t>
      </w:r>
      <w:r>
        <w:rPr>
          <w:rFonts w:ascii="仿宋" w:eastAsia="仿宋" w:hAnsi="仿宋" w:hint="eastAsia"/>
          <w:sz w:val="24"/>
          <w:szCs w:val="24"/>
        </w:rPr>
        <w:t>2</w:t>
      </w:r>
      <w:r>
        <w:rPr>
          <w:rFonts w:ascii="仿宋" w:eastAsia="仿宋" w:hAnsi="仿宋"/>
          <w:sz w:val="24"/>
          <w:szCs w:val="24"/>
        </w:rPr>
        <w:t>019年</w:t>
      </w:r>
      <w:r>
        <w:rPr>
          <w:rFonts w:ascii="仿宋" w:eastAsia="仿宋" w:hAnsi="仿宋" w:hint="eastAsia"/>
          <w:sz w:val="24"/>
          <w:szCs w:val="24"/>
        </w:rPr>
        <w:t>1</w:t>
      </w:r>
      <w:r>
        <w:rPr>
          <w:rFonts w:ascii="仿宋" w:eastAsia="仿宋" w:hAnsi="仿宋"/>
          <w:sz w:val="24"/>
          <w:szCs w:val="24"/>
        </w:rPr>
        <w:t>月</w:t>
      </w:r>
      <w:r>
        <w:rPr>
          <w:rFonts w:ascii="仿宋" w:eastAsia="仿宋" w:hAnsi="仿宋" w:hint="eastAsia"/>
          <w:sz w:val="24"/>
          <w:szCs w:val="24"/>
        </w:rPr>
        <w:t>1</w:t>
      </w:r>
      <w:r>
        <w:rPr>
          <w:rFonts w:ascii="仿宋" w:eastAsia="仿宋" w:hAnsi="仿宋"/>
          <w:sz w:val="24"/>
          <w:szCs w:val="24"/>
        </w:rPr>
        <w:t>日起启用新版定额发票。</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2、用扶贫信息系统管理专项资金支付印刷费29,138.00元，增值税发票上收款人唐凤姣与实际收款人刘建平不一致，未见委托书。</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（二）资金管理不善，存在专项资金使用不规范的现象</w:t>
      </w:r>
      <w:bookmarkStart w:id="0" w:name="_GoBack"/>
      <w:bookmarkEnd w:id="0"/>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用扶贫督查工作经费支付单位基本支出1,955.00元，其中：单位更名章刻815.00元，单位揭牌-拍摄及相片冲洗1,140.00元。</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（三）预算精准度不高，存在结余资金的现象</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拨付</w:t>
      </w:r>
      <w:r>
        <w:rPr>
          <w:rFonts w:ascii="仿宋" w:eastAsia="仿宋" w:hAnsi="仿宋" w:cs="宋体" w:hint="eastAsia"/>
          <w:kern w:val="0"/>
          <w:sz w:val="24"/>
          <w:szCs w:val="24"/>
        </w:rPr>
        <w:t>2021年“扶贫督查工作经费、扶贫信息系统管理专项、扶贫政策落实专项、扶贫宣传专项等项目”资金64万元，实际使用60.43</w:t>
      </w:r>
      <w:r>
        <w:rPr>
          <w:rFonts w:ascii="仿宋" w:eastAsia="仿宋" w:hAnsi="仿宋" w:hint="eastAsia"/>
          <w:sz w:val="24"/>
          <w:szCs w:val="24"/>
        </w:rPr>
        <w:t>万元，结余项目资金3.57万元。</w:t>
      </w:r>
    </w:p>
    <w:p w:rsidR="0042763B" w:rsidRDefault="00D25442">
      <w:pPr>
        <w:pStyle w:val="aa"/>
        <w:ind w:firstLine="640"/>
        <w:rPr>
          <w:rFonts w:ascii="仿宋" w:eastAsia="仿宋" w:hAnsi="仿宋"/>
          <w:b/>
          <w:bCs/>
          <w:sz w:val="32"/>
          <w:szCs w:val="32"/>
        </w:rPr>
      </w:pPr>
      <w:r>
        <w:rPr>
          <w:rFonts w:ascii="仿宋" w:eastAsia="仿宋" w:hAnsi="仿宋" w:hint="eastAsia"/>
          <w:b/>
          <w:bCs/>
          <w:sz w:val="32"/>
          <w:szCs w:val="32"/>
        </w:rPr>
        <w:t>七、建议</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(一)加强财务基础工作，建立建全财务会计制度，</w:t>
      </w:r>
      <w:r>
        <w:rPr>
          <w:rFonts w:ascii="仿宋" w:eastAsia="仿宋" w:hAnsi="仿宋" w:cs="Times New Roman" w:hint="eastAsia"/>
          <w:sz w:val="24"/>
          <w:szCs w:val="24"/>
        </w:rPr>
        <w:t>认真学习《发票管理办法》，</w:t>
      </w:r>
      <w:r>
        <w:rPr>
          <w:rFonts w:ascii="仿宋" w:eastAsia="仿宋" w:hAnsi="仿宋" w:cs="Times New Roman" w:hint="eastAsia"/>
          <w:sz w:val="24"/>
        </w:rPr>
        <w:t>严格遵守发票的管理和使用，尽量取</w:t>
      </w:r>
      <w:r>
        <w:rPr>
          <w:rFonts w:ascii="仿宋" w:eastAsia="仿宋" w:hAnsi="仿宋" w:hint="eastAsia"/>
          <w:sz w:val="24"/>
          <w:szCs w:val="24"/>
        </w:rPr>
        <w:t>得真实、合理合规的发票,争取做到资料齐全。</w:t>
      </w:r>
    </w:p>
    <w:p w:rsidR="0042763B" w:rsidRDefault="00D25442">
      <w:pPr>
        <w:pStyle w:val="aa"/>
        <w:ind w:firstLineChars="150" w:firstLine="360"/>
        <w:rPr>
          <w:rFonts w:ascii="仿宋" w:eastAsia="仿宋" w:hAnsi="仿宋"/>
          <w:sz w:val="24"/>
          <w:szCs w:val="24"/>
        </w:rPr>
      </w:pPr>
      <w:r>
        <w:rPr>
          <w:rFonts w:ascii="仿宋" w:eastAsia="仿宋" w:hAnsi="仿宋" w:cs="Times New Roman" w:hint="eastAsia"/>
          <w:sz w:val="24"/>
          <w:szCs w:val="24"/>
        </w:rPr>
        <w:t>（</w:t>
      </w:r>
      <w:r>
        <w:rPr>
          <w:rFonts w:ascii="仿宋" w:eastAsia="仿宋" w:hAnsi="仿宋" w:hint="eastAsia"/>
          <w:sz w:val="24"/>
          <w:szCs w:val="24"/>
        </w:rPr>
        <w:t>二</w:t>
      </w:r>
      <w:r>
        <w:rPr>
          <w:rFonts w:ascii="仿宋" w:eastAsia="仿宋" w:hAnsi="仿宋" w:cs="Times New Roman" w:hint="eastAsia"/>
          <w:sz w:val="24"/>
          <w:szCs w:val="24"/>
        </w:rPr>
        <w:t>）</w:t>
      </w:r>
      <w:r>
        <w:rPr>
          <w:rFonts w:ascii="仿宋" w:eastAsia="仿宋" w:hAnsi="仿宋" w:hint="eastAsia"/>
          <w:sz w:val="24"/>
          <w:szCs w:val="24"/>
        </w:rPr>
        <w:t>加强专项资金管理，规范作用专项资金。严格按照专项资金管理办法的使用范围列支，专款专用，不得挤占、截留、挪用项目资金。</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（三）准确细致的进行专项资金预算。对专项资金进行跟踪监控，保证财政预算的执行质量和编制效果，确保预算不出现差错，提升财政资金使用效益。</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附：项目绩效评价指标评分表</w:t>
      </w:r>
    </w:p>
    <w:p w:rsidR="0042763B" w:rsidRDefault="00D25442">
      <w:pPr>
        <w:pStyle w:val="aa"/>
        <w:ind w:firstLineChars="200" w:firstLine="480"/>
        <w:rPr>
          <w:rFonts w:ascii="仿宋" w:eastAsia="仿宋" w:hAnsi="仿宋"/>
          <w:sz w:val="24"/>
          <w:szCs w:val="24"/>
        </w:rPr>
      </w:pPr>
      <w:r>
        <w:rPr>
          <w:rFonts w:ascii="仿宋" w:eastAsia="仿宋" w:hAnsi="仿宋" w:hint="eastAsia"/>
          <w:sz w:val="24"/>
          <w:szCs w:val="24"/>
        </w:rPr>
        <w:t xml:space="preserve">   </w:t>
      </w:r>
    </w:p>
    <w:p w:rsidR="00D010C7" w:rsidRDefault="00D010C7">
      <w:pPr>
        <w:pStyle w:val="aa"/>
        <w:rPr>
          <w:rFonts w:ascii="仿宋" w:eastAsia="仿宋" w:hAnsi="仿宋"/>
          <w:sz w:val="24"/>
          <w:szCs w:val="24"/>
        </w:rPr>
      </w:pPr>
    </w:p>
    <w:p w:rsidR="0042763B" w:rsidRDefault="00D010C7">
      <w:pPr>
        <w:pStyle w:val="aa"/>
        <w:rPr>
          <w:rFonts w:ascii="仿宋" w:eastAsia="仿宋" w:hAnsi="仿宋"/>
          <w:sz w:val="24"/>
          <w:szCs w:val="24"/>
        </w:rPr>
      </w:pPr>
      <w:r>
        <w:rPr>
          <w:rFonts w:ascii="仿宋" w:eastAsia="仿宋" w:hAnsi="仿宋" w:hint="eastAsia"/>
          <w:sz w:val="24"/>
          <w:szCs w:val="24"/>
        </w:rPr>
        <w:t>（此页无正文）</w:t>
      </w:r>
    </w:p>
    <w:p w:rsidR="0042763B" w:rsidRDefault="0042763B">
      <w:pPr>
        <w:pStyle w:val="aa"/>
        <w:rPr>
          <w:rFonts w:ascii="仿宋" w:eastAsia="仿宋" w:hAnsi="仿宋"/>
          <w:sz w:val="24"/>
          <w:szCs w:val="24"/>
        </w:rPr>
      </w:pPr>
    </w:p>
    <w:p w:rsidR="0042763B" w:rsidRDefault="0042763B">
      <w:pPr>
        <w:pStyle w:val="aa"/>
        <w:rPr>
          <w:rFonts w:ascii="仿宋" w:eastAsia="仿宋" w:hAnsi="仿宋"/>
          <w:sz w:val="24"/>
          <w:szCs w:val="24"/>
        </w:rPr>
      </w:pPr>
    </w:p>
    <w:p w:rsidR="0042763B" w:rsidRDefault="00D25442">
      <w:pPr>
        <w:spacing w:line="360" w:lineRule="auto"/>
        <w:rPr>
          <w:rFonts w:ascii="仿宋" w:eastAsia="仿宋" w:hAnsi="仿宋"/>
          <w:b/>
          <w:color w:val="000000"/>
          <w:sz w:val="24"/>
          <w:szCs w:val="24"/>
        </w:rPr>
      </w:pPr>
      <w:r>
        <w:rPr>
          <w:rFonts w:ascii="仿宋" w:eastAsia="仿宋" w:hAnsi="仿宋" w:hint="eastAsia"/>
          <w:b/>
          <w:color w:val="000000"/>
          <w:sz w:val="24"/>
          <w:szCs w:val="24"/>
        </w:rPr>
        <w:t xml:space="preserve">湖南新财苑会计师事务所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中国注册会计师：</w:t>
      </w:r>
    </w:p>
    <w:p w:rsidR="0042763B" w:rsidRDefault="00D25442">
      <w:pPr>
        <w:spacing w:line="360" w:lineRule="auto"/>
        <w:ind w:firstLineChars="200" w:firstLine="482"/>
        <w:rPr>
          <w:rFonts w:ascii="仿宋" w:eastAsia="仿宋" w:hAnsi="仿宋"/>
          <w:b/>
          <w:color w:val="000000"/>
          <w:sz w:val="24"/>
          <w:szCs w:val="24"/>
        </w:rPr>
      </w:pPr>
      <w:r>
        <w:rPr>
          <w:rFonts w:ascii="宋体" w:eastAsia="仿宋" w:hAnsi="宋体" w:hint="eastAsia"/>
          <w:b/>
          <w:color w:val="000000"/>
          <w:sz w:val="24"/>
          <w:szCs w:val="24"/>
        </w:rPr>
        <w:t> </w:t>
      </w:r>
      <w:r>
        <w:rPr>
          <w:rFonts w:ascii="仿宋" w:eastAsia="仿宋" w:hAnsi="仿宋" w:hint="eastAsia"/>
          <w:b/>
          <w:color w:val="000000"/>
          <w:sz w:val="24"/>
          <w:szCs w:val="24"/>
        </w:rPr>
        <w:t xml:space="preserve"> 有限公司</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p>
    <w:p w:rsidR="0042763B" w:rsidRDefault="00D25442">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中国注册会计师： </w:t>
      </w:r>
    </w:p>
    <w:p w:rsidR="0042763B" w:rsidRDefault="00D25442">
      <w:pPr>
        <w:spacing w:line="360" w:lineRule="auto"/>
        <w:ind w:firstLineChars="200" w:firstLine="482"/>
        <w:rPr>
          <w:rFonts w:ascii="仿宋" w:eastAsia="仿宋" w:hAnsi="仿宋"/>
          <w:b/>
          <w:color w:val="000000"/>
          <w:sz w:val="24"/>
          <w:szCs w:val="24"/>
        </w:rPr>
      </w:pPr>
      <w:r>
        <w:rPr>
          <w:rFonts w:ascii="仿宋" w:eastAsia="仿宋" w:hAnsi="仿宋" w:hint="eastAsia"/>
          <w:b/>
          <w:color w:val="000000"/>
          <w:sz w:val="24"/>
          <w:szCs w:val="24"/>
        </w:rPr>
        <w:t xml:space="preserve">                                                </w:t>
      </w:r>
    </w:p>
    <w:p w:rsidR="0042763B" w:rsidRDefault="00D25442">
      <w:pPr>
        <w:spacing w:line="360" w:lineRule="auto"/>
        <w:ind w:firstLineChars="250" w:firstLine="602"/>
        <w:rPr>
          <w:rFonts w:ascii="仿宋" w:eastAsia="仿宋" w:hAnsi="仿宋"/>
          <w:sz w:val="28"/>
          <w:szCs w:val="28"/>
        </w:rPr>
      </w:pPr>
      <w:r>
        <w:rPr>
          <w:rFonts w:ascii="仿宋" w:eastAsia="仿宋" w:hAnsi="仿宋" w:hint="eastAsia"/>
          <w:b/>
          <w:color w:val="000000"/>
          <w:sz w:val="24"/>
          <w:szCs w:val="24"/>
        </w:rPr>
        <w:t>湖南  长沙</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w:t>
      </w:r>
      <w:r>
        <w:rPr>
          <w:rFonts w:ascii="宋体" w:eastAsia="仿宋" w:hAnsi="宋体" w:hint="eastAsia"/>
          <w:b/>
          <w:color w:val="000000"/>
          <w:sz w:val="24"/>
          <w:szCs w:val="24"/>
        </w:rPr>
        <w:t> </w:t>
      </w:r>
      <w:r>
        <w:rPr>
          <w:rFonts w:ascii="仿宋" w:eastAsia="仿宋" w:hAnsi="仿宋" w:hint="eastAsia"/>
          <w:b/>
          <w:color w:val="000000"/>
          <w:sz w:val="24"/>
          <w:szCs w:val="24"/>
        </w:rPr>
        <w:t xml:space="preserve">  2022年9月29日</w:t>
      </w:r>
    </w:p>
    <w:sectPr w:rsidR="0042763B" w:rsidSect="0042763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BC2" w:rsidRDefault="001B3BC2">
      <w:pPr>
        <w:spacing w:line="240" w:lineRule="auto"/>
      </w:pPr>
      <w:r>
        <w:separator/>
      </w:r>
    </w:p>
  </w:endnote>
  <w:endnote w:type="continuationSeparator" w:id="0">
    <w:p w:rsidR="001B3BC2" w:rsidRDefault="001B3B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338"/>
    </w:sdtPr>
    <w:sdtContent>
      <w:p w:rsidR="0042763B" w:rsidRDefault="00186ECA">
        <w:pPr>
          <w:pStyle w:val="a5"/>
          <w:jc w:val="right"/>
        </w:pPr>
        <w:r w:rsidRPr="00186ECA">
          <w:fldChar w:fldCharType="begin"/>
        </w:r>
        <w:r w:rsidR="00D25442">
          <w:instrText xml:space="preserve"> PAGE   \* MERGEFORMAT </w:instrText>
        </w:r>
        <w:r w:rsidRPr="00186ECA">
          <w:fldChar w:fldCharType="separate"/>
        </w:r>
        <w:r w:rsidR="000B0BB4" w:rsidRPr="000B0BB4">
          <w:rPr>
            <w:noProof/>
            <w:lang w:val="zh-CN"/>
          </w:rPr>
          <w:t>8</w:t>
        </w:r>
        <w:r>
          <w:rPr>
            <w:lang w:val="zh-CN"/>
          </w:rPr>
          <w:fldChar w:fldCharType="end"/>
        </w:r>
      </w:p>
    </w:sdtContent>
  </w:sdt>
  <w:p w:rsidR="0042763B" w:rsidRDefault="004276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BC2" w:rsidRDefault="001B3BC2">
      <w:pPr>
        <w:spacing w:line="240" w:lineRule="auto"/>
      </w:pPr>
      <w:r>
        <w:separator/>
      </w:r>
    </w:p>
  </w:footnote>
  <w:footnote w:type="continuationSeparator" w:id="0">
    <w:p w:rsidR="001B3BC2" w:rsidRDefault="001B3BC2">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NkOGY4MTM1ZGMxNDgzYmFmYTkzYTY1N2IxN2NlYTMifQ=="/>
  </w:docVars>
  <w:rsids>
    <w:rsidRoot w:val="007C479B"/>
    <w:rsid w:val="00000B1E"/>
    <w:rsid w:val="00007558"/>
    <w:rsid w:val="000109BC"/>
    <w:rsid w:val="00011807"/>
    <w:rsid w:val="00014368"/>
    <w:rsid w:val="00014738"/>
    <w:rsid w:val="00020A86"/>
    <w:rsid w:val="000254B7"/>
    <w:rsid w:val="0002717C"/>
    <w:rsid w:val="00032E89"/>
    <w:rsid w:val="00040E6A"/>
    <w:rsid w:val="000435D5"/>
    <w:rsid w:val="000504B0"/>
    <w:rsid w:val="00052386"/>
    <w:rsid w:val="00052528"/>
    <w:rsid w:val="00055A2E"/>
    <w:rsid w:val="00055C05"/>
    <w:rsid w:val="00055F34"/>
    <w:rsid w:val="0005664A"/>
    <w:rsid w:val="00056727"/>
    <w:rsid w:val="0006563E"/>
    <w:rsid w:val="0006761D"/>
    <w:rsid w:val="00074F9E"/>
    <w:rsid w:val="000833D0"/>
    <w:rsid w:val="0008775B"/>
    <w:rsid w:val="00087E2E"/>
    <w:rsid w:val="000905A3"/>
    <w:rsid w:val="000949D6"/>
    <w:rsid w:val="000A31EF"/>
    <w:rsid w:val="000A4E3A"/>
    <w:rsid w:val="000B099C"/>
    <w:rsid w:val="000B0BB4"/>
    <w:rsid w:val="000B412D"/>
    <w:rsid w:val="000B4685"/>
    <w:rsid w:val="000B4867"/>
    <w:rsid w:val="000B5131"/>
    <w:rsid w:val="000C5883"/>
    <w:rsid w:val="000C6DBD"/>
    <w:rsid w:val="000D0ED1"/>
    <w:rsid w:val="000D284F"/>
    <w:rsid w:val="000E372D"/>
    <w:rsid w:val="000E506E"/>
    <w:rsid w:val="000F0D00"/>
    <w:rsid w:val="000F1924"/>
    <w:rsid w:val="000F3F1A"/>
    <w:rsid w:val="000F5EE3"/>
    <w:rsid w:val="000F6E77"/>
    <w:rsid w:val="0010035D"/>
    <w:rsid w:val="0010198A"/>
    <w:rsid w:val="001135CD"/>
    <w:rsid w:val="001139D0"/>
    <w:rsid w:val="00122845"/>
    <w:rsid w:val="00126571"/>
    <w:rsid w:val="00127CBB"/>
    <w:rsid w:val="00130987"/>
    <w:rsid w:val="00134949"/>
    <w:rsid w:val="00134C07"/>
    <w:rsid w:val="00141D3F"/>
    <w:rsid w:val="00145CFD"/>
    <w:rsid w:val="00154C01"/>
    <w:rsid w:val="001554AE"/>
    <w:rsid w:val="001568EF"/>
    <w:rsid w:val="001654DF"/>
    <w:rsid w:val="001655C4"/>
    <w:rsid w:val="00170B30"/>
    <w:rsid w:val="0017533D"/>
    <w:rsid w:val="001758C6"/>
    <w:rsid w:val="00183A38"/>
    <w:rsid w:val="00184877"/>
    <w:rsid w:val="00185F95"/>
    <w:rsid w:val="00186ECA"/>
    <w:rsid w:val="00187F94"/>
    <w:rsid w:val="001904B1"/>
    <w:rsid w:val="0019082A"/>
    <w:rsid w:val="00191D8D"/>
    <w:rsid w:val="00192988"/>
    <w:rsid w:val="00195BF7"/>
    <w:rsid w:val="001A4441"/>
    <w:rsid w:val="001B1EA6"/>
    <w:rsid w:val="001B2FEB"/>
    <w:rsid w:val="001B3BC2"/>
    <w:rsid w:val="001B4577"/>
    <w:rsid w:val="001B60CB"/>
    <w:rsid w:val="001C2D9D"/>
    <w:rsid w:val="001C4CD8"/>
    <w:rsid w:val="001C60AB"/>
    <w:rsid w:val="001C6F78"/>
    <w:rsid w:val="001D2D2E"/>
    <w:rsid w:val="001D5DF6"/>
    <w:rsid w:val="001E1C04"/>
    <w:rsid w:val="001E44D0"/>
    <w:rsid w:val="001E60F9"/>
    <w:rsid w:val="001F7630"/>
    <w:rsid w:val="00201E67"/>
    <w:rsid w:val="00204BFB"/>
    <w:rsid w:val="0021450C"/>
    <w:rsid w:val="00216E3E"/>
    <w:rsid w:val="0022476A"/>
    <w:rsid w:val="00226198"/>
    <w:rsid w:val="00226B4E"/>
    <w:rsid w:val="00226ED7"/>
    <w:rsid w:val="0022738E"/>
    <w:rsid w:val="00230A8B"/>
    <w:rsid w:val="002315EB"/>
    <w:rsid w:val="00237FAC"/>
    <w:rsid w:val="00241EFD"/>
    <w:rsid w:val="00245197"/>
    <w:rsid w:val="00245666"/>
    <w:rsid w:val="002516BF"/>
    <w:rsid w:val="0025488E"/>
    <w:rsid w:val="002561D6"/>
    <w:rsid w:val="00263D47"/>
    <w:rsid w:val="00264534"/>
    <w:rsid w:val="00271322"/>
    <w:rsid w:val="002806E4"/>
    <w:rsid w:val="00282831"/>
    <w:rsid w:val="002857B1"/>
    <w:rsid w:val="00285A39"/>
    <w:rsid w:val="0028714A"/>
    <w:rsid w:val="00290BCB"/>
    <w:rsid w:val="002911E5"/>
    <w:rsid w:val="002946D9"/>
    <w:rsid w:val="00294E1B"/>
    <w:rsid w:val="00296A9A"/>
    <w:rsid w:val="00296AB4"/>
    <w:rsid w:val="002A468E"/>
    <w:rsid w:val="002B046D"/>
    <w:rsid w:val="002B0484"/>
    <w:rsid w:val="002B2500"/>
    <w:rsid w:val="002B3EE9"/>
    <w:rsid w:val="002C4F33"/>
    <w:rsid w:val="002C7542"/>
    <w:rsid w:val="002D1759"/>
    <w:rsid w:val="002D1FA7"/>
    <w:rsid w:val="002D43FB"/>
    <w:rsid w:val="002E25FB"/>
    <w:rsid w:val="002E2AF0"/>
    <w:rsid w:val="002F0875"/>
    <w:rsid w:val="002F0C6E"/>
    <w:rsid w:val="002F0F52"/>
    <w:rsid w:val="002F117A"/>
    <w:rsid w:val="002F36DB"/>
    <w:rsid w:val="002F5706"/>
    <w:rsid w:val="002F57F1"/>
    <w:rsid w:val="00301FD4"/>
    <w:rsid w:val="00302ABA"/>
    <w:rsid w:val="003132E7"/>
    <w:rsid w:val="00323334"/>
    <w:rsid w:val="00325C1C"/>
    <w:rsid w:val="00332F75"/>
    <w:rsid w:val="003372B8"/>
    <w:rsid w:val="0034057C"/>
    <w:rsid w:val="00340C62"/>
    <w:rsid w:val="00344374"/>
    <w:rsid w:val="0035405C"/>
    <w:rsid w:val="00355CDC"/>
    <w:rsid w:val="003575F8"/>
    <w:rsid w:val="00364F35"/>
    <w:rsid w:val="00366AF4"/>
    <w:rsid w:val="00367A7D"/>
    <w:rsid w:val="0037357D"/>
    <w:rsid w:val="0037388F"/>
    <w:rsid w:val="00381F89"/>
    <w:rsid w:val="00382315"/>
    <w:rsid w:val="00383F7D"/>
    <w:rsid w:val="00386730"/>
    <w:rsid w:val="0039396C"/>
    <w:rsid w:val="00394396"/>
    <w:rsid w:val="00395D6C"/>
    <w:rsid w:val="003976C6"/>
    <w:rsid w:val="003A21BC"/>
    <w:rsid w:val="003A262D"/>
    <w:rsid w:val="003A43F1"/>
    <w:rsid w:val="003B2841"/>
    <w:rsid w:val="003B6C8A"/>
    <w:rsid w:val="003E5308"/>
    <w:rsid w:val="003E5969"/>
    <w:rsid w:val="003E735D"/>
    <w:rsid w:val="003F1084"/>
    <w:rsid w:val="003F1370"/>
    <w:rsid w:val="003F5513"/>
    <w:rsid w:val="00405D6F"/>
    <w:rsid w:val="00410C53"/>
    <w:rsid w:val="00414E68"/>
    <w:rsid w:val="004154B0"/>
    <w:rsid w:val="0042547F"/>
    <w:rsid w:val="004259F6"/>
    <w:rsid w:val="004272F7"/>
    <w:rsid w:val="0042763B"/>
    <w:rsid w:val="00427A85"/>
    <w:rsid w:val="0043204D"/>
    <w:rsid w:val="00436364"/>
    <w:rsid w:val="00436569"/>
    <w:rsid w:val="004424A5"/>
    <w:rsid w:val="00443FAD"/>
    <w:rsid w:val="004440FE"/>
    <w:rsid w:val="00447D71"/>
    <w:rsid w:val="0045022D"/>
    <w:rsid w:val="004549F5"/>
    <w:rsid w:val="00455D36"/>
    <w:rsid w:val="004632AD"/>
    <w:rsid w:val="00465B17"/>
    <w:rsid w:val="004702A4"/>
    <w:rsid w:val="00471B70"/>
    <w:rsid w:val="00474157"/>
    <w:rsid w:val="00484BE1"/>
    <w:rsid w:val="00490E70"/>
    <w:rsid w:val="00494A0A"/>
    <w:rsid w:val="004A0F06"/>
    <w:rsid w:val="004A564D"/>
    <w:rsid w:val="004B33C0"/>
    <w:rsid w:val="004C0F60"/>
    <w:rsid w:val="004C4C94"/>
    <w:rsid w:val="004C4CC5"/>
    <w:rsid w:val="004C65FE"/>
    <w:rsid w:val="004D2D8B"/>
    <w:rsid w:val="004D3CF8"/>
    <w:rsid w:val="004D58D0"/>
    <w:rsid w:val="004D5D44"/>
    <w:rsid w:val="004D619A"/>
    <w:rsid w:val="004E0691"/>
    <w:rsid w:val="004E2F6B"/>
    <w:rsid w:val="004E792C"/>
    <w:rsid w:val="004E7EB9"/>
    <w:rsid w:val="004F0801"/>
    <w:rsid w:val="004F1790"/>
    <w:rsid w:val="004F7617"/>
    <w:rsid w:val="00504CB2"/>
    <w:rsid w:val="0050711B"/>
    <w:rsid w:val="0051098B"/>
    <w:rsid w:val="00514444"/>
    <w:rsid w:val="00516C14"/>
    <w:rsid w:val="00526CFE"/>
    <w:rsid w:val="00530865"/>
    <w:rsid w:val="00542A94"/>
    <w:rsid w:val="005440A1"/>
    <w:rsid w:val="00552F1F"/>
    <w:rsid w:val="005659B2"/>
    <w:rsid w:val="00570078"/>
    <w:rsid w:val="00571119"/>
    <w:rsid w:val="00572052"/>
    <w:rsid w:val="00577A9E"/>
    <w:rsid w:val="005806B3"/>
    <w:rsid w:val="00582C09"/>
    <w:rsid w:val="0058334B"/>
    <w:rsid w:val="005834F5"/>
    <w:rsid w:val="00587B27"/>
    <w:rsid w:val="00590159"/>
    <w:rsid w:val="005912B3"/>
    <w:rsid w:val="005A444A"/>
    <w:rsid w:val="005B2C7B"/>
    <w:rsid w:val="005C23CC"/>
    <w:rsid w:val="005C2741"/>
    <w:rsid w:val="005C2E32"/>
    <w:rsid w:val="005C6217"/>
    <w:rsid w:val="005C71BB"/>
    <w:rsid w:val="005D0D68"/>
    <w:rsid w:val="005D3F55"/>
    <w:rsid w:val="005D697A"/>
    <w:rsid w:val="005D76A2"/>
    <w:rsid w:val="005F2A5D"/>
    <w:rsid w:val="005F6C2B"/>
    <w:rsid w:val="006002DA"/>
    <w:rsid w:val="00600872"/>
    <w:rsid w:val="00600C63"/>
    <w:rsid w:val="006102DF"/>
    <w:rsid w:val="00614855"/>
    <w:rsid w:val="00615840"/>
    <w:rsid w:val="00615C6E"/>
    <w:rsid w:val="0061719F"/>
    <w:rsid w:val="006212D8"/>
    <w:rsid w:val="00622A03"/>
    <w:rsid w:val="006232B3"/>
    <w:rsid w:val="00623A89"/>
    <w:rsid w:val="0063151F"/>
    <w:rsid w:val="006317EF"/>
    <w:rsid w:val="00631CE5"/>
    <w:rsid w:val="00633FE2"/>
    <w:rsid w:val="006352DB"/>
    <w:rsid w:val="006356D4"/>
    <w:rsid w:val="00640C02"/>
    <w:rsid w:val="006433BF"/>
    <w:rsid w:val="006440F7"/>
    <w:rsid w:val="006445D1"/>
    <w:rsid w:val="006517EE"/>
    <w:rsid w:val="00652A71"/>
    <w:rsid w:val="0065554C"/>
    <w:rsid w:val="00655F55"/>
    <w:rsid w:val="00655FA7"/>
    <w:rsid w:val="00657DA4"/>
    <w:rsid w:val="0066692C"/>
    <w:rsid w:val="006715A4"/>
    <w:rsid w:val="00673441"/>
    <w:rsid w:val="006750B4"/>
    <w:rsid w:val="00684019"/>
    <w:rsid w:val="00684559"/>
    <w:rsid w:val="00685171"/>
    <w:rsid w:val="0069030C"/>
    <w:rsid w:val="00695958"/>
    <w:rsid w:val="006A555A"/>
    <w:rsid w:val="006A764F"/>
    <w:rsid w:val="006C06A3"/>
    <w:rsid w:val="006C0C7C"/>
    <w:rsid w:val="006C4297"/>
    <w:rsid w:val="006C4C66"/>
    <w:rsid w:val="006C4C75"/>
    <w:rsid w:val="006C5ECB"/>
    <w:rsid w:val="006C6B0E"/>
    <w:rsid w:val="006D0B12"/>
    <w:rsid w:val="006D3DF7"/>
    <w:rsid w:val="006E4BCA"/>
    <w:rsid w:val="006F48F1"/>
    <w:rsid w:val="006F5DB2"/>
    <w:rsid w:val="006F5FA9"/>
    <w:rsid w:val="006F7308"/>
    <w:rsid w:val="006F7E6A"/>
    <w:rsid w:val="007024C1"/>
    <w:rsid w:val="007042CB"/>
    <w:rsid w:val="00706751"/>
    <w:rsid w:val="007204BD"/>
    <w:rsid w:val="00721062"/>
    <w:rsid w:val="00737211"/>
    <w:rsid w:val="00740435"/>
    <w:rsid w:val="007408C5"/>
    <w:rsid w:val="00745E7A"/>
    <w:rsid w:val="00752001"/>
    <w:rsid w:val="00752B51"/>
    <w:rsid w:val="00753FDC"/>
    <w:rsid w:val="00754960"/>
    <w:rsid w:val="00756AE0"/>
    <w:rsid w:val="007626D6"/>
    <w:rsid w:val="00771E34"/>
    <w:rsid w:val="007730FB"/>
    <w:rsid w:val="00774BC8"/>
    <w:rsid w:val="0077621A"/>
    <w:rsid w:val="0078042F"/>
    <w:rsid w:val="00782827"/>
    <w:rsid w:val="00784892"/>
    <w:rsid w:val="00791F12"/>
    <w:rsid w:val="0079397F"/>
    <w:rsid w:val="007A1C88"/>
    <w:rsid w:val="007A2F27"/>
    <w:rsid w:val="007A38FF"/>
    <w:rsid w:val="007A481D"/>
    <w:rsid w:val="007A67CC"/>
    <w:rsid w:val="007A724A"/>
    <w:rsid w:val="007B1331"/>
    <w:rsid w:val="007B3BC8"/>
    <w:rsid w:val="007B6A0D"/>
    <w:rsid w:val="007C2664"/>
    <w:rsid w:val="007C479B"/>
    <w:rsid w:val="007D0220"/>
    <w:rsid w:val="007E105F"/>
    <w:rsid w:val="007E580B"/>
    <w:rsid w:val="007E639E"/>
    <w:rsid w:val="007E73DF"/>
    <w:rsid w:val="007F0D6F"/>
    <w:rsid w:val="007F0F08"/>
    <w:rsid w:val="00805242"/>
    <w:rsid w:val="00820388"/>
    <w:rsid w:val="00824844"/>
    <w:rsid w:val="00824AD0"/>
    <w:rsid w:val="00837E88"/>
    <w:rsid w:val="00843BB0"/>
    <w:rsid w:val="0084487F"/>
    <w:rsid w:val="008476D9"/>
    <w:rsid w:val="00851A90"/>
    <w:rsid w:val="00854CE5"/>
    <w:rsid w:val="00856006"/>
    <w:rsid w:val="00857110"/>
    <w:rsid w:val="008605D8"/>
    <w:rsid w:val="008617A8"/>
    <w:rsid w:val="008649C5"/>
    <w:rsid w:val="00873C38"/>
    <w:rsid w:val="00882010"/>
    <w:rsid w:val="0088250A"/>
    <w:rsid w:val="0088257C"/>
    <w:rsid w:val="008826CE"/>
    <w:rsid w:val="00884F21"/>
    <w:rsid w:val="008965DD"/>
    <w:rsid w:val="008A22FE"/>
    <w:rsid w:val="008A2FF7"/>
    <w:rsid w:val="008A65BC"/>
    <w:rsid w:val="008A6E01"/>
    <w:rsid w:val="008B62FF"/>
    <w:rsid w:val="008C5AE7"/>
    <w:rsid w:val="008C5EC4"/>
    <w:rsid w:val="008D1247"/>
    <w:rsid w:val="008D2B18"/>
    <w:rsid w:val="008E233E"/>
    <w:rsid w:val="008F31DD"/>
    <w:rsid w:val="008F4864"/>
    <w:rsid w:val="009023DB"/>
    <w:rsid w:val="009108FC"/>
    <w:rsid w:val="00910F53"/>
    <w:rsid w:val="00912E8E"/>
    <w:rsid w:val="00922BC2"/>
    <w:rsid w:val="00935432"/>
    <w:rsid w:val="00941FF2"/>
    <w:rsid w:val="00951405"/>
    <w:rsid w:val="009518AB"/>
    <w:rsid w:val="00953DBF"/>
    <w:rsid w:val="00955D60"/>
    <w:rsid w:val="0095618B"/>
    <w:rsid w:val="00960C06"/>
    <w:rsid w:val="00961C11"/>
    <w:rsid w:val="00962838"/>
    <w:rsid w:val="00971C92"/>
    <w:rsid w:val="0097425D"/>
    <w:rsid w:val="0098126D"/>
    <w:rsid w:val="00983D43"/>
    <w:rsid w:val="0098463F"/>
    <w:rsid w:val="009A1376"/>
    <w:rsid w:val="009A39E7"/>
    <w:rsid w:val="009A423C"/>
    <w:rsid w:val="009A47B2"/>
    <w:rsid w:val="009A7550"/>
    <w:rsid w:val="009C117D"/>
    <w:rsid w:val="009C2437"/>
    <w:rsid w:val="009C7185"/>
    <w:rsid w:val="009C7EF2"/>
    <w:rsid w:val="009D2BB5"/>
    <w:rsid w:val="009D5BDB"/>
    <w:rsid w:val="009E2C85"/>
    <w:rsid w:val="009F1468"/>
    <w:rsid w:val="00A029D9"/>
    <w:rsid w:val="00A02A9F"/>
    <w:rsid w:val="00A103EB"/>
    <w:rsid w:val="00A120FA"/>
    <w:rsid w:val="00A245E5"/>
    <w:rsid w:val="00A24770"/>
    <w:rsid w:val="00A24AB6"/>
    <w:rsid w:val="00A31CAA"/>
    <w:rsid w:val="00A36491"/>
    <w:rsid w:val="00A379CC"/>
    <w:rsid w:val="00A42D39"/>
    <w:rsid w:val="00A479F6"/>
    <w:rsid w:val="00A5636A"/>
    <w:rsid w:val="00A60D5C"/>
    <w:rsid w:val="00A6542B"/>
    <w:rsid w:val="00A662E5"/>
    <w:rsid w:val="00A74491"/>
    <w:rsid w:val="00A80736"/>
    <w:rsid w:val="00A8594C"/>
    <w:rsid w:val="00A87BA4"/>
    <w:rsid w:val="00A92F0C"/>
    <w:rsid w:val="00A93401"/>
    <w:rsid w:val="00A959A4"/>
    <w:rsid w:val="00A963A8"/>
    <w:rsid w:val="00A96C6B"/>
    <w:rsid w:val="00A97C12"/>
    <w:rsid w:val="00AB63E2"/>
    <w:rsid w:val="00AC0024"/>
    <w:rsid w:val="00AC23A3"/>
    <w:rsid w:val="00AD1BD5"/>
    <w:rsid w:val="00AD4253"/>
    <w:rsid w:val="00AD62C4"/>
    <w:rsid w:val="00AE49AC"/>
    <w:rsid w:val="00AE5754"/>
    <w:rsid w:val="00AE68C5"/>
    <w:rsid w:val="00AE72AE"/>
    <w:rsid w:val="00AF443F"/>
    <w:rsid w:val="00AF5366"/>
    <w:rsid w:val="00AF552F"/>
    <w:rsid w:val="00AF6504"/>
    <w:rsid w:val="00B116F8"/>
    <w:rsid w:val="00B1277C"/>
    <w:rsid w:val="00B16CDF"/>
    <w:rsid w:val="00B16D40"/>
    <w:rsid w:val="00B16E65"/>
    <w:rsid w:val="00B21D60"/>
    <w:rsid w:val="00B2321F"/>
    <w:rsid w:val="00B259C5"/>
    <w:rsid w:val="00B25B4E"/>
    <w:rsid w:val="00B26772"/>
    <w:rsid w:val="00B30424"/>
    <w:rsid w:val="00B31582"/>
    <w:rsid w:val="00B34AC6"/>
    <w:rsid w:val="00B4088B"/>
    <w:rsid w:val="00B5081D"/>
    <w:rsid w:val="00B52AEA"/>
    <w:rsid w:val="00B53AC5"/>
    <w:rsid w:val="00B568F0"/>
    <w:rsid w:val="00B57876"/>
    <w:rsid w:val="00B62021"/>
    <w:rsid w:val="00B62998"/>
    <w:rsid w:val="00B6615A"/>
    <w:rsid w:val="00B71625"/>
    <w:rsid w:val="00B72C21"/>
    <w:rsid w:val="00B80987"/>
    <w:rsid w:val="00B83449"/>
    <w:rsid w:val="00B842F9"/>
    <w:rsid w:val="00B86DB9"/>
    <w:rsid w:val="00B90623"/>
    <w:rsid w:val="00B91B62"/>
    <w:rsid w:val="00BC4683"/>
    <w:rsid w:val="00BC4CC0"/>
    <w:rsid w:val="00BD1229"/>
    <w:rsid w:val="00BD2AC9"/>
    <w:rsid w:val="00BE0FC8"/>
    <w:rsid w:val="00BE1AB9"/>
    <w:rsid w:val="00BE7970"/>
    <w:rsid w:val="00BF2B9C"/>
    <w:rsid w:val="00BF3916"/>
    <w:rsid w:val="00BF6B21"/>
    <w:rsid w:val="00BF6DA6"/>
    <w:rsid w:val="00C03656"/>
    <w:rsid w:val="00C04636"/>
    <w:rsid w:val="00C125FE"/>
    <w:rsid w:val="00C22461"/>
    <w:rsid w:val="00C23633"/>
    <w:rsid w:val="00C27C42"/>
    <w:rsid w:val="00C31D03"/>
    <w:rsid w:val="00C33125"/>
    <w:rsid w:val="00C356A4"/>
    <w:rsid w:val="00C36724"/>
    <w:rsid w:val="00C37050"/>
    <w:rsid w:val="00C43FB9"/>
    <w:rsid w:val="00C51290"/>
    <w:rsid w:val="00C52796"/>
    <w:rsid w:val="00C5451A"/>
    <w:rsid w:val="00C5620B"/>
    <w:rsid w:val="00C60785"/>
    <w:rsid w:val="00C64B09"/>
    <w:rsid w:val="00C67D64"/>
    <w:rsid w:val="00C7081B"/>
    <w:rsid w:val="00C70E3B"/>
    <w:rsid w:val="00C77741"/>
    <w:rsid w:val="00C82EE6"/>
    <w:rsid w:val="00C8669C"/>
    <w:rsid w:val="00C87BB7"/>
    <w:rsid w:val="00C977E6"/>
    <w:rsid w:val="00CA0846"/>
    <w:rsid w:val="00CA3670"/>
    <w:rsid w:val="00CB6105"/>
    <w:rsid w:val="00CC1D10"/>
    <w:rsid w:val="00CC3F79"/>
    <w:rsid w:val="00CC456B"/>
    <w:rsid w:val="00CC4AFF"/>
    <w:rsid w:val="00CC6F0D"/>
    <w:rsid w:val="00CD5EAB"/>
    <w:rsid w:val="00CD5FBF"/>
    <w:rsid w:val="00CD64BC"/>
    <w:rsid w:val="00CD7012"/>
    <w:rsid w:val="00CD742E"/>
    <w:rsid w:val="00CE7EB9"/>
    <w:rsid w:val="00CF041C"/>
    <w:rsid w:val="00CF1880"/>
    <w:rsid w:val="00CF2A62"/>
    <w:rsid w:val="00CF5BE4"/>
    <w:rsid w:val="00CF6E2A"/>
    <w:rsid w:val="00D010C7"/>
    <w:rsid w:val="00D0366C"/>
    <w:rsid w:val="00D041DD"/>
    <w:rsid w:val="00D11761"/>
    <w:rsid w:val="00D12ADC"/>
    <w:rsid w:val="00D130CC"/>
    <w:rsid w:val="00D16D17"/>
    <w:rsid w:val="00D17FD3"/>
    <w:rsid w:val="00D25442"/>
    <w:rsid w:val="00D27CD2"/>
    <w:rsid w:val="00D30B85"/>
    <w:rsid w:val="00D3189A"/>
    <w:rsid w:val="00D321F9"/>
    <w:rsid w:val="00D364D3"/>
    <w:rsid w:val="00D4458A"/>
    <w:rsid w:val="00D47A96"/>
    <w:rsid w:val="00D5238B"/>
    <w:rsid w:val="00D52884"/>
    <w:rsid w:val="00D5715C"/>
    <w:rsid w:val="00D57E0B"/>
    <w:rsid w:val="00D61553"/>
    <w:rsid w:val="00D615A1"/>
    <w:rsid w:val="00D64D71"/>
    <w:rsid w:val="00D66E04"/>
    <w:rsid w:val="00D701EF"/>
    <w:rsid w:val="00D82626"/>
    <w:rsid w:val="00D8277E"/>
    <w:rsid w:val="00D924BB"/>
    <w:rsid w:val="00D967F5"/>
    <w:rsid w:val="00D96BC5"/>
    <w:rsid w:val="00DA65E4"/>
    <w:rsid w:val="00DA6824"/>
    <w:rsid w:val="00DA7756"/>
    <w:rsid w:val="00DB7CEC"/>
    <w:rsid w:val="00DC032D"/>
    <w:rsid w:val="00DC0C83"/>
    <w:rsid w:val="00DC68EA"/>
    <w:rsid w:val="00DC692E"/>
    <w:rsid w:val="00DD244C"/>
    <w:rsid w:val="00DD40CA"/>
    <w:rsid w:val="00DD5060"/>
    <w:rsid w:val="00DD7007"/>
    <w:rsid w:val="00DE0994"/>
    <w:rsid w:val="00DE62BB"/>
    <w:rsid w:val="00DE6903"/>
    <w:rsid w:val="00DE772A"/>
    <w:rsid w:val="00DF3CD9"/>
    <w:rsid w:val="00DF53C3"/>
    <w:rsid w:val="00DF5429"/>
    <w:rsid w:val="00DF7B8D"/>
    <w:rsid w:val="00E04DAA"/>
    <w:rsid w:val="00E14DDD"/>
    <w:rsid w:val="00E16ECE"/>
    <w:rsid w:val="00E2302E"/>
    <w:rsid w:val="00E27AFB"/>
    <w:rsid w:val="00E27B50"/>
    <w:rsid w:val="00E31C88"/>
    <w:rsid w:val="00E322A8"/>
    <w:rsid w:val="00E33060"/>
    <w:rsid w:val="00E33280"/>
    <w:rsid w:val="00E355AF"/>
    <w:rsid w:val="00E444E1"/>
    <w:rsid w:val="00E57697"/>
    <w:rsid w:val="00E61708"/>
    <w:rsid w:val="00E64CBF"/>
    <w:rsid w:val="00E71186"/>
    <w:rsid w:val="00E73800"/>
    <w:rsid w:val="00E749CE"/>
    <w:rsid w:val="00E767F4"/>
    <w:rsid w:val="00E7683F"/>
    <w:rsid w:val="00E77D97"/>
    <w:rsid w:val="00E817B3"/>
    <w:rsid w:val="00E84B17"/>
    <w:rsid w:val="00E94577"/>
    <w:rsid w:val="00E94744"/>
    <w:rsid w:val="00E94C76"/>
    <w:rsid w:val="00EA3E6E"/>
    <w:rsid w:val="00EA3F5D"/>
    <w:rsid w:val="00EA5633"/>
    <w:rsid w:val="00EA5E35"/>
    <w:rsid w:val="00EB1710"/>
    <w:rsid w:val="00EB17F5"/>
    <w:rsid w:val="00EB54A0"/>
    <w:rsid w:val="00EC5960"/>
    <w:rsid w:val="00EC6351"/>
    <w:rsid w:val="00ED07A4"/>
    <w:rsid w:val="00ED137E"/>
    <w:rsid w:val="00ED52F9"/>
    <w:rsid w:val="00EE273F"/>
    <w:rsid w:val="00EE359D"/>
    <w:rsid w:val="00EE7CC0"/>
    <w:rsid w:val="00EF1B8F"/>
    <w:rsid w:val="00EF60B1"/>
    <w:rsid w:val="00F07FFC"/>
    <w:rsid w:val="00F11F5A"/>
    <w:rsid w:val="00F127F0"/>
    <w:rsid w:val="00F13FE9"/>
    <w:rsid w:val="00F158B9"/>
    <w:rsid w:val="00F175D5"/>
    <w:rsid w:val="00F231C0"/>
    <w:rsid w:val="00F2408E"/>
    <w:rsid w:val="00F3634E"/>
    <w:rsid w:val="00F54E19"/>
    <w:rsid w:val="00F55611"/>
    <w:rsid w:val="00F62F4B"/>
    <w:rsid w:val="00F6520D"/>
    <w:rsid w:val="00F67809"/>
    <w:rsid w:val="00F73912"/>
    <w:rsid w:val="00F9014A"/>
    <w:rsid w:val="00F94084"/>
    <w:rsid w:val="00F9687D"/>
    <w:rsid w:val="00FA030E"/>
    <w:rsid w:val="00FA2237"/>
    <w:rsid w:val="00FA381D"/>
    <w:rsid w:val="00FA475D"/>
    <w:rsid w:val="00FA7C0C"/>
    <w:rsid w:val="00FB0E3E"/>
    <w:rsid w:val="00FB325D"/>
    <w:rsid w:val="00FB6C71"/>
    <w:rsid w:val="00FC1086"/>
    <w:rsid w:val="00FC3462"/>
    <w:rsid w:val="00FC6834"/>
    <w:rsid w:val="00FC7698"/>
    <w:rsid w:val="00FD175C"/>
    <w:rsid w:val="00FD3FDA"/>
    <w:rsid w:val="00FD6109"/>
    <w:rsid w:val="00FE43DC"/>
    <w:rsid w:val="00FF2674"/>
    <w:rsid w:val="00FF5F95"/>
    <w:rsid w:val="00FF6372"/>
    <w:rsid w:val="027C5214"/>
    <w:rsid w:val="02C366D0"/>
    <w:rsid w:val="05F64E2B"/>
    <w:rsid w:val="073C4B29"/>
    <w:rsid w:val="07C7099F"/>
    <w:rsid w:val="092110D5"/>
    <w:rsid w:val="0B457BB2"/>
    <w:rsid w:val="0C205CF3"/>
    <w:rsid w:val="0E0D4557"/>
    <w:rsid w:val="0F80391C"/>
    <w:rsid w:val="110D3CF9"/>
    <w:rsid w:val="111C76EC"/>
    <w:rsid w:val="139E6CC7"/>
    <w:rsid w:val="152E5EEC"/>
    <w:rsid w:val="1AE708E5"/>
    <w:rsid w:val="1F7774AB"/>
    <w:rsid w:val="241E06A0"/>
    <w:rsid w:val="2719110D"/>
    <w:rsid w:val="27C35BCB"/>
    <w:rsid w:val="28A639C3"/>
    <w:rsid w:val="28FE056C"/>
    <w:rsid w:val="2DA5502E"/>
    <w:rsid w:val="2E184E4B"/>
    <w:rsid w:val="2E2665C6"/>
    <w:rsid w:val="30C94526"/>
    <w:rsid w:val="31461624"/>
    <w:rsid w:val="31776EAE"/>
    <w:rsid w:val="345D27B8"/>
    <w:rsid w:val="37603D5F"/>
    <w:rsid w:val="37885DF4"/>
    <w:rsid w:val="38EF0808"/>
    <w:rsid w:val="3C071671"/>
    <w:rsid w:val="3D082358"/>
    <w:rsid w:val="3EAB4F96"/>
    <w:rsid w:val="3F357C88"/>
    <w:rsid w:val="3F3C231B"/>
    <w:rsid w:val="420F1B9A"/>
    <w:rsid w:val="43157A5D"/>
    <w:rsid w:val="45C36283"/>
    <w:rsid w:val="47594B82"/>
    <w:rsid w:val="480C59EA"/>
    <w:rsid w:val="49F90EFD"/>
    <w:rsid w:val="4A3E2980"/>
    <w:rsid w:val="4BB22F56"/>
    <w:rsid w:val="4BB96C57"/>
    <w:rsid w:val="50977AC5"/>
    <w:rsid w:val="514A477C"/>
    <w:rsid w:val="515801C7"/>
    <w:rsid w:val="518100C7"/>
    <w:rsid w:val="51823560"/>
    <w:rsid w:val="52893469"/>
    <w:rsid w:val="53C10EEE"/>
    <w:rsid w:val="53E12E5C"/>
    <w:rsid w:val="560866F6"/>
    <w:rsid w:val="56271E13"/>
    <w:rsid w:val="56ED6BDD"/>
    <w:rsid w:val="577E2B19"/>
    <w:rsid w:val="599D5BC1"/>
    <w:rsid w:val="5B466507"/>
    <w:rsid w:val="5BEB50DB"/>
    <w:rsid w:val="5C5E4709"/>
    <w:rsid w:val="5C970DDF"/>
    <w:rsid w:val="5D3C24BD"/>
    <w:rsid w:val="5DF821AC"/>
    <w:rsid w:val="5EB11C0D"/>
    <w:rsid w:val="5F6A7DC3"/>
    <w:rsid w:val="60AA0CBA"/>
    <w:rsid w:val="66C61AD7"/>
    <w:rsid w:val="6B060DFB"/>
    <w:rsid w:val="6BFC4E2C"/>
    <w:rsid w:val="6E131A64"/>
    <w:rsid w:val="70056FCC"/>
    <w:rsid w:val="705A7861"/>
    <w:rsid w:val="707338F9"/>
    <w:rsid w:val="71E40BFB"/>
    <w:rsid w:val="72583545"/>
    <w:rsid w:val="72A03FF2"/>
    <w:rsid w:val="77CB600D"/>
    <w:rsid w:val="79591E96"/>
    <w:rsid w:val="7C2B589B"/>
    <w:rsid w:val="7CBC63FC"/>
    <w:rsid w:val="7CE9566A"/>
    <w:rsid w:val="7DEF7E01"/>
    <w:rsid w:val="7FC61C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63B"/>
    <w:pPr>
      <w:spacing w:line="540" w:lineRule="exact"/>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42763B"/>
  </w:style>
  <w:style w:type="paragraph" w:styleId="a4">
    <w:name w:val="Balloon Text"/>
    <w:basedOn w:val="a"/>
    <w:link w:val="Char0"/>
    <w:uiPriority w:val="99"/>
    <w:semiHidden/>
    <w:unhideWhenUsed/>
    <w:qFormat/>
    <w:rsid w:val="0042763B"/>
    <w:pPr>
      <w:spacing w:line="240" w:lineRule="auto"/>
    </w:pPr>
    <w:rPr>
      <w:sz w:val="18"/>
      <w:szCs w:val="18"/>
    </w:rPr>
  </w:style>
  <w:style w:type="paragraph" w:styleId="a5">
    <w:name w:val="footer"/>
    <w:basedOn w:val="a"/>
    <w:link w:val="Char1"/>
    <w:uiPriority w:val="99"/>
    <w:unhideWhenUsed/>
    <w:qFormat/>
    <w:rsid w:val="0042763B"/>
    <w:pPr>
      <w:tabs>
        <w:tab w:val="center" w:pos="4153"/>
        <w:tab w:val="right" w:pos="8306"/>
      </w:tabs>
      <w:snapToGrid w:val="0"/>
      <w:spacing w:line="240" w:lineRule="atLeast"/>
    </w:pPr>
    <w:rPr>
      <w:sz w:val="18"/>
      <w:szCs w:val="18"/>
    </w:rPr>
  </w:style>
  <w:style w:type="paragraph" w:styleId="a6">
    <w:name w:val="header"/>
    <w:basedOn w:val="a"/>
    <w:link w:val="Char2"/>
    <w:uiPriority w:val="99"/>
    <w:semiHidden/>
    <w:unhideWhenUsed/>
    <w:qFormat/>
    <w:rsid w:val="0042763B"/>
    <w:pPr>
      <w:pBdr>
        <w:bottom w:val="single" w:sz="6" w:space="1" w:color="auto"/>
      </w:pBdr>
      <w:tabs>
        <w:tab w:val="center" w:pos="4153"/>
        <w:tab w:val="right" w:pos="8306"/>
      </w:tabs>
      <w:snapToGrid w:val="0"/>
      <w:spacing w:line="240" w:lineRule="atLeast"/>
      <w:jc w:val="center"/>
    </w:pPr>
    <w:rPr>
      <w:sz w:val="18"/>
      <w:szCs w:val="18"/>
    </w:rPr>
  </w:style>
  <w:style w:type="paragraph" w:styleId="a7">
    <w:name w:val="Normal (Web)"/>
    <w:basedOn w:val="a"/>
    <w:uiPriority w:val="99"/>
    <w:unhideWhenUsed/>
    <w:qFormat/>
    <w:rsid w:val="0042763B"/>
    <w:pPr>
      <w:spacing w:before="100" w:beforeAutospacing="1" w:after="100" w:afterAutospacing="1"/>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sid w:val="0042763B"/>
    <w:rPr>
      <w:b/>
      <w:bCs/>
    </w:rPr>
  </w:style>
  <w:style w:type="character" w:styleId="a9">
    <w:name w:val="annotation reference"/>
    <w:basedOn w:val="a0"/>
    <w:uiPriority w:val="99"/>
    <w:semiHidden/>
    <w:unhideWhenUsed/>
    <w:qFormat/>
    <w:rsid w:val="0042763B"/>
    <w:rPr>
      <w:sz w:val="21"/>
      <w:szCs w:val="21"/>
    </w:rPr>
  </w:style>
  <w:style w:type="paragraph" w:styleId="aa">
    <w:name w:val="No Spacing"/>
    <w:uiPriority w:val="1"/>
    <w:qFormat/>
    <w:rsid w:val="0042763B"/>
    <w:pPr>
      <w:widowControl w:val="0"/>
      <w:spacing w:line="540" w:lineRule="exact"/>
      <w:jc w:val="both"/>
    </w:pPr>
    <w:rPr>
      <w:rFonts w:asciiTheme="minorHAnsi" w:eastAsiaTheme="minorEastAsia" w:hAnsiTheme="minorHAnsi" w:cstheme="minorBidi"/>
      <w:kern w:val="2"/>
      <w:sz w:val="21"/>
      <w:szCs w:val="22"/>
    </w:rPr>
  </w:style>
  <w:style w:type="paragraph" w:styleId="ab">
    <w:name w:val="List Paragraph"/>
    <w:basedOn w:val="a"/>
    <w:uiPriority w:val="34"/>
    <w:qFormat/>
    <w:rsid w:val="0042763B"/>
    <w:pPr>
      <w:ind w:firstLineChars="200" w:firstLine="420"/>
    </w:pPr>
  </w:style>
  <w:style w:type="character" w:customStyle="1" w:styleId="Char2">
    <w:name w:val="页眉 Char"/>
    <w:basedOn w:val="a0"/>
    <w:link w:val="a6"/>
    <w:uiPriority w:val="99"/>
    <w:semiHidden/>
    <w:qFormat/>
    <w:rsid w:val="0042763B"/>
    <w:rPr>
      <w:sz w:val="18"/>
      <w:szCs w:val="18"/>
    </w:rPr>
  </w:style>
  <w:style w:type="character" w:customStyle="1" w:styleId="Char1">
    <w:name w:val="页脚 Char"/>
    <w:basedOn w:val="a0"/>
    <w:link w:val="a5"/>
    <w:uiPriority w:val="99"/>
    <w:qFormat/>
    <w:rsid w:val="0042763B"/>
    <w:rPr>
      <w:sz w:val="18"/>
      <w:szCs w:val="18"/>
    </w:rPr>
  </w:style>
  <w:style w:type="paragraph" w:customStyle="1" w:styleId="p0">
    <w:name w:val="p0"/>
    <w:basedOn w:val="a"/>
    <w:qFormat/>
    <w:rsid w:val="0042763B"/>
    <w:pPr>
      <w:spacing w:before="100" w:beforeAutospacing="1" w:after="100" w:afterAutospacing="1" w:line="240" w:lineRule="auto"/>
    </w:pPr>
    <w:rPr>
      <w:rFonts w:ascii="宋体" w:eastAsia="宋体" w:hAnsi="宋体" w:cs="宋体"/>
      <w:color w:val="000000"/>
      <w:kern w:val="0"/>
      <w:sz w:val="18"/>
      <w:szCs w:val="18"/>
    </w:rPr>
  </w:style>
  <w:style w:type="character" w:customStyle="1" w:styleId="Char0">
    <w:name w:val="批注框文本 Char"/>
    <w:basedOn w:val="a0"/>
    <w:link w:val="a4"/>
    <w:uiPriority w:val="99"/>
    <w:semiHidden/>
    <w:qFormat/>
    <w:rsid w:val="0042763B"/>
    <w:rPr>
      <w:rFonts w:asciiTheme="minorHAnsi" w:eastAsiaTheme="minorEastAsia" w:hAnsiTheme="minorHAnsi" w:cstheme="minorBidi"/>
      <w:kern w:val="2"/>
      <w:sz w:val="18"/>
      <w:szCs w:val="18"/>
    </w:rPr>
  </w:style>
  <w:style w:type="character" w:customStyle="1" w:styleId="Char">
    <w:name w:val="批注文字 Char"/>
    <w:basedOn w:val="a0"/>
    <w:link w:val="a3"/>
    <w:uiPriority w:val="99"/>
    <w:semiHidden/>
    <w:qFormat/>
    <w:rsid w:val="0042763B"/>
    <w:rPr>
      <w:rFonts w:asciiTheme="minorHAnsi" w:eastAsiaTheme="minorEastAsia" w:hAnsiTheme="minorHAnsi" w:cstheme="minorBidi"/>
      <w:kern w:val="2"/>
      <w:sz w:val="21"/>
      <w:szCs w:val="22"/>
    </w:rPr>
  </w:style>
  <w:style w:type="character" w:customStyle="1" w:styleId="Char3">
    <w:name w:val="批注主题 Char"/>
    <w:basedOn w:val="Char"/>
    <w:link w:val="a8"/>
    <w:uiPriority w:val="99"/>
    <w:semiHidden/>
    <w:qFormat/>
    <w:rsid w:val="0042763B"/>
    <w:rPr>
      <w:b/>
      <w:bCs/>
    </w:rPr>
  </w:style>
  <w:style w:type="character" w:customStyle="1" w:styleId="texthe1">
    <w:name w:val="text_he1"/>
    <w:basedOn w:val="a0"/>
    <w:uiPriority w:val="99"/>
    <w:qFormat/>
    <w:rsid w:val="0042763B"/>
    <w:rPr>
      <w:rFonts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B682E25-06C0-4505-99EF-B35807710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2911</TotalTime>
  <Pages>1</Pages>
  <Words>874</Words>
  <Characters>4985</Characters>
  <Application>Microsoft Office Word</Application>
  <DocSecurity>0</DocSecurity>
  <Lines>41</Lines>
  <Paragraphs>11</Paragraphs>
  <ScaleCrop>false</ScaleCrop>
  <Company>CHINA</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239</cp:revision>
  <cp:lastPrinted>2022-11-15T02:14:00Z</cp:lastPrinted>
  <dcterms:created xsi:type="dcterms:W3CDTF">2022-10-21T18:14:00Z</dcterms:created>
  <dcterms:modified xsi:type="dcterms:W3CDTF">2022-11-21T01:15:00Z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80F0251A1DC742698B457D9E66B7BE1E</vt:lpwstr>
  </property>
</Properties>
</file>