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BB" w:rsidRDefault="00BB62BB">
      <w:pPr>
        <w:shd w:val="clear" w:color="auto" w:fill="FFFFFF"/>
        <w:spacing w:line="900" w:lineRule="atLeast"/>
        <w:jc w:val="center"/>
        <w:outlineLvl w:val="0"/>
        <w:rPr>
          <w:rFonts w:ascii="仿宋" w:eastAsia="仿宋" w:hAnsi="仿宋" w:cs="宋体"/>
          <w:b/>
          <w:bCs/>
          <w:color w:val="333333"/>
          <w:kern w:val="36"/>
          <w:sz w:val="36"/>
          <w:szCs w:val="36"/>
        </w:rPr>
      </w:pPr>
    </w:p>
    <w:p w:rsidR="00BB62BB" w:rsidRDefault="00BB62BB">
      <w:pPr>
        <w:shd w:val="clear" w:color="auto" w:fill="FFFFFF"/>
        <w:spacing w:line="900" w:lineRule="atLeast"/>
        <w:jc w:val="center"/>
        <w:outlineLvl w:val="0"/>
        <w:rPr>
          <w:rFonts w:ascii="仿宋" w:eastAsia="仿宋" w:hAnsi="仿宋" w:cs="宋体"/>
          <w:b/>
          <w:bCs/>
          <w:color w:val="333333"/>
          <w:kern w:val="36"/>
          <w:sz w:val="36"/>
          <w:szCs w:val="36"/>
        </w:rPr>
      </w:pPr>
    </w:p>
    <w:p w:rsidR="00BB62BB" w:rsidRDefault="00BB62BB">
      <w:pPr>
        <w:shd w:val="clear" w:color="auto" w:fill="FFFFFF"/>
        <w:spacing w:line="480" w:lineRule="exact"/>
        <w:jc w:val="center"/>
        <w:outlineLvl w:val="0"/>
        <w:rPr>
          <w:rFonts w:ascii="仿宋" w:eastAsia="仿宋" w:hAnsi="仿宋" w:cs="宋体"/>
          <w:b/>
          <w:bCs/>
          <w:color w:val="333333"/>
          <w:kern w:val="36"/>
          <w:sz w:val="36"/>
          <w:szCs w:val="36"/>
        </w:rPr>
      </w:pPr>
    </w:p>
    <w:p w:rsidR="00BB62BB" w:rsidRPr="007D6F47" w:rsidRDefault="002F48C6">
      <w:pPr>
        <w:shd w:val="clear" w:color="auto" w:fill="FFFFFF"/>
        <w:spacing w:line="480" w:lineRule="exact"/>
        <w:jc w:val="center"/>
        <w:outlineLvl w:val="0"/>
        <w:rPr>
          <w:rFonts w:ascii="仿宋" w:eastAsia="仿宋" w:hAnsi="仿宋" w:cs="宋体"/>
          <w:b/>
          <w:bCs/>
          <w:color w:val="333333"/>
          <w:kern w:val="36"/>
          <w:sz w:val="32"/>
          <w:szCs w:val="32"/>
        </w:rPr>
      </w:pPr>
      <w:r w:rsidRPr="007D6F47">
        <w:rPr>
          <w:rFonts w:ascii="仿宋" w:eastAsia="仿宋" w:hAnsi="仿宋" w:cs="宋体" w:hint="eastAsia"/>
          <w:b/>
          <w:bCs/>
          <w:color w:val="333333"/>
          <w:kern w:val="36"/>
          <w:sz w:val="32"/>
          <w:szCs w:val="32"/>
        </w:rPr>
        <w:t>南县民政局</w:t>
      </w:r>
    </w:p>
    <w:p w:rsidR="00BB62BB" w:rsidRPr="007D6F47" w:rsidRDefault="00AA3421">
      <w:pPr>
        <w:shd w:val="clear" w:color="auto" w:fill="FFFFFF"/>
        <w:spacing w:line="480" w:lineRule="exact"/>
        <w:jc w:val="center"/>
        <w:outlineLvl w:val="0"/>
        <w:rPr>
          <w:rFonts w:ascii="仿宋" w:eastAsia="仿宋" w:hAnsi="仿宋" w:cs="宋体"/>
          <w:b/>
          <w:bCs/>
          <w:color w:val="333333"/>
          <w:kern w:val="36"/>
          <w:sz w:val="32"/>
          <w:szCs w:val="32"/>
        </w:rPr>
      </w:pPr>
      <w:r w:rsidRPr="007D6F47">
        <w:rPr>
          <w:rFonts w:ascii="仿宋" w:eastAsia="仿宋" w:hAnsi="仿宋" w:cs="宋体" w:hint="eastAsia"/>
          <w:b/>
          <w:bCs/>
          <w:color w:val="333333"/>
          <w:kern w:val="36"/>
          <w:sz w:val="32"/>
          <w:szCs w:val="32"/>
        </w:rPr>
        <w:t xml:space="preserve">  </w:t>
      </w:r>
      <w:r w:rsidR="002F48C6" w:rsidRPr="007D6F47">
        <w:rPr>
          <w:rFonts w:ascii="仿宋" w:eastAsia="仿宋" w:hAnsi="仿宋" w:cs="宋体" w:hint="eastAsia"/>
          <w:b/>
          <w:bCs/>
          <w:color w:val="333333"/>
          <w:kern w:val="36"/>
          <w:sz w:val="32"/>
          <w:szCs w:val="32"/>
        </w:rPr>
        <w:t>2021年“</w:t>
      </w:r>
      <w:r w:rsidR="00967933" w:rsidRPr="007D6F47">
        <w:rPr>
          <w:rFonts w:ascii="仿宋" w:eastAsia="仿宋" w:hAnsi="仿宋" w:cs="宋体" w:hint="eastAsia"/>
          <w:b/>
          <w:bCs/>
          <w:color w:val="333333"/>
          <w:kern w:val="36"/>
          <w:sz w:val="32"/>
          <w:szCs w:val="32"/>
        </w:rPr>
        <w:t>分散供养特困人员供养</w:t>
      </w:r>
      <w:r w:rsidR="001116AA" w:rsidRPr="007D6F47">
        <w:rPr>
          <w:rFonts w:ascii="仿宋" w:eastAsia="仿宋" w:hAnsi="仿宋" w:cs="宋体" w:hint="eastAsia"/>
          <w:b/>
          <w:bCs/>
          <w:color w:val="333333"/>
          <w:kern w:val="36"/>
          <w:sz w:val="32"/>
          <w:szCs w:val="32"/>
        </w:rPr>
        <w:t>经费</w:t>
      </w:r>
      <w:r w:rsidR="00967933" w:rsidRPr="007D6F47">
        <w:rPr>
          <w:rFonts w:ascii="仿宋" w:eastAsia="仿宋" w:hAnsi="仿宋" w:cs="宋体" w:hint="eastAsia"/>
          <w:b/>
          <w:bCs/>
          <w:color w:val="333333"/>
          <w:kern w:val="36"/>
          <w:sz w:val="32"/>
          <w:szCs w:val="32"/>
        </w:rPr>
        <w:t>项目资金</w:t>
      </w:r>
      <w:r w:rsidR="002F48C6" w:rsidRPr="007D6F47">
        <w:rPr>
          <w:rFonts w:ascii="仿宋" w:eastAsia="仿宋" w:hAnsi="仿宋" w:cs="宋体" w:hint="eastAsia"/>
          <w:b/>
          <w:bCs/>
          <w:color w:val="333333"/>
          <w:kern w:val="36"/>
          <w:sz w:val="32"/>
          <w:szCs w:val="32"/>
        </w:rPr>
        <w:t>”</w:t>
      </w:r>
    </w:p>
    <w:p w:rsidR="00BB62BB" w:rsidRPr="007D6F47" w:rsidRDefault="002F48C6">
      <w:pPr>
        <w:shd w:val="clear" w:color="auto" w:fill="FFFFFF"/>
        <w:spacing w:line="480" w:lineRule="exact"/>
        <w:jc w:val="center"/>
        <w:outlineLvl w:val="0"/>
        <w:rPr>
          <w:rFonts w:ascii="仿宋" w:eastAsia="仿宋" w:hAnsi="仿宋" w:cs="宋体"/>
          <w:b/>
          <w:bCs/>
          <w:color w:val="333333"/>
          <w:kern w:val="36"/>
          <w:sz w:val="32"/>
          <w:szCs w:val="32"/>
        </w:rPr>
      </w:pPr>
      <w:r w:rsidRPr="007D6F47">
        <w:rPr>
          <w:rFonts w:ascii="仿宋" w:eastAsia="仿宋" w:hAnsi="仿宋" w:cs="宋体" w:hint="eastAsia"/>
          <w:b/>
          <w:bCs/>
          <w:color w:val="333333"/>
          <w:kern w:val="36"/>
          <w:sz w:val="32"/>
          <w:szCs w:val="32"/>
        </w:rPr>
        <w:t>绩效评价报告</w:t>
      </w:r>
    </w:p>
    <w:p w:rsidR="00BB62BB" w:rsidRPr="00A4735C" w:rsidRDefault="002F48C6">
      <w:pPr>
        <w:tabs>
          <w:tab w:val="left" w:pos="1260"/>
          <w:tab w:val="left" w:pos="6090"/>
        </w:tabs>
        <w:spacing w:line="480" w:lineRule="exact"/>
        <w:jc w:val="center"/>
        <w:rPr>
          <w:rFonts w:ascii="仿宋" w:eastAsia="仿宋" w:hAnsi="仿宋"/>
          <w:b/>
          <w:spacing w:val="24"/>
          <w:sz w:val="24"/>
          <w:szCs w:val="24"/>
        </w:rPr>
      </w:pPr>
      <w:r w:rsidRPr="00A4735C">
        <w:rPr>
          <w:rFonts w:ascii="仿宋" w:eastAsia="仿宋" w:hAnsi="仿宋" w:hint="eastAsia"/>
          <w:b/>
          <w:spacing w:val="24"/>
          <w:sz w:val="28"/>
          <w:szCs w:val="28"/>
        </w:rPr>
        <w:t xml:space="preserve"> </w:t>
      </w:r>
      <w:r w:rsidRPr="00A4735C">
        <w:rPr>
          <w:rFonts w:ascii="仿宋" w:eastAsia="仿宋" w:hAnsi="仿宋" w:hint="eastAsia"/>
          <w:b/>
          <w:spacing w:val="24"/>
          <w:sz w:val="24"/>
          <w:szCs w:val="24"/>
        </w:rPr>
        <w:t>湘财苑绩评字[2022]1-</w:t>
      </w:r>
      <w:r w:rsidR="00AA3421" w:rsidRPr="00A4735C">
        <w:rPr>
          <w:rFonts w:ascii="仿宋" w:eastAsia="仿宋" w:hAnsi="仿宋" w:hint="eastAsia"/>
          <w:b/>
          <w:spacing w:val="24"/>
          <w:sz w:val="24"/>
          <w:szCs w:val="24"/>
        </w:rPr>
        <w:t>003</w:t>
      </w:r>
      <w:r w:rsidRPr="00A4735C">
        <w:rPr>
          <w:rFonts w:ascii="仿宋" w:eastAsia="仿宋" w:hAnsi="仿宋" w:hint="eastAsia"/>
          <w:b/>
          <w:spacing w:val="24"/>
          <w:sz w:val="24"/>
          <w:szCs w:val="24"/>
        </w:rPr>
        <w:t>号</w:t>
      </w:r>
    </w:p>
    <w:p w:rsidR="00BB62BB" w:rsidRPr="00A4735C" w:rsidRDefault="00BB62BB">
      <w:pPr>
        <w:tabs>
          <w:tab w:val="left" w:pos="1260"/>
          <w:tab w:val="left" w:pos="6090"/>
        </w:tabs>
        <w:spacing w:line="740" w:lineRule="exact"/>
        <w:jc w:val="center"/>
        <w:rPr>
          <w:rFonts w:ascii="仿宋" w:eastAsia="仿宋" w:hAnsi="仿宋"/>
          <w:b/>
          <w:spacing w:val="24"/>
          <w:sz w:val="52"/>
          <w:szCs w:val="52"/>
        </w:rPr>
      </w:pPr>
    </w:p>
    <w:p w:rsidR="00BB62BB" w:rsidRPr="00A4735C" w:rsidRDefault="00BB62BB">
      <w:pPr>
        <w:tabs>
          <w:tab w:val="left" w:pos="1260"/>
          <w:tab w:val="left" w:pos="6090"/>
        </w:tabs>
        <w:spacing w:line="740" w:lineRule="exact"/>
        <w:jc w:val="center"/>
        <w:rPr>
          <w:rFonts w:ascii="仿宋" w:eastAsia="仿宋" w:hAnsi="仿宋"/>
          <w:b/>
          <w:spacing w:val="24"/>
          <w:sz w:val="52"/>
          <w:szCs w:val="52"/>
        </w:rPr>
      </w:pPr>
    </w:p>
    <w:p w:rsidR="00BB62BB" w:rsidRPr="00A4735C" w:rsidRDefault="00BB62BB">
      <w:pPr>
        <w:tabs>
          <w:tab w:val="left" w:pos="1260"/>
          <w:tab w:val="left" w:pos="6090"/>
        </w:tabs>
        <w:spacing w:line="740" w:lineRule="exact"/>
        <w:jc w:val="center"/>
        <w:rPr>
          <w:rFonts w:ascii="仿宋" w:eastAsia="仿宋" w:hAnsi="仿宋"/>
          <w:b/>
          <w:spacing w:val="24"/>
          <w:sz w:val="52"/>
          <w:szCs w:val="52"/>
        </w:rPr>
      </w:pPr>
    </w:p>
    <w:p w:rsidR="00BB62BB" w:rsidRPr="00A4735C" w:rsidRDefault="00BB62BB">
      <w:pPr>
        <w:tabs>
          <w:tab w:val="left" w:pos="1260"/>
          <w:tab w:val="left" w:pos="6090"/>
        </w:tabs>
        <w:spacing w:line="740" w:lineRule="exact"/>
        <w:jc w:val="center"/>
        <w:rPr>
          <w:rFonts w:ascii="仿宋" w:eastAsia="仿宋" w:hAnsi="仿宋"/>
          <w:b/>
          <w:spacing w:val="24"/>
          <w:sz w:val="52"/>
          <w:szCs w:val="52"/>
        </w:rPr>
      </w:pPr>
    </w:p>
    <w:p w:rsidR="00BB62BB" w:rsidRPr="00A4735C" w:rsidRDefault="00BB62BB">
      <w:pPr>
        <w:tabs>
          <w:tab w:val="left" w:pos="1260"/>
          <w:tab w:val="left" w:pos="6090"/>
        </w:tabs>
        <w:spacing w:line="740" w:lineRule="exact"/>
        <w:jc w:val="center"/>
        <w:rPr>
          <w:rFonts w:ascii="仿宋" w:eastAsia="仿宋" w:hAnsi="仿宋"/>
          <w:b/>
          <w:spacing w:val="24"/>
          <w:sz w:val="52"/>
          <w:szCs w:val="52"/>
        </w:rPr>
      </w:pPr>
    </w:p>
    <w:p w:rsidR="00BB62BB" w:rsidRPr="00A4735C" w:rsidRDefault="00BB62BB">
      <w:pPr>
        <w:tabs>
          <w:tab w:val="left" w:pos="1260"/>
          <w:tab w:val="left" w:pos="6090"/>
        </w:tabs>
        <w:spacing w:line="740" w:lineRule="exact"/>
        <w:jc w:val="center"/>
        <w:rPr>
          <w:rFonts w:ascii="仿宋" w:eastAsia="仿宋" w:hAnsi="仿宋"/>
          <w:b/>
          <w:spacing w:val="24"/>
          <w:sz w:val="52"/>
          <w:szCs w:val="52"/>
        </w:rPr>
      </w:pPr>
    </w:p>
    <w:p w:rsidR="00BB62BB" w:rsidRPr="00A4735C" w:rsidRDefault="00BB62BB">
      <w:pPr>
        <w:tabs>
          <w:tab w:val="left" w:pos="1260"/>
          <w:tab w:val="left" w:pos="6090"/>
        </w:tabs>
        <w:spacing w:line="740" w:lineRule="exact"/>
        <w:jc w:val="center"/>
        <w:rPr>
          <w:rFonts w:ascii="仿宋" w:eastAsia="仿宋" w:hAnsi="仿宋"/>
          <w:b/>
          <w:spacing w:val="24"/>
          <w:sz w:val="52"/>
          <w:szCs w:val="52"/>
        </w:rPr>
      </w:pPr>
    </w:p>
    <w:p w:rsidR="00BB62BB" w:rsidRPr="00A4735C" w:rsidRDefault="00BB62BB">
      <w:pPr>
        <w:tabs>
          <w:tab w:val="left" w:pos="1260"/>
          <w:tab w:val="left" w:pos="6090"/>
        </w:tabs>
        <w:spacing w:line="740" w:lineRule="exact"/>
        <w:jc w:val="center"/>
        <w:rPr>
          <w:rFonts w:ascii="仿宋" w:eastAsia="仿宋" w:hAnsi="仿宋"/>
          <w:b/>
          <w:spacing w:val="24"/>
          <w:sz w:val="52"/>
          <w:szCs w:val="52"/>
        </w:rPr>
      </w:pPr>
    </w:p>
    <w:p w:rsidR="00BB62BB" w:rsidRPr="00A4735C" w:rsidRDefault="002F48C6">
      <w:pPr>
        <w:tabs>
          <w:tab w:val="left" w:pos="1260"/>
          <w:tab w:val="left" w:pos="6090"/>
        </w:tabs>
        <w:spacing w:line="740" w:lineRule="exact"/>
        <w:jc w:val="center"/>
        <w:rPr>
          <w:rFonts w:ascii="仿宋" w:eastAsia="仿宋" w:hAnsi="仿宋"/>
          <w:b/>
          <w:spacing w:val="24"/>
          <w:sz w:val="32"/>
          <w:szCs w:val="32"/>
        </w:rPr>
      </w:pPr>
      <w:r w:rsidRPr="00A4735C">
        <w:rPr>
          <w:rFonts w:ascii="仿宋" w:eastAsia="仿宋" w:hAnsi="仿宋" w:hint="eastAsia"/>
          <w:b/>
          <w:spacing w:val="24"/>
          <w:sz w:val="32"/>
          <w:szCs w:val="32"/>
        </w:rPr>
        <w:t>湖南新财苑会计师事务所有限公司</w:t>
      </w:r>
    </w:p>
    <w:p w:rsidR="00BB62BB" w:rsidRPr="00A4735C" w:rsidRDefault="00BB62BB">
      <w:pPr>
        <w:tabs>
          <w:tab w:val="left" w:pos="1260"/>
          <w:tab w:val="left" w:pos="6090"/>
        </w:tabs>
        <w:spacing w:line="740" w:lineRule="exact"/>
        <w:jc w:val="center"/>
        <w:rPr>
          <w:rFonts w:ascii="仿宋" w:eastAsia="仿宋" w:hAnsi="仿宋"/>
          <w:b/>
          <w:spacing w:val="24"/>
          <w:sz w:val="32"/>
          <w:szCs w:val="32"/>
        </w:rPr>
      </w:pPr>
    </w:p>
    <w:p w:rsidR="00BB62BB" w:rsidRPr="00A4735C" w:rsidRDefault="00BB62BB">
      <w:pPr>
        <w:tabs>
          <w:tab w:val="left" w:pos="1260"/>
          <w:tab w:val="left" w:pos="6090"/>
        </w:tabs>
        <w:spacing w:line="740" w:lineRule="exact"/>
        <w:jc w:val="center"/>
        <w:rPr>
          <w:rFonts w:ascii="仿宋" w:eastAsia="仿宋" w:hAnsi="仿宋"/>
          <w:b/>
          <w:spacing w:val="24"/>
          <w:sz w:val="32"/>
          <w:szCs w:val="32"/>
        </w:rPr>
      </w:pPr>
    </w:p>
    <w:p w:rsidR="00BB62BB" w:rsidRPr="00A4735C" w:rsidRDefault="00BB62BB">
      <w:pPr>
        <w:tabs>
          <w:tab w:val="left" w:pos="1260"/>
          <w:tab w:val="left" w:pos="6090"/>
        </w:tabs>
        <w:spacing w:line="740" w:lineRule="exact"/>
        <w:jc w:val="distribute"/>
        <w:rPr>
          <w:rFonts w:ascii="仿宋" w:eastAsia="仿宋" w:hAnsi="仿宋"/>
          <w:b/>
          <w:spacing w:val="24"/>
          <w:sz w:val="48"/>
          <w:szCs w:val="48"/>
        </w:rPr>
      </w:pPr>
    </w:p>
    <w:p w:rsidR="00BB62BB" w:rsidRPr="00A4735C" w:rsidRDefault="00BB62BB">
      <w:pPr>
        <w:tabs>
          <w:tab w:val="left" w:pos="1260"/>
          <w:tab w:val="left" w:pos="6090"/>
        </w:tabs>
        <w:spacing w:line="740" w:lineRule="exact"/>
        <w:jc w:val="distribute"/>
        <w:rPr>
          <w:rFonts w:ascii="仿宋" w:eastAsia="仿宋" w:hAnsi="仿宋"/>
          <w:b/>
          <w:spacing w:val="24"/>
          <w:sz w:val="48"/>
          <w:szCs w:val="48"/>
        </w:rPr>
      </w:pPr>
    </w:p>
    <w:p w:rsidR="00BB62BB" w:rsidRPr="00A4735C" w:rsidRDefault="002F48C6">
      <w:pPr>
        <w:tabs>
          <w:tab w:val="left" w:pos="1260"/>
          <w:tab w:val="left" w:pos="6090"/>
        </w:tabs>
        <w:spacing w:line="740" w:lineRule="exact"/>
        <w:jc w:val="distribute"/>
        <w:rPr>
          <w:rFonts w:ascii="仿宋" w:eastAsia="仿宋" w:hAnsi="仿宋"/>
          <w:b/>
          <w:spacing w:val="24"/>
          <w:sz w:val="48"/>
          <w:szCs w:val="48"/>
        </w:rPr>
      </w:pPr>
      <w:r w:rsidRPr="00A4735C">
        <w:rPr>
          <w:rFonts w:ascii="仿宋" w:eastAsia="仿宋" w:hAnsi="仿宋" w:hint="eastAsia"/>
          <w:b/>
          <w:spacing w:val="24"/>
          <w:sz w:val="48"/>
          <w:szCs w:val="48"/>
        </w:rPr>
        <w:lastRenderedPageBreak/>
        <w:t>湖南新财苑会计师事务所有限公司</w:t>
      </w:r>
    </w:p>
    <w:p w:rsidR="00BB62BB" w:rsidRPr="00A4735C" w:rsidRDefault="002F48C6">
      <w:pPr>
        <w:jc w:val="distribute"/>
        <w:rPr>
          <w:rFonts w:ascii="仿宋" w:eastAsia="仿宋" w:hAnsi="仿宋"/>
          <w:spacing w:val="40"/>
          <w:sz w:val="28"/>
          <w:szCs w:val="28"/>
        </w:rPr>
      </w:pPr>
      <w:r w:rsidRPr="00A4735C">
        <w:rPr>
          <w:rFonts w:ascii="仿宋" w:eastAsia="仿宋" w:hAnsi="仿宋" w:hint="eastAsia"/>
          <w:spacing w:val="9"/>
          <w:w w:val="83"/>
          <w:kern w:val="0"/>
          <w:sz w:val="28"/>
          <w:szCs w:val="28"/>
        </w:rPr>
        <w:t>HUNAN   XINCAIYUAN   PUBLIC   ACCOUNTANTS   CO.   LTD</w:t>
      </w:r>
      <w:r w:rsidRPr="00A4735C">
        <w:rPr>
          <w:rFonts w:ascii="仿宋" w:eastAsia="仿宋" w:hAnsi="仿宋" w:hint="eastAsia"/>
          <w:spacing w:val="-11"/>
          <w:w w:val="83"/>
          <w:kern w:val="0"/>
          <w:sz w:val="28"/>
          <w:szCs w:val="28"/>
        </w:rPr>
        <w:t>.</w:t>
      </w:r>
    </w:p>
    <w:p w:rsidR="00BB62BB" w:rsidRPr="00A4735C" w:rsidRDefault="002F48C6">
      <w:pPr>
        <w:jc w:val="distribute"/>
        <w:rPr>
          <w:rFonts w:ascii="仿宋" w:eastAsia="仿宋" w:hAnsi="仿宋"/>
          <w:spacing w:val="40"/>
          <w:sz w:val="28"/>
          <w:szCs w:val="28"/>
        </w:rPr>
      </w:pPr>
      <w:r w:rsidRPr="00A4735C">
        <w:rPr>
          <w:rFonts w:ascii="仿宋" w:eastAsia="仿宋" w:hAnsi="仿宋" w:hint="eastAsia"/>
          <w:szCs w:val="21"/>
        </w:rPr>
        <w:t>地址:长沙市芙蓉区马王堆街道紫微路号华泰大厦20层 邮编410011 电话：0731-84885348</w:t>
      </w:r>
    </w:p>
    <w:tbl>
      <w:tblPr>
        <w:tblpPr w:leftFromText="180" w:rightFromText="180" w:vertAnchor="text" w:horzAnchor="margin" w:tblpXSpec="center" w:tblpY="51"/>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07"/>
      </w:tblGrid>
      <w:tr w:rsidR="00BB62BB" w:rsidRPr="00A4735C">
        <w:tc>
          <w:tcPr>
            <w:tcW w:w="9407" w:type="dxa"/>
            <w:tcBorders>
              <w:top w:val="single" w:sz="4" w:space="0" w:color="auto"/>
              <w:left w:val="nil"/>
              <w:bottom w:val="nil"/>
              <w:right w:val="nil"/>
            </w:tcBorders>
          </w:tcPr>
          <w:p w:rsidR="00A4735C" w:rsidRPr="00A4735C" w:rsidRDefault="00A4735C" w:rsidP="00A4735C">
            <w:pPr>
              <w:shd w:val="clear" w:color="auto" w:fill="FFFFFF"/>
              <w:spacing w:line="520" w:lineRule="exact"/>
              <w:jc w:val="center"/>
              <w:outlineLvl w:val="0"/>
              <w:rPr>
                <w:rFonts w:ascii="仿宋" w:eastAsia="仿宋" w:hAnsi="仿宋"/>
                <w:b/>
                <w:sz w:val="30"/>
                <w:szCs w:val="30"/>
              </w:rPr>
            </w:pPr>
            <w:r w:rsidRPr="00A4735C">
              <w:rPr>
                <w:rFonts w:ascii="仿宋" w:eastAsia="仿宋" w:hAnsi="仿宋" w:hint="eastAsia"/>
                <w:b/>
                <w:sz w:val="30"/>
                <w:szCs w:val="30"/>
              </w:rPr>
              <w:t>南县民政局</w:t>
            </w:r>
          </w:p>
          <w:p w:rsidR="00A4735C" w:rsidRPr="00A4735C" w:rsidRDefault="00A4735C" w:rsidP="00A4735C">
            <w:pPr>
              <w:shd w:val="clear" w:color="auto" w:fill="FFFFFF"/>
              <w:spacing w:line="520" w:lineRule="exact"/>
              <w:jc w:val="center"/>
              <w:outlineLvl w:val="0"/>
              <w:rPr>
                <w:rFonts w:ascii="仿宋" w:eastAsia="仿宋" w:hAnsi="仿宋"/>
                <w:b/>
                <w:sz w:val="30"/>
                <w:szCs w:val="30"/>
              </w:rPr>
            </w:pPr>
            <w:r w:rsidRPr="00A4735C">
              <w:rPr>
                <w:rFonts w:ascii="仿宋" w:eastAsia="仿宋" w:hAnsi="仿宋" w:hint="eastAsia"/>
                <w:b/>
                <w:sz w:val="30"/>
                <w:szCs w:val="30"/>
              </w:rPr>
              <w:t xml:space="preserve">   2021年“</w:t>
            </w:r>
            <w:r w:rsidRPr="00A4735C">
              <w:rPr>
                <w:rFonts w:ascii="仿宋" w:eastAsia="仿宋" w:hAnsi="仿宋" w:cs="宋体" w:hint="eastAsia"/>
                <w:b/>
                <w:bCs/>
                <w:color w:val="333333"/>
                <w:kern w:val="36"/>
                <w:sz w:val="30"/>
                <w:szCs w:val="30"/>
              </w:rPr>
              <w:t>分散供养特困人员供养经费</w:t>
            </w:r>
            <w:r w:rsidRPr="00A4735C">
              <w:rPr>
                <w:rFonts w:ascii="仿宋" w:eastAsia="仿宋" w:hAnsi="仿宋" w:hint="eastAsia"/>
                <w:b/>
                <w:sz w:val="30"/>
                <w:szCs w:val="30"/>
              </w:rPr>
              <w:t>项目</w:t>
            </w:r>
            <w:r w:rsidRPr="00A4735C">
              <w:rPr>
                <w:rFonts w:ascii="仿宋" w:eastAsia="仿宋" w:hAnsi="仿宋" w:cs="宋体" w:hint="eastAsia"/>
                <w:b/>
                <w:bCs/>
                <w:color w:val="333333"/>
                <w:kern w:val="36"/>
                <w:sz w:val="30"/>
                <w:szCs w:val="30"/>
              </w:rPr>
              <w:t>资金</w:t>
            </w:r>
            <w:r w:rsidRPr="00A4735C">
              <w:rPr>
                <w:rFonts w:ascii="仿宋" w:eastAsia="仿宋" w:hAnsi="仿宋" w:hint="eastAsia"/>
                <w:b/>
                <w:sz w:val="30"/>
                <w:szCs w:val="30"/>
              </w:rPr>
              <w:t>”</w:t>
            </w:r>
          </w:p>
          <w:p w:rsidR="00BB62BB" w:rsidRPr="00A4735C" w:rsidRDefault="00A4735C" w:rsidP="00A4735C">
            <w:pPr>
              <w:spacing w:line="520" w:lineRule="exact"/>
              <w:ind w:leftChars="1450" w:left="3045" w:firstLineChars="50" w:firstLine="151"/>
              <w:rPr>
                <w:rFonts w:ascii="仿宋" w:eastAsia="仿宋" w:hAnsi="仿宋"/>
                <w:szCs w:val="21"/>
                <w:u w:val="single"/>
                <w:bdr w:val="single" w:sz="4" w:space="0" w:color="auto"/>
              </w:rPr>
            </w:pPr>
            <w:r w:rsidRPr="00A4735C">
              <w:rPr>
                <w:rFonts w:ascii="仿宋" w:eastAsia="仿宋" w:hAnsi="仿宋" w:hint="eastAsia"/>
                <w:b/>
                <w:sz w:val="30"/>
                <w:szCs w:val="30"/>
              </w:rPr>
              <w:t>绩效评价报告</w:t>
            </w:r>
          </w:p>
        </w:tc>
      </w:tr>
    </w:tbl>
    <w:p w:rsidR="00BB62BB" w:rsidRPr="00A4735C" w:rsidRDefault="002F48C6" w:rsidP="00A4735C">
      <w:pPr>
        <w:spacing w:line="520" w:lineRule="exact"/>
        <w:ind w:firstLineChars="800" w:firstLine="2304"/>
        <w:rPr>
          <w:rFonts w:ascii="仿宋" w:eastAsia="仿宋" w:hAnsi="仿宋"/>
          <w:spacing w:val="24"/>
          <w:sz w:val="24"/>
          <w:szCs w:val="24"/>
        </w:rPr>
      </w:pPr>
      <w:r w:rsidRPr="00A4735C">
        <w:rPr>
          <w:rFonts w:ascii="仿宋" w:eastAsia="仿宋" w:hAnsi="仿宋" w:hint="eastAsia"/>
          <w:spacing w:val="24"/>
          <w:sz w:val="24"/>
          <w:szCs w:val="24"/>
        </w:rPr>
        <w:t>湘财苑绩评字[2022]1-</w:t>
      </w:r>
      <w:r w:rsidR="00AA3421" w:rsidRPr="00A4735C">
        <w:rPr>
          <w:rFonts w:ascii="仿宋" w:eastAsia="仿宋" w:hAnsi="仿宋" w:hint="eastAsia"/>
          <w:spacing w:val="24"/>
          <w:sz w:val="24"/>
          <w:szCs w:val="24"/>
        </w:rPr>
        <w:t>003</w:t>
      </w:r>
      <w:r w:rsidRPr="00A4735C">
        <w:rPr>
          <w:rFonts w:ascii="仿宋" w:eastAsia="仿宋" w:hAnsi="仿宋" w:hint="eastAsia"/>
          <w:spacing w:val="24"/>
          <w:sz w:val="24"/>
          <w:szCs w:val="24"/>
        </w:rPr>
        <w:t>号</w:t>
      </w:r>
    </w:p>
    <w:p w:rsidR="00BB62BB" w:rsidRPr="00A4735C" w:rsidRDefault="002F48C6">
      <w:pPr>
        <w:pStyle w:val="a7"/>
        <w:shd w:val="clear" w:color="auto" w:fill="FFFFFF"/>
        <w:spacing w:before="0" w:beforeAutospacing="0" w:after="0" w:afterAutospacing="0"/>
        <w:ind w:firstLineChars="200" w:firstLine="480"/>
        <w:rPr>
          <w:rFonts w:ascii="仿宋" w:eastAsia="仿宋" w:hAnsi="仿宋"/>
        </w:rPr>
      </w:pPr>
      <w:r w:rsidRPr="00A4735C">
        <w:rPr>
          <w:rFonts w:ascii="仿宋" w:eastAsia="仿宋" w:hAnsi="仿宋" w:hint="eastAsia"/>
        </w:rPr>
        <w:t>为进一步规范财政资金管理，强化财政资金支出绩效理念，切实提高财政资金使用效益，根据《中共中央 国务院关于全面实施预算绩效管理的意见》（中发〔2018〕34号）、《中共湖南省委办公厅、湖南省人民政府办公厅关于全面实施绩效管理的实施意见》（湘办发〔2019〕10号）、《湖南省财政厅关于印发&lt;湖南省预算支出绩效评价管理办法&gt;的通知》（湘财绩〔2020〕7号）、《益阳市民政局关于进一步加强分散供养特困人员照料服务的通知 》（益民函[2020]27号）以及《南县财政局关于对2021年度部分专项资金开展重点绩效评价工作的通知》（南财绩函[2022]43号）等文件要求，受南县财政局的委托，我所成立专项资金绩效评价工作组，于2022年8月1日—8月31日对南县民政局2021年度“</w:t>
      </w:r>
      <w:r w:rsidR="00C5540B" w:rsidRPr="00A4735C">
        <w:rPr>
          <w:rFonts w:ascii="仿宋" w:eastAsia="仿宋" w:hAnsi="仿宋" w:hint="eastAsia"/>
        </w:rPr>
        <w:t>分散供养特困人员供养</w:t>
      </w:r>
      <w:r w:rsidR="001116AA" w:rsidRPr="00A4735C">
        <w:rPr>
          <w:rFonts w:ascii="仿宋" w:eastAsia="仿宋" w:hAnsi="仿宋" w:hint="eastAsia"/>
        </w:rPr>
        <w:t>经费</w:t>
      </w:r>
      <w:r w:rsidRPr="00A4735C">
        <w:rPr>
          <w:rFonts w:ascii="仿宋" w:eastAsia="仿宋" w:hAnsi="仿宋" w:hint="eastAsia"/>
        </w:rPr>
        <w:t>项目</w:t>
      </w:r>
      <w:r w:rsidR="00967933" w:rsidRPr="00A4735C">
        <w:rPr>
          <w:rFonts w:ascii="仿宋" w:eastAsia="仿宋" w:hAnsi="仿宋" w:hint="eastAsia"/>
        </w:rPr>
        <w:t>资金</w:t>
      </w:r>
      <w:r w:rsidRPr="00A4735C">
        <w:rPr>
          <w:rFonts w:ascii="仿宋" w:eastAsia="仿宋" w:hAnsi="仿宋" w:hint="eastAsia"/>
        </w:rPr>
        <w:t>”（以下简称项目资金）开展了绩效评价。现将有关情况报告如下：</w:t>
      </w:r>
    </w:p>
    <w:p w:rsidR="00BB62BB" w:rsidRPr="00A4735C" w:rsidRDefault="002F48C6" w:rsidP="00A4735C">
      <w:pPr>
        <w:pStyle w:val="aa"/>
        <w:ind w:firstLineChars="250" w:firstLine="703"/>
        <w:rPr>
          <w:rFonts w:ascii="仿宋" w:eastAsia="仿宋" w:hAnsi="仿宋"/>
          <w:b/>
          <w:sz w:val="28"/>
          <w:szCs w:val="28"/>
        </w:rPr>
      </w:pPr>
      <w:r w:rsidRPr="00A4735C">
        <w:rPr>
          <w:rFonts w:ascii="仿宋" w:eastAsia="仿宋" w:hAnsi="仿宋" w:hint="eastAsia"/>
          <w:b/>
          <w:sz w:val="28"/>
          <w:szCs w:val="28"/>
        </w:rPr>
        <w:t>一、基本情况</w:t>
      </w:r>
    </w:p>
    <w:p w:rsidR="00BB62BB" w:rsidRPr="00A4735C" w:rsidRDefault="002F48C6">
      <w:pPr>
        <w:pStyle w:val="a7"/>
        <w:shd w:val="clear" w:color="auto" w:fill="FFFFFF"/>
        <w:spacing w:before="0" w:beforeAutospacing="0" w:after="0" w:afterAutospacing="0"/>
        <w:ind w:firstLine="482"/>
        <w:rPr>
          <w:rFonts w:ascii="仿宋" w:eastAsia="仿宋" w:hAnsi="仿宋"/>
        </w:rPr>
      </w:pPr>
      <w:r w:rsidRPr="00A4735C">
        <w:rPr>
          <w:rFonts w:ascii="仿宋" w:eastAsia="仿宋" w:hAnsi="仿宋" w:hint="eastAsia"/>
        </w:rPr>
        <w:t>（一）项目单位基本情况。</w:t>
      </w:r>
    </w:p>
    <w:p w:rsidR="00BB62BB" w:rsidRPr="00A4735C" w:rsidRDefault="002F48C6">
      <w:pPr>
        <w:spacing w:line="520" w:lineRule="exact"/>
        <w:ind w:firstLineChars="200" w:firstLine="480"/>
        <w:rPr>
          <w:rFonts w:ascii="仿宋" w:eastAsia="仿宋" w:hAnsi="仿宋" w:cs="宋体"/>
          <w:kern w:val="0"/>
          <w:sz w:val="24"/>
          <w:szCs w:val="24"/>
        </w:rPr>
      </w:pPr>
      <w:r w:rsidRPr="00A4735C">
        <w:rPr>
          <w:rFonts w:ascii="仿宋" w:eastAsia="仿宋" w:hAnsi="仿宋" w:cs="宋体" w:hint="eastAsia"/>
          <w:kern w:val="0"/>
          <w:sz w:val="24"/>
          <w:szCs w:val="24"/>
        </w:rPr>
        <w:t>南县民政局（以下简称该局）是县政府工作部门，内设办公室、规划财务股、社会救助股、社会事务（慈善副业促进和社会工作）股、儿童福利和养老服务股等8个股室，下设独立副科级事业单位县城乡低收入家庭认定中心、县福利院（县养老中心）、县救助站、县殡葬事务中心、县婚姻登记服务中心、殡仪馆、县福利彩票改造中心、县社会工作指导服务中心等8个二级单位。主要负责全县社会</w:t>
      </w:r>
      <w:r w:rsidRPr="00A4735C">
        <w:rPr>
          <w:rFonts w:ascii="仿宋" w:eastAsia="仿宋" w:hAnsi="仿宋" w:cs="宋体" w:hint="eastAsia"/>
          <w:kern w:val="0"/>
          <w:sz w:val="24"/>
          <w:szCs w:val="24"/>
        </w:rPr>
        <w:lastRenderedPageBreak/>
        <w:t>团体、基金会、社会服务机构等社会组织登记管理和执法监督；负责城乡居民收入家庭认定、最低生活保障、特困人员救助供养、临时救助、生活无着的流浪乞讨人员救助工作；负责婚姻登记、养老、殡葬服务与管理工作，推进婚俗、殡葬改革，指导养老事业发展，承担老年人福利和特殊困难老年人救助工作；负责孤弃儿童保障、收养、救助保护等儿童福利，指导开展农村留守儿童关爱服务工作；负责慈善事业发展工作，指导社会捐助工作等；负责社会福利彩票的宣传、发行和销售等工作。现有在编干部职工人数87人，实际人数144人,其中在职87人，离退休57人。</w:t>
      </w:r>
    </w:p>
    <w:p w:rsidR="00BB62BB" w:rsidRPr="00A4735C" w:rsidRDefault="002F48C6">
      <w:pPr>
        <w:pStyle w:val="a7"/>
        <w:shd w:val="clear" w:color="auto" w:fill="FFFFFF"/>
        <w:spacing w:before="0" w:beforeAutospacing="0" w:after="0" w:afterAutospacing="0"/>
        <w:ind w:firstLineChars="200" w:firstLine="480"/>
        <w:rPr>
          <w:rFonts w:ascii="仿宋" w:eastAsia="仿宋" w:hAnsi="仿宋"/>
        </w:rPr>
      </w:pPr>
      <w:r w:rsidRPr="00A4735C">
        <w:rPr>
          <w:rFonts w:ascii="仿宋" w:eastAsia="仿宋" w:hAnsi="仿宋" w:hint="eastAsia"/>
        </w:rPr>
        <w:t>（二）项目基本情况。为了筑牢民生保障底线，切实保障特困人员基本生活、完善社会救助体系，编密织牢基本民生安全网，健全社会救助监督机制，根据《益阳市民政局、益阳市财政局关于调整农村最低生活保障标准和救助水平的通知》（益民发 [2021]3号）以及《益阳市民政局、益阳市财政局关于调整城市最低生活保障指导标准和救助水平及城市特困人员基本生活费标准的通知》（益民发 [2020]27号）等文件要求，经南县人民政府同意，从2020年11月1日起全县城市特困人员基本生活费指导标准从676.00元/月提高到760.00元/月、2021年1月1日起全县农村特困人员基本生活指导标准由5,280.00元/年提高到5,640.00元/年。2021年社会救助股根据特困人员系统名单，按照相关文件规定的标准，对全县</w:t>
      </w:r>
      <w:r w:rsidR="00967933" w:rsidRPr="00A4735C">
        <w:rPr>
          <w:rFonts w:ascii="仿宋" w:eastAsia="仿宋" w:hAnsi="仿宋" w:hint="eastAsia"/>
        </w:rPr>
        <w:t>分散供养特困人员</w:t>
      </w:r>
      <w:r w:rsidRPr="00A4735C">
        <w:rPr>
          <w:rFonts w:ascii="仿宋" w:eastAsia="仿宋" w:hAnsi="仿宋" w:hint="eastAsia"/>
        </w:rPr>
        <w:t>分月发放供养生活费，截止2021年12月底己发放到位。</w:t>
      </w:r>
    </w:p>
    <w:p w:rsidR="00BB62BB" w:rsidRPr="00A4735C" w:rsidRDefault="002F48C6">
      <w:pPr>
        <w:pStyle w:val="a7"/>
        <w:shd w:val="clear" w:color="auto" w:fill="FFFFFF"/>
        <w:spacing w:before="0" w:beforeAutospacing="0" w:after="0" w:afterAutospacing="0"/>
        <w:ind w:firstLineChars="200" w:firstLine="480"/>
        <w:rPr>
          <w:rFonts w:ascii="仿宋" w:eastAsia="仿宋" w:hAnsi="仿宋"/>
        </w:rPr>
      </w:pPr>
      <w:r w:rsidRPr="00A4735C">
        <w:rPr>
          <w:rFonts w:ascii="仿宋" w:eastAsia="仿宋" w:hAnsi="仿宋" w:hint="eastAsia"/>
        </w:rPr>
        <w:t>(三)项目绩效目标完成情况</w:t>
      </w:r>
    </w:p>
    <w:p w:rsidR="00BB62BB" w:rsidRPr="00A4735C" w:rsidRDefault="002F48C6">
      <w:pPr>
        <w:pStyle w:val="a7"/>
        <w:shd w:val="clear" w:color="auto" w:fill="FFFFFF"/>
        <w:spacing w:before="0" w:beforeAutospacing="0" w:after="0" w:afterAutospacing="0"/>
        <w:ind w:firstLineChars="200" w:firstLine="480"/>
        <w:rPr>
          <w:rFonts w:ascii="仿宋" w:eastAsia="仿宋" w:hAnsi="仿宋"/>
        </w:rPr>
      </w:pPr>
      <w:r w:rsidRPr="00A4735C">
        <w:rPr>
          <w:rFonts w:ascii="仿宋" w:eastAsia="仿宋" w:hAnsi="仿宋" w:hint="eastAsia"/>
        </w:rPr>
        <w:t>通过实施相关项目，2021年对全县12个乡镇共累计发放</w:t>
      </w:r>
      <w:r w:rsidR="00967933" w:rsidRPr="00A4735C">
        <w:rPr>
          <w:rFonts w:ascii="仿宋" w:eastAsia="仿宋" w:hAnsi="仿宋" w:hint="eastAsia"/>
        </w:rPr>
        <w:t>分散供养特困人员</w:t>
      </w:r>
      <w:r w:rsidRPr="00A4735C">
        <w:rPr>
          <w:rFonts w:ascii="仿宋" w:eastAsia="仿宋" w:hAnsi="仿宋" w:hint="eastAsia"/>
        </w:rPr>
        <w:t>供养补贴50,722人次2,512.13万元，其中：城市</w:t>
      </w:r>
      <w:r w:rsidR="00967933" w:rsidRPr="00A4735C">
        <w:rPr>
          <w:rFonts w:ascii="仿宋" w:eastAsia="仿宋" w:hAnsi="仿宋" w:hint="eastAsia"/>
        </w:rPr>
        <w:t>分散供养特困人员</w:t>
      </w:r>
      <w:r w:rsidRPr="00A4735C">
        <w:rPr>
          <w:rFonts w:ascii="仿宋" w:eastAsia="仿宋" w:hAnsi="仿宋" w:hint="eastAsia"/>
        </w:rPr>
        <w:t>4,426人次336.38万元、农村</w:t>
      </w:r>
      <w:r w:rsidR="00967933" w:rsidRPr="00A4735C">
        <w:rPr>
          <w:rFonts w:ascii="仿宋" w:eastAsia="仿宋" w:hAnsi="仿宋" w:hint="eastAsia"/>
        </w:rPr>
        <w:t>分散供养特困人员</w:t>
      </w:r>
      <w:r w:rsidRPr="00A4735C">
        <w:rPr>
          <w:rFonts w:ascii="仿宋" w:eastAsia="仿宋" w:hAnsi="仿宋" w:hint="eastAsia"/>
        </w:rPr>
        <w:t>46,296人次2,175.75万元。补贴资金的发放惠及了全县各乡镇</w:t>
      </w:r>
      <w:r w:rsidR="00967933" w:rsidRPr="00A4735C">
        <w:rPr>
          <w:rFonts w:ascii="仿宋" w:eastAsia="仿宋" w:hAnsi="仿宋" w:hint="eastAsia"/>
        </w:rPr>
        <w:t>分散供养特困人员</w:t>
      </w:r>
      <w:r w:rsidRPr="00A4735C">
        <w:rPr>
          <w:rFonts w:ascii="仿宋" w:eastAsia="仿宋" w:hAnsi="仿宋" w:hint="eastAsia"/>
        </w:rPr>
        <w:t>，切实保障了</w:t>
      </w:r>
      <w:r w:rsidR="00967933" w:rsidRPr="00A4735C">
        <w:rPr>
          <w:rFonts w:ascii="仿宋" w:eastAsia="仿宋" w:hAnsi="仿宋" w:hint="eastAsia"/>
        </w:rPr>
        <w:t>分散供养特困人员</w:t>
      </w:r>
      <w:r w:rsidRPr="00A4735C">
        <w:rPr>
          <w:rFonts w:ascii="仿宋" w:eastAsia="仿宋" w:hAnsi="仿宋" w:hint="eastAsia"/>
        </w:rPr>
        <w:t>基本生活，提升了</w:t>
      </w:r>
      <w:r w:rsidR="00967933" w:rsidRPr="00A4735C">
        <w:rPr>
          <w:rFonts w:ascii="仿宋" w:eastAsia="仿宋" w:hAnsi="仿宋" w:hint="eastAsia"/>
        </w:rPr>
        <w:t>分散供养特困人员</w:t>
      </w:r>
      <w:r w:rsidRPr="00A4735C">
        <w:rPr>
          <w:rFonts w:ascii="仿宋" w:eastAsia="仿宋" w:hAnsi="仿宋" w:hint="eastAsia"/>
        </w:rPr>
        <w:t>生活质量，有效的维护了社会稳定。</w:t>
      </w:r>
    </w:p>
    <w:p w:rsidR="00BB62BB" w:rsidRPr="00A4735C" w:rsidRDefault="002F48C6" w:rsidP="00A4735C">
      <w:pPr>
        <w:ind w:firstLineChars="150" w:firstLine="422"/>
        <w:rPr>
          <w:rFonts w:ascii="仿宋" w:eastAsia="仿宋" w:hAnsi="仿宋"/>
          <w:b/>
          <w:sz w:val="28"/>
          <w:szCs w:val="28"/>
        </w:rPr>
      </w:pPr>
      <w:r w:rsidRPr="00A4735C">
        <w:rPr>
          <w:rFonts w:ascii="仿宋" w:eastAsia="仿宋" w:hAnsi="仿宋" w:hint="eastAsia"/>
          <w:b/>
          <w:sz w:val="28"/>
          <w:szCs w:val="28"/>
        </w:rPr>
        <w:t>二、项目资金使用及管理情况</w:t>
      </w:r>
    </w:p>
    <w:p w:rsidR="00BB62BB" w:rsidRPr="00A4735C" w:rsidRDefault="002F48C6">
      <w:pPr>
        <w:ind w:firstLineChars="200" w:firstLine="480"/>
        <w:rPr>
          <w:rFonts w:ascii="仿宋" w:eastAsia="仿宋" w:hAnsi="仿宋"/>
          <w:sz w:val="24"/>
          <w:szCs w:val="24"/>
        </w:rPr>
      </w:pPr>
      <w:r w:rsidRPr="00A4735C">
        <w:rPr>
          <w:rFonts w:ascii="仿宋" w:eastAsia="仿宋" w:hAnsi="仿宋" w:hint="eastAsia"/>
          <w:sz w:val="24"/>
          <w:szCs w:val="24"/>
        </w:rPr>
        <w:lastRenderedPageBreak/>
        <w:t>（一）项目资金到位情况。“</w:t>
      </w:r>
      <w:r w:rsidR="00C5540B" w:rsidRPr="00A4735C">
        <w:rPr>
          <w:rFonts w:ascii="仿宋" w:eastAsia="仿宋" w:hAnsi="仿宋" w:hint="eastAsia"/>
          <w:sz w:val="24"/>
          <w:szCs w:val="24"/>
        </w:rPr>
        <w:t>分散供养特困人员供养</w:t>
      </w:r>
      <w:r w:rsidR="001116AA" w:rsidRPr="00A4735C">
        <w:rPr>
          <w:rFonts w:ascii="仿宋" w:eastAsia="仿宋" w:hAnsi="仿宋" w:hint="eastAsia"/>
          <w:sz w:val="24"/>
          <w:szCs w:val="24"/>
        </w:rPr>
        <w:t>经费项目</w:t>
      </w:r>
      <w:r w:rsidR="00C5540B" w:rsidRPr="00A4735C">
        <w:rPr>
          <w:rFonts w:ascii="仿宋" w:eastAsia="仿宋" w:hAnsi="仿宋" w:hint="eastAsia"/>
          <w:sz w:val="24"/>
          <w:szCs w:val="24"/>
        </w:rPr>
        <w:t>资金</w:t>
      </w:r>
      <w:r w:rsidRPr="00A4735C">
        <w:rPr>
          <w:rFonts w:ascii="仿宋" w:eastAsia="仿宋" w:hAnsi="仿宋" w:hint="eastAsia"/>
          <w:sz w:val="24"/>
          <w:szCs w:val="24"/>
        </w:rPr>
        <w:t>”县级财政预算安排项目资金2,466万元，县财政实际拨款金额2,466万元，资金到位率100%。</w:t>
      </w:r>
    </w:p>
    <w:p w:rsidR="00BB62BB" w:rsidRPr="00A4735C" w:rsidRDefault="002F48C6">
      <w:pPr>
        <w:ind w:firstLineChars="200" w:firstLine="480"/>
        <w:rPr>
          <w:rFonts w:ascii="仿宋" w:eastAsia="仿宋" w:hAnsi="仿宋"/>
          <w:sz w:val="24"/>
          <w:szCs w:val="24"/>
        </w:rPr>
      </w:pPr>
      <w:r w:rsidRPr="00A4735C">
        <w:rPr>
          <w:rFonts w:ascii="仿宋" w:eastAsia="仿宋" w:hAnsi="仿宋" w:hint="eastAsia"/>
          <w:color w:val="000000" w:themeColor="text1"/>
          <w:sz w:val="24"/>
          <w:szCs w:val="24"/>
        </w:rPr>
        <w:t>（二）项目资金</w:t>
      </w:r>
      <w:r w:rsidRPr="00A4735C">
        <w:rPr>
          <w:rFonts w:ascii="仿宋" w:eastAsia="仿宋" w:hAnsi="仿宋" w:hint="eastAsia"/>
          <w:sz w:val="24"/>
          <w:szCs w:val="24"/>
        </w:rPr>
        <w:t>使用</w:t>
      </w:r>
      <w:r w:rsidRPr="00A4735C">
        <w:rPr>
          <w:rFonts w:ascii="仿宋" w:eastAsia="仿宋" w:hAnsi="仿宋" w:hint="eastAsia"/>
          <w:color w:val="000000" w:themeColor="text1"/>
          <w:sz w:val="24"/>
          <w:szCs w:val="24"/>
        </w:rPr>
        <w:t>情况。“</w:t>
      </w:r>
      <w:r w:rsidR="001116AA" w:rsidRPr="00A4735C">
        <w:rPr>
          <w:rFonts w:ascii="仿宋" w:eastAsia="仿宋" w:hAnsi="仿宋" w:hint="eastAsia"/>
          <w:color w:val="000000" w:themeColor="text1"/>
          <w:sz w:val="24"/>
          <w:szCs w:val="24"/>
        </w:rPr>
        <w:t>2021年</w:t>
      </w:r>
      <w:r w:rsidR="00C5540B" w:rsidRPr="00A4735C">
        <w:rPr>
          <w:rFonts w:ascii="仿宋" w:eastAsia="仿宋" w:hAnsi="仿宋" w:hint="eastAsia"/>
          <w:sz w:val="24"/>
          <w:szCs w:val="24"/>
        </w:rPr>
        <w:t>分散供养特困人员供养</w:t>
      </w:r>
      <w:r w:rsidR="001116AA" w:rsidRPr="00A4735C">
        <w:rPr>
          <w:rFonts w:ascii="仿宋" w:eastAsia="仿宋" w:hAnsi="仿宋" w:hint="eastAsia"/>
          <w:sz w:val="24"/>
          <w:szCs w:val="24"/>
        </w:rPr>
        <w:t>经费项目</w:t>
      </w:r>
      <w:r w:rsidR="00C5540B" w:rsidRPr="00A4735C">
        <w:rPr>
          <w:rFonts w:ascii="仿宋" w:eastAsia="仿宋" w:hAnsi="仿宋" w:hint="eastAsia"/>
          <w:sz w:val="24"/>
          <w:szCs w:val="24"/>
        </w:rPr>
        <w:t>资金</w:t>
      </w:r>
      <w:r w:rsidRPr="00A4735C">
        <w:rPr>
          <w:rFonts w:ascii="仿宋" w:eastAsia="仿宋" w:hAnsi="仿宋" w:hint="eastAsia"/>
          <w:color w:val="000000" w:themeColor="text1"/>
          <w:sz w:val="24"/>
          <w:szCs w:val="24"/>
        </w:rPr>
        <w:t>”</w:t>
      </w:r>
      <w:r w:rsidRPr="00A4735C">
        <w:rPr>
          <w:rFonts w:ascii="仿宋" w:eastAsia="仿宋" w:hAnsi="仿宋" w:hint="eastAsia"/>
          <w:sz w:val="24"/>
          <w:szCs w:val="24"/>
        </w:rPr>
        <w:t>实际使用</w:t>
      </w:r>
      <w:r w:rsidRPr="00A4735C">
        <w:rPr>
          <w:rFonts w:ascii="仿宋" w:eastAsia="仿宋" w:hAnsi="仿宋" w:hint="eastAsia"/>
        </w:rPr>
        <w:t>2,512.13</w:t>
      </w:r>
      <w:r w:rsidRPr="00A4735C">
        <w:rPr>
          <w:rFonts w:ascii="仿宋" w:eastAsia="仿宋" w:hAnsi="仿宋" w:hint="eastAsia"/>
          <w:sz w:val="24"/>
          <w:szCs w:val="24"/>
        </w:rPr>
        <w:t>万元，无结余资金。资金明细情况如下：</w:t>
      </w:r>
    </w:p>
    <w:tbl>
      <w:tblPr>
        <w:tblW w:w="8490" w:type="dxa"/>
        <w:tblInd w:w="97" w:type="dxa"/>
        <w:tblLook w:val="04A0"/>
      </w:tblPr>
      <w:tblGrid>
        <w:gridCol w:w="1080"/>
        <w:gridCol w:w="1300"/>
        <w:gridCol w:w="1420"/>
        <w:gridCol w:w="1120"/>
        <w:gridCol w:w="1470"/>
        <w:gridCol w:w="1140"/>
        <w:gridCol w:w="960"/>
      </w:tblGrid>
      <w:tr w:rsidR="00BB62BB" w:rsidRPr="00A4735C">
        <w:trPr>
          <w:trHeight w:val="690"/>
        </w:trPr>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tcPr>
          <w:p w:rsidR="00BB62BB" w:rsidRPr="00A4735C" w:rsidRDefault="002F48C6">
            <w:pPr>
              <w:spacing w:line="240" w:lineRule="auto"/>
              <w:jc w:val="center"/>
              <w:rPr>
                <w:rFonts w:ascii="仿宋" w:eastAsia="仿宋" w:hAnsi="仿宋" w:cs="宋体"/>
                <w:color w:val="000000"/>
                <w:kern w:val="0"/>
                <w:sz w:val="20"/>
                <w:szCs w:val="20"/>
              </w:rPr>
            </w:pPr>
            <w:r w:rsidRPr="00A4735C">
              <w:rPr>
                <w:rFonts w:ascii="仿宋" w:eastAsia="仿宋" w:hAnsi="仿宋" w:cs="宋体" w:hint="eastAsia"/>
                <w:color w:val="000000"/>
                <w:kern w:val="0"/>
                <w:sz w:val="20"/>
                <w:szCs w:val="20"/>
              </w:rPr>
              <w:t>序号</w:t>
            </w:r>
          </w:p>
        </w:tc>
        <w:tc>
          <w:tcPr>
            <w:tcW w:w="1300" w:type="dxa"/>
            <w:tcBorders>
              <w:top w:val="single" w:sz="8" w:space="0" w:color="auto"/>
              <w:left w:val="nil"/>
              <w:bottom w:val="single" w:sz="4" w:space="0" w:color="auto"/>
              <w:right w:val="single" w:sz="4" w:space="0" w:color="auto"/>
            </w:tcBorders>
            <w:shd w:val="clear" w:color="auto" w:fill="auto"/>
            <w:vAlign w:val="center"/>
          </w:tcPr>
          <w:p w:rsidR="00BB62BB" w:rsidRPr="00A4735C" w:rsidRDefault="002F48C6">
            <w:pPr>
              <w:spacing w:line="240" w:lineRule="auto"/>
              <w:jc w:val="center"/>
              <w:rPr>
                <w:rFonts w:ascii="仿宋" w:eastAsia="仿宋" w:hAnsi="仿宋" w:cs="宋体"/>
                <w:color w:val="000000"/>
                <w:kern w:val="0"/>
                <w:sz w:val="20"/>
                <w:szCs w:val="20"/>
              </w:rPr>
            </w:pPr>
            <w:r w:rsidRPr="00A4735C">
              <w:rPr>
                <w:rFonts w:ascii="仿宋" w:eastAsia="仿宋" w:hAnsi="仿宋" w:cs="宋体" w:hint="eastAsia"/>
                <w:color w:val="000000"/>
                <w:kern w:val="0"/>
                <w:sz w:val="20"/>
                <w:szCs w:val="20"/>
              </w:rPr>
              <w:t>年初预算（万元）</w:t>
            </w:r>
          </w:p>
        </w:tc>
        <w:tc>
          <w:tcPr>
            <w:tcW w:w="1420" w:type="dxa"/>
            <w:tcBorders>
              <w:top w:val="single" w:sz="8" w:space="0" w:color="auto"/>
              <w:left w:val="nil"/>
              <w:bottom w:val="single" w:sz="4" w:space="0" w:color="auto"/>
              <w:right w:val="single" w:sz="4" w:space="0" w:color="auto"/>
            </w:tcBorders>
            <w:shd w:val="clear" w:color="auto" w:fill="auto"/>
            <w:noWrap/>
            <w:vAlign w:val="center"/>
          </w:tcPr>
          <w:p w:rsidR="00BB62BB" w:rsidRPr="00A4735C" w:rsidRDefault="002F48C6">
            <w:pPr>
              <w:spacing w:line="240" w:lineRule="auto"/>
              <w:rPr>
                <w:rFonts w:ascii="仿宋" w:eastAsia="仿宋" w:hAnsi="仿宋" w:cs="宋体"/>
                <w:color w:val="000000"/>
                <w:kern w:val="0"/>
                <w:sz w:val="20"/>
                <w:szCs w:val="20"/>
              </w:rPr>
            </w:pPr>
            <w:r w:rsidRPr="00A4735C">
              <w:rPr>
                <w:rFonts w:ascii="仿宋" w:eastAsia="仿宋" w:hAnsi="仿宋" w:cs="宋体" w:hint="eastAsia"/>
                <w:color w:val="000000"/>
                <w:kern w:val="0"/>
                <w:sz w:val="20"/>
                <w:szCs w:val="20"/>
              </w:rPr>
              <w:t>本年开支项目</w:t>
            </w:r>
          </w:p>
        </w:tc>
        <w:tc>
          <w:tcPr>
            <w:tcW w:w="1120" w:type="dxa"/>
            <w:tcBorders>
              <w:top w:val="single" w:sz="8" w:space="0" w:color="auto"/>
              <w:left w:val="nil"/>
              <w:bottom w:val="single" w:sz="4" w:space="0" w:color="auto"/>
              <w:right w:val="single" w:sz="4" w:space="0" w:color="auto"/>
            </w:tcBorders>
            <w:shd w:val="clear" w:color="auto" w:fill="auto"/>
            <w:noWrap/>
            <w:vAlign w:val="center"/>
          </w:tcPr>
          <w:p w:rsidR="00BB62BB" w:rsidRPr="00A4735C" w:rsidRDefault="002F48C6">
            <w:pPr>
              <w:spacing w:line="240" w:lineRule="auto"/>
              <w:jc w:val="center"/>
              <w:rPr>
                <w:rFonts w:ascii="仿宋" w:eastAsia="仿宋" w:hAnsi="仿宋" w:cs="宋体"/>
                <w:color w:val="000000"/>
                <w:kern w:val="0"/>
                <w:sz w:val="20"/>
                <w:szCs w:val="20"/>
              </w:rPr>
            </w:pPr>
            <w:r w:rsidRPr="00A4735C">
              <w:rPr>
                <w:rFonts w:ascii="仿宋" w:eastAsia="仿宋" w:hAnsi="仿宋" w:cs="宋体" w:hint="eastAsia"/>
                <w:color w:val="000000"/>
                <w:kern w:val="0"/>
                <w:sz w:val="20"/>
                <w:szCs w:val="20"/>
              </w:rPr>
              <w:t>人数</w:t>
            </w:r>
          </w:p>
        </w:tc>
        <w:tc>
          <w:tcPr>
            <w:tcW w:w="1470" w:type="dxa"/>
            <w:tcBorders>
              <w:top w:val="single" w:sz="8" w:space="0" w:color="auto"/>
              <w:left w:val="nil"/>
              <w:bottom w:val="single" w:sz="4" w:space="0" w:color="auto"/>
              <w:right w:val="single" w:sz="4" w:space="0" w:color="auto"/>
            </w:tcBorders>
            <w:shd w:val="clear" w:color="auto" w:fill="auto"/>
            <w:vAlign w:val="center"/>
          </w:tcPr>
          <w:p w:rsidR="00BB62BB" w:rsidRPr="00A4735C" w:rsidRDefault="002F48C6">
            <w:pPr>
              <w:spacing w:line="240" w:lineRule="auto"/>
              <w:jc w:val="center"/>
              <w:rPr>
                <w:rFonts w:ascii="仿宋" w:eastAsia="仿宋" w:hAnsi="仿宋" w:cs="宋体"/>
                <w:color w:val="000000"/>
                <w:kern w:val="0"/>
                <w:sz w:val="20"/>
                <w:szCs w:val="20"/>
              </w:rPr>
            </w:pPr>
            <w:r w:rsidRPr="00A4735C">
              <w:rPr>
                <w:rFonts w:ascii="仿宋" w:eastAsia="仿宋" w:hAnsi="仿宋" w:cs="宋体" w:hint="eastAsia"/>
                <w:color w:val="000000"/>
                <w:kern w:val="0"/>
                <w:sz w:val="20"/>
                <w:szCs w:val="20"/>
              </w:rPr>
              <w:t>本年支出金额（万元）</w:t>
            </w:r>
          </w:p>
        </w:tc>
        <w:tc>
          <w:tcPr>
            <w:tcW w:w="1140" w:type="dxa"/>
            <w:tcBorders>
              <w:top w:val="single" w:sz="8" w:space="0" w:color="auto"/>
              <w:left w:val="nil"/>
              <w:bottom w:val="single" w:sz="4" w:space="0" w:color="auto"/>
              <w:right w:val="single" w:sz="4" w:space="0" w:color="auto"/>
            </w:tcBorders>
            <w:shd w:val="clear" w:color="auto" w:fill="auto"/>
            <w:vAlign w:val="center"/>
          </w:tcPr>
          <w:p w:rsidR="00BB62BB" w:rsidRPr="00A4735C" w:rsidRDefault="002F48C6">
            <w:pPr>
              <w:spacing w:line="240" w:lineRule="auto"/>
              <w:jc w:val="center"/>
              <w:rPr>
                <w:rFonts w:ascii="仿宋" w:eastAsia="仿宋" w:hAnsi="仿宋" w:cs="宋体"/>
                <w:color w:val="000000"/>
                <w:kern w:val="0"/>
                <w:sz w:val="20"/>
                <w:szCs w:val="20"/>
              </w:rPr>
            </w:pPr>
            <w:r w:rsidRPr="00A4735C">
              <w:rPr>
                <w:rFonts w:ascii="仿宋" w:eastAsia="仿宋" w:hAnsi="仿宋" w:cs="宋体" w:hint="eastAsia"/>
                <w:color w:val="000000"/>
                <w:kern w:val="0"/>
                <w:sz w:val="20"/>
                <w:szCs w:val="20"/>
              </w:rPr>
              <w:t>占支出资金比例</w:t>
            </w:r>
          </w:p>
        </w:tc>
        <w:tc>
          <w:tcPr>
            <w:tcW w:w="960" w:type="dxa"/>
            <w:tcBorders>
              <w:top w:val="single" w:sz="8" w:space="0" w:color="auto"/>
              <w:left w:val="nil"/>
              <w:bottom w:val="single" w:sz="4" w:space="0" w:color="auto"/>
              <w:right w:val="single" w:sz="8" w:space="0" w:color="auto"/>
            </w:tcBorders>
            <w:shd w:val="clear" w:color="auto" w:fill="auto"/>
            <w:vAlign w:val="center"/>
          </w:tcPr>
          <w:p w:rsidR="00BB62BB" w:rsidRPr="00A4735C" w:rsidRDefault="002F48C6">
            <w:pPr>
              <w:spacing w:line="240" w:lineRule="auto"/>
              <w:jc w:val="center"/>
              <w:rPr>
                <w:rFonts w:ascii="仿宋" w:eastAsia="仿宋" w:hAnsi="仿宋" w:cs="宋体"/>
                <w:color w:val="000000"/>
                <w:kern w:val="0"/>
                <w:sz w:val="20"/>
                <w:szCs w:val="20"/>
              </w:rPr>
            </w:pPr>
            <w:r w:rsidRPr="00A4735C">
              <w:rPr>
                <w:rFonts w:ascii="仿宋" w:eastAsia="仿宋" w:hAnsi="仿宋" w:cs="宋体" w:hint="eastAsia"/>
                <w:color w:val="000000"/>
                <w:kern w:val="0"/>
                <w:sz w:val="20"/>
                <w:szCs w:val="20"/>
              </w:rPr>
              <w:t>预算执行率</w:t>
            </w:r>
          </w:p>
        </w:tc>
      </w:tr>
      <w:tr w:rsidR="00BB62BB" w:rsidRPr="00A4735C">
        <w:trPr>
          <w:trHeight w:val="390"/>
        </w:trPr>
        <w:tc>
          <w:tcPr>
            <w:tcW w:w="1080" w:type="dxa"/>
            <w:tcBorders>
              <w:top w:val="nil"/>
              <w:left w:val="single" w:sz="8" w:space="0" w:color="auto"/>
              <w:bottom w:val="single" w:sz="4" w:space="0" w:color="auto"/>
              <w:right w:val="single" w:sz="4" w:space="0" w:color="auto"/>
            </w:tcBorders>
            <w:shd w:val="clear" w:color="auto" w:fill="auto"/>
            <w:noWrap/>
            <w:vAlign w:val="center"/>
          </w:tcPr>
          <w:p w:rsidR="00BB62BB" w:rsidRPr="00A4735C" w:rsidRDefault="002F48C6">
            <w:pPr>
              <w:spacing w:line="240" w:lineRule="auto"/>
              <w:jc w:val="center"/>
              <w:rPr>
                <w:rFonts w:ascii="仿宋" w:eastAsia="仿宋" w:hAnsi="仿宋" w:cs="宋体"/>
                <w:color w:val="000000"/>
                <w:kern w:val="0"/>
                <w:sz w:val="20"/>
                <w:szCs w:val="20"/>
              </w:rPr>
            </w:pPr>
            <w:r w:rsidRPr="00A4735C">
              <w:rPr>
                <w:rFonts w:ascii="仿宋" w:eastAsia="仿宋" w:hAnsi="仿宋" w:cs="宋体" w:hint="eastAsia"/>
                <w:color w:val="000000"/>
                <w:kern w:val="0"/>
                <w:sz w:val="20"/>
                <w:szCs w:val="20"/>
              </w:rPr>
              <w:t>1</w:t>
            </w:r>
          </w:p>
        </w:tc>
        <w:tc>
          <w:tcPr>
            <w:tcW w:w="1300" w:type="dxa"/>
            <w:vMerge w:val="restart"/>
            <w:tcBorders>
              <w:top w:val="nil"/>
              <w:left w:val="single" w:sz="4" w:space="0" w:color="auto"/>
              <w:right w:val="single" w:sz="4" w:space="0" w:color="auto"/>
            </w:tcBorders>
            <w:vAlign w:val="center"/>
          </w:tcPr>
          <w:p w:rsidR="00BB62BB" w:rsidRPr="00A4735C" w:rsidRDefault="002F48C6">
            <w:pPr>
              <w:spacing w:line="240" w:lineRule="auto"/>
              <w:ind w:firstLineChars="150" w:firstLine="300"/>
              <w:rPr>
                <w:rFonts w:ascii="仿宋" w:eastAsia="仿宋" w:hAnsi="仿宋" w:cs="宋体"/>
                <w:color w:val="000000"/>
                <w:kern w:val="0"/>
                <w:sz w:val="20"/>
                <w:szCs w:val="20"/>
              </w:rPr>
            </w:pPr>
            <w:r w:rsidRPr="00A4735C">
              <w:rPr>
                <w:rFonts w:ascii="仿宋" w:eastAsia="仿宋" w:hAnsi="仿宋" w:cs="宋体" w:hint="eastAsia"/>
                <w:color w:val="000000"/>
                <w:kern w:val="0"/>
                <w:sz w:val="20"/>
                <w:szCs w:val="20"/>
              </w:rPr>
              <w:t>2,466</w:t>
            </w:r>
          </w:p>
        </w:tc>
        <w:tc>
          <w:tcPr>
            <w:tcW w:w="1420" w:type="dxa"/>
            <w:tcBorders>
              <w:top w:val="nil"/>
              <w:left w:val="nil"/>
              <w:bottom w:val="single" w:sz="4" w:space="0" w:color="auto"/>
              <w:right w:val="single" w:sz="4" w:space="0" w:color="auto"/>
            </w:tcBorders>
            <w:shd w:val="clear" w:color="auto" w:fill="auto"/>
            <w:noWrap/>
            <w:vAlign w:val="center"/>
          </w:tcPr>
          <w:p w:rsidR="00BB62BB" w:rsidRPr="00A4735C" w:rsidRDefault="002F48C6">
            <w:pPr>
              <w:spacing w:line="240" w:lineRule="auto"/>
              <w:ind w:firstLineChars="100" w:firstLine="200"/>
              <w:rPr>
                <w:rFonts w:ascii="仿宋" w:eastAsia="仿宋" w:hAnsi="仿宋" w:cs="宋体"/>
                <w:color w:val="000000"/>
                <w:kern w:val="0"/>
                <w:sz w:val="20"/>
                <w:szCs w:val="20"/>
              </w:rPr>
            </w:pPr>
            <w:r w:rsidRPr="00A4735C">
              <w:rPr>
                <w:rFonts w:ascii="仿宋" w:eastAsia="仿宋" w:hAnsi="仿宋" w:cs="宋体" w:hint="eastAsia"/>
                <w:color w:val="000000"/>
                <w:kern w:val="0"/>
                <w:sz w:val="20"/>
                <w:szCs w:val="20"/>
              </w:rPr>
              <w:t>散居农村</w:t>
            </w:r>
          </w:p>
        </w:tc>
        <w:tc>
          <w:tcPr>
            <w:tcW w:w="1120" w:type="dxa"/>
            <w:tcBorders>
              <w:top w:val="nil"/>
              <w:left w:val="nil"/>
              <w:bottom w:val="single" w:sz="4" w:space="0" w:color="auto"/>
              <w:right w:val="single" w:sz="4" w:space="0" w:color="auto"/>
            </w:tcBorders>
            <w:shd w:val="clear" w:color="auto" w:fill="auto"/>
            <w:noWrap/>
            <w:vAlign w:val="center"/>
          </w:tcPr>
          <w:p w:rsidR="00BB62BB" w:rsidRPr="00A4735C" w:rsidRDefault="002F48C6">
            <w:pPr>
              <w:spacing w:line="240" w:lineRule="auto"/>
              <w:jc w:val="center"/>
              <w:rPr>
                <w:rFonts w:ascii="仿宋" w:eastAsia="仿宋" w:hAnsi="仿宋" w:cs="宋体"/>
                <w:color w:val="000000"/>
                <w:kern w:val="0"/>
                <w:sz w:val="20"/>
                <w:szCs w:val="20"/>
              </w:rPr>
            </w:pPr>
            <w:r w:rsidRPr="00A4735C">
              <w:rPr>
                <w:rFonts w:ascii="仿宋" w:eastAsia="仿宋" w:hAnsi="仿宋" w:cs="宋体" w:hint="eastAsia"/>
                <w:color w:val="000000"/>
                <w:kern w:val="0"/>
                <w:sz w:val="20"/>
                <w:szCs w:val="20"/>
              </w:rPr>
              <w:t>46,296</w:t>
            </w:r>
          </w:p>
        </w:tc>
        <w:tc>
          <w:tcPr>
            <w:tcW w:w="1470" w:type="dxa"/>
            <w:tcBorders>
              <w:top w:val="nil"/>
              <w:left w:val="nil"/>
              <w:bottom w:val="single" w:sz="4" w:space="0" w:color="auto"/>
              <w:right w:val="single" w:sz="4" w:space="0" w:color="auto"/>
            </w:tcBorders>
            <w:shd w:val="clear" w:color="auto" w:fill="auto"/>
            <w:noWrap/>
            <w:vAlign w:val="center"/>
          </w:tcPr>
          <w:p w:rsidR="00BB62BB" w:rsidRPr="00A4735C" w:rsidRDefault="002F48C6">
            <w:pPr>
              <w:spacing w:line="240" w:lineRule="auto"/>
              <w:jc w:val="right"/>
              <w:rPr>
                <w:rFonts w:ascii="仿宋" w:eastAsia="仿宋" w:hAnsi="仿宋" w:cs="宋体"/>
                <w:color w:val="000000"/>
                <w:kern w:val="0"/>
                <w:sz w:val="20"/>
                <w:szCs w:val="20"/>
              </w:rPr>
            </w:pPr>
            <w:r w:rsidRPr="00A4735C">
              <w:rPr>
                <w:rFonts w:ascii="仿宋" w:eastAsia="仿宋" w:hAnsi="仿宋" w:cs="宋体" w:hint="eastAsia"/>
                <w:color w:val="000000"/>
                <w:kern w:val="0"/>
                <w:sz w:val="20"/>
                <w:szCs w:val="20"/>
              </w:rPr>
              <w:t>2,175.75</w:t>
            </w:r>
          </w:p>
        </w:tc>
        <w:tc>
          <w:tcPr>
            <w:tcW w:w="1140" w:type="dxa"/>
            <w:tcBorders>
              <w:top w:val="nil"/>
              <w:left w:val="nil"/>
              <w:bottom w:val="single" w:sz="4" w:space="0" w:color="auto"/>
              <w:right w:val="single" w:sz="4" w:space="0" w:color="auto"/>
            </w:tcBorders>
            <w:shd w:val="clear" w:color="auto" w:fill="auto"/>
            <w:noWrap/>
            <w:vAlign w:val="center"/>
          </w:tcPr>
          <w:p w:rsidR="00BB62BB" w:rsidRPr="00A4735C" w:rsidRDefault="002F48C6">
            <w:pPr>
              <w:spacing w:line="240" w:lineRule="auto"/>
              <w:jc w:val="right"/>
              <w:rPr>
                <w:rFonts w:ascii="仿宋" w:eastAsia="仿宋" w:hAnsi="仿宋" w:cs="宋体"/>
                <w:color w:val="000000"/>
                <w:kern w:val="0"/>
                <w:sz w:val="20"/>
                <w:szCs w:val="20"/>
              </w:rPr>
            </w:pPr>
            <w:r w:rsidRPr="00A4735C">
              <w:rPr>
                <w:rFonts w:ascii="仿宋" w:eastAsia="仿宋" w:hAnsi="仿宋" w:cs="宋体" w:hint="eastAsia"/>
                <w:color w:val="000000"/>
                <w:kern w:val="0"/>
                <w:sz w:val="20"/>
                <w:szCs w:val="20"/>
              </w:rPr>
              <w:t>86.61%</w:t>
            </w:r>
          </w:p>
        </w:tc>
        <w:tc>
          <w:tcPr>
            <w:tcW w:w="960" w:type="dxa"/>
            <w:vMerge w:val="restart"/>
            <w:tcBorders>
              <w:top w:val="nil"/>
              <w:left w:val="single" w:sz="4" w:space="0" w:color="auto"/>
              <w:right w:val="single" w:sz="8" w:space="0" w:color="auto"/>
            </w:tcBorders>
            <w:vAlign w:val="center"/>
          </w:tcPr>
          <w:p w:rsidR="00BB62BB" w:rsidRPr="00A4735C" w:rsidRDefault="002F48C6">
            <w:pPr>
              <w:spacing w:line="240" w:lineRule="auto"/>
              <w:rPr>
                <w:rFonts w:ascii="仿宋" w:eastAsia="仿宋" w:hAnsi="仿宋" w:cs="宋体"/>
                <w:color w:val="000000"/>
                <w:kern w:val="0"/>
                <w:sz w:val="20"/>
                <w:szCs w:val="20"/>
              </w:rPr>
            </w:pPr>
            <w:r w:rsidRPr="00A4735C">
              <w:rPr>
                <w:rFonts w:ascii="仿宋" w:eastAsia="仿宋" w:hAnsi="仿宋" w:cs="宋体" w:hint="eastAsia"/>
                <w:color w:val="000000"/>
                <w:kern w:val="0"/>
                <w:sz w:val="20"/>
                <w:szCs w:val="20"/>
              </w:rPr>
              <w:t>101.87%</w:t>
            </w:r>
          </w:p>
        </w:tc>
      </w:tr>
      <w:tr w:rsidR="00BB62BB" w:rsidRPr="00A4735C">
        <w:trPr>
          <w:trHeight w:val="390"/>
        </w:trPr>
        <w:tc>
          <w:tcPr>
            <w:tcW w:w="1080" w:type="dxa"/>
            <w:tcBorders>
              <w:top w:val="nil"/>
              <w:left w:val="single" w:sz="8" w:space="0" w:color="auto"/>
              <w:bottom w:val="single" w:sz="4" w:space="0" w:color="auto"/>
              <w:right w:val="single" w:sz="4" w:space="0" w:color="auto"/>
            </w:tcBorders>
            <w:shd w:val="clear" w:color="auto" w:fill="auto"/>
            <w:noWrap/>
            <w:vAlign w:val="center"/>
          </w:tcPr>
          <w:p w:rsidR="00BB62BB" w:rsidRPr="00A4735C" w:rsidRDefault="002F48C6">
            <w:pPr>
              <w:spacing w:line="240" w:lineRule="auto"/>
              <w:jc w:val="center"/>
              <w:rPr>
                <w:rFonts w:ascii="仿宋" w:eastAsia="仿宋" w:hAnsi="仿宋" w:cs="宋体"/>
                <w:color w:val="000000"/>
                <w:kern w:val="0"/>
                <w:sz w:val="20"/>
                <w:szCs w:val="20"/>
              </w:rPr>
            </w:pPr>
            <w:r w:rsidRPr="00A4735C">
              <w:rPr>
                <w:rFonts w:ascii="仿宋" w:eastAsia="仿宋" w:hAnsi="仿宋" w:cs="宋体" w:hint="eastAsia"/>
                <w:color w:val="000000"/>
                <w:kern w:val="0"/>
                <w:sz w:val="20"/>
                <w:szCs w:val="20"/>
              </w:rPr>
              <w:t>2</w:t>
            </w:r>
          </w:p>
        </w:tc>
        <w:tc>
          <w:tcPr>
            <w:tcW w:w="1300" w:type="dxa"/>
            <w:vMerge/>
            <w:tcBorders>
              <w:left w:val="single" w:sz="4" w:space="0" w:color="auto"/>
              <w:bottom w:val="single" w:sz="4" w:space="0" w:color="auto"/>
              <w:right w:val="single" w:sz="4" w:space="0" w:color="auto"/>
            </w:tcBorders>
            <w:vAlign w:val="center"/>
          </w:tcPr>
          <w:p w:rsidR="00BB62BB" w:rsidRPr="00A4735C" w:rsidRDefault="00BB62BB">
            <w:pPr>
              <w:spacing w:line="240" w:lineRule="auto"/>
              <w:rPr>
                <w:rFonts w:ascii="仿宋" w:eastAsia="仿宋" w:hAnsi="仿宋" w:cs="宋体"/>
                <w:color w:val="000000"/>
                <w:kern w:val="0"/>
                <w:sz w:val="20"/>
                <w:szCs w:val="20"/>
              </w:rPr>
            </w:pPr>
          </w:p>
        </w:tc>
        <w:tc>
          <w:tcPr>
            <w:tcW w:w="1420" w:type="dxa"/>
            <w:tcBorders>
              <w:top w:val="nil"/>
              <w:left w:val="nil"/>
              <w:bottom w:val="single" w:sz="4" w:space="0" w:color="auto"/>
              <w:right w:val="single" w:sz="4" w:space="0" w:color="auto"/>
            </w:tcBorders>
            <w:shd w:val="clear" w:color="auto" w:fill="auto"/>
            <w:noWrap/>
            <w:vAlign w:val="center"/>
          </w:tcPr>
          <w:p w:rsidR="00BB62BB" w:rsidRPr="00A4735C" w:rsidRDefault="002F48C6">
            <w:pPr>
              <w:spacing w:line="240" w:lineRule="auto"/>
              <w:ind w:firstLineChars="100" w:firstLine="200"/>
              <w:rPr>
                <w:rFonts w:ascii="仿宋" w:eastAsia="仿宋" w:hAnsi="仿宋" w:cs="宋体"/>
                <w:color w:val="000000"/>
                <w:kern w:val="0"/>
                <w:sz w:val="20"/>
                <w:szCs w:val="20"/>
              </w:rPr>
            </w:pPr>
            <w:r w:rsidRPr="00A4735C">
              <w:rPr>
                <w:rFonts w:ascii="仿宋" w:eastAsia="仿宋" w:hAnsi="仿宋" w:cs="宋体" w:hint="eastAsia"/>
                <w:color w:val="000000"/>
                <w:kern w:val="0"/>
                <w:sz w:val="20"/>
                <w:szCs w:val="20"/>
              </w:rPr>
              <w:t>散居城市</w:t>
            </w:r>
          </w:p>
        </w:tc>
        <w:tc>
          <w:tcPr>
            <w:tcW w:w="1120" w:type="dxa"/>
            <w:tcBorders>
              <w:top w:val="nil"/>
              <w:left w:val="nil"/>
              <w:bottom w:val="single" w:sz="4" w:space="0" w:color="auto"/>
              <w:right w:val="single" w:sz="4" w:space="0" w:color="auto"/>
            </w:tcBorders>
            <w:shd w:val="clear" w:color="auto" w:fill="auto"/>
            <w:noWrap/>
            <w:vAlign w:val="center"/>
          </w:tcPr>
          <w:p w:rsidR="00BB62BB" w:rsidRPr="00A4735C" w:rsidRDefault="002F48C6">
            <w:pPr>
              <w:spacing w:line="240" w:lineRule="auto"/>
              <w:jc w:val="center"/>
              <w:rPr>
                <w:rFonts w:ascii="仿宋" w:eastAsia="仿宋" w:hAnsi="仿宋" w:cs="宋体"/>
                <w:color w:val="000000"/>
                <w:kern w:val="0"/>
                <w:sz w:val="20"/>
                <w:szCs w:val="20"/>
              </w:rPr>
            </w:pPr>
            <w:r w:rsidRPr="00A4735C">
              <w:rPr>
                <w:rFonts w:ascii="仿宋" w:eastAsia="仿宋" w:hAnsi="仿宋" w:cs="宋体" w:hint="eastAsia"/>
                <w:color w:val="000000"/>
                <w:kern w:val="0"/>
                <w:sz w:val="20"/>
                <w:szCs w:val="20"/>
              </w:rPr>
              <w:t>4,426</w:t>
            </w:r>
          </w:p>
        </w:tc>
        <w:tc>
          <w:tcPr>
            <w:tcW w:w="1470" w:type="dxa"/>
            <w:tcBorders>
              <w:top w:val="nil"/>
              <w:left w:val="nil"/>
              <w:bottom w:val="single" w:sz="4" w:space="0" w:color="auto"/>
              <w:right w:val="single" w:sz="4" w:space="0" w:color="auto"/>
            </w:tcBorders>
            <w:shd w:val="clear" w:color="auto" w:fill="auto"/>
            <w:noWrap/>
            <w:vAlign w:val="center"/>
          </w:tcPr>
          <w:p w:rsidR="00BB62BB" w:rsidRPr="00A4735C" w:rsidRDefault="002F48C6">
            <w:pPr>
              <w:spacing w:line="240" w:lineRule="auto"/>
              <w:jc w:val="right"/>
              <w:rPr>
                <w:rFonts w:ascii="仿宋" w:eastAsia="仿宋" w:hAnsi="仿宋" w:cs="宋体"/>
                <w:color w:val="000000"/>
                <w:kern w:val="0"/>
                <w:sz w:val="20"/>
                <w:szCs w:val="20"/>
              </w:rPr>
            </w:pPr>
            <w:r w:rsidRPr="00A4735C">
              <w:rPr>
                <w:rFonts w:ascii="仿宋" w:eastAsia="仿宋" w:hAnsi="仿宋" w:cs="宋体" w:hint="eastAsia"/>
                <w:color w:val="000000"/>
                <w:kern w:val="0"/>
                <w:sz w:val="20"/>
                <w:szCs w:val="20"/>
              </w:rPr>
              <w:t>336.38</w:t>
            </w:r>
          </w:p>
        </w:tc>
        <w:tc>
          <w:tcPr>
            <w:tcW w:w="1140" w:type="dxa"/>
            <w:tcBorders>
              <w:top w:val="nil"/>
              <w:left w:val="nil"/>
              <w:bottom w:val="single" w:sz="4" w:space="0" w:color="auto"/>
              <w:right w:val="single" w:sz="4" w:space="0" w:color="auto"/>
            </w:tcBorders>
            <w:shd w:val="clear" w:color="auto" w:fill="auto"/>
            <w:noWrap/>
            <w:vAlign w:val="center"/>
          </w:tcPr>
          <w:p w:rsidR="00BB62BB" w:rsidRPr="00A4735C" w:rsidRDefault="002F48C6">
            <w:pPr>
              <w:spacing w:line="240" w:lineRule="auto"/>
              <w:jc w:val="right"/>
              <w:rPr>
                <w:rFonts w:ascii="仿宋" w:eastAsia="仿宋" w:hAnsi="仿宋" w:cs="宋体"/>
                <w:color w:val="000000"/>
                <w:kern w:val="0"/>
                <w:sz w:val="20"/>
                <w:szCs w:val="20"/>
              </w:rPr>
            </w:pPr>
            <w:r w:rsidRPr="00A4735C">
              <w:rPr>
                <w:rFonts w:ascii="仿宋" w:eastAsia="仿宋" w:hAnsi="仿宋" w:cs="宋体" w:hint="eastAsia"/>
                <w:color w:val="000000"/>
                <w:kern w:val="0"/>
                <w:sz w:val="20"/>
                <w:szCs w:val="20"/>
              </w:rPr>
              <w:t>13.39%</w:t>
            </w:r>
          </w:p>
        </w:tc>
        <w:tc>
          <w:tcPr>
            <w:tcW w:w="960" w:type="dxa"/>
            <w:vMerge/>
            <w:tcBorders>
              <w:left w:val="single" w:sz="4" w:space="0" w:color="auto"/>
              <w:bottom w:val="single" w:sz="4" w:space="0" w:color="auto"/>
              <w:right w:val="single" w:sz="8" w:space="0" w:color="auto"/>
            </w:tcBorders>
            <w:vAlign w:val="center"/>
          </w:tcPr>
          <w:p w:rsidR="00BB62BB" w:rsidRPr="00A4735C" w:rsidRDefault="00BB62BB">
            <w:pPr>
              <w:spacing w:line="240" w:lineRule="auto"/>
              <w:rPr>
                <w:rFonts w:ascii="仿宋" w:eastAsia="仿宋" w:hAnsi="仿宋" w:cs="宋体"/>
                <w:color w:val="000000"/>
                <w:kern w:val="0"/>
                <w:sz w:val="20"/>
                <w:szCs w:val="20"/>
              </w:rPr>
            </w:pPr>
          </w:p>
        </w:tc>
      </w:tr>
      <w:tr w:rsidR="00BB62BB" w:rsidRPr="00A4735C">
        <w:trPr>
          <w:trHeight w:val="390"/>
        </w:trPr>
        <w:tc>
          <w:tcPr>
            <w:tcW w:w="1080" w:type="dxa"/>
            <w:tcBorders>
              <w:top w:val="nil"/>
              <w:left w:val="single" w:sz="8" w:space="0" w:color="auto"/>
              <w:bottom w:val="single" w:sz="8" w:space="0" w:color="auto"/>
              <w:right w:val="single" w:sz="4" w:space="0" w:color="auto"/>
            </w:tcBorders>
            <w:shd w:val="clear" w:color="auto" w:fill="auto"/>
            <w:noWrap/>
            <w:vAlign w:val="center"/>
          </w:tcPr>
          <w:p w:rsidR="00BB62BB" w:rsidRPr="00A4735C" w:rsidRDefault="002F48C6">
            <w:pPr>
              <w:spacing w:line="240" w:lineRule="auto"/>
              <w:jc w:val="center"/>
              <w:rPr>
                <w:rFonts w:ascii="仿宋" w:eastAsia="仿宋" w:hAnsi="仿宋" w:cs="宋体"/>
                <w:color w:val="000000"/>
                <w:kern w:val="0"/>
                <w:sz w:val="20"/>
                <w:szCs w:val="20"/>
              </w:rPr>
            </w:pPr>
            <w:r w:rsidRPr="00A4735C">
              <w:rPr>
                <w:rFonts w:ascii="仿宋" w:eastAsia="仿宋" w:hAnsi="仿宋" w:cs="宋体" w:hint="eastAsia"/>
                <w:color w:val="000000"/>
                <w:kern w:val="0"/>
                <w:sz w:val="20"/>
                <w:szCs w:val="20"/>
              </w:rPr>
              <w:t>合计</w:t>
            </w:r>
          </w:p>
        </w:tc>
        <w:tc>
          <w:tcPr>
            <w:tcW w:w="1300" w:type="dxa"/>
            <w:tcBorders>
              <w:top w:val="nil"/>
              <w:left w:val="nil"/>
              <w:bottom w:val="single" w:sz="8" w:space="0" w:color="auto"/>
              <w:right w:val="single" w:sz="4" w:space="0" w:color="auto"/>
            </w:tcBorders>
            <w:shd w:val="clear" w:color="auto" w:fill="auto"/>
            <w:noWrap/>
            <w:vAlign w:val="center"/>
          </w:tcPr>
          <w:p w:rsidR="00BB62BB" w:rsidRPr="00A4735C" w:rsidRDefault="002F48C6">
            <w:pPr>
              <w:spacing w:line="240" w:lineRule="auto"/>
              <w:jc w:val="center"/>
              <w:rPr>
                <w:rFonts w:ascii="仿宋" w:eastAsia="仿宋" w:hAnsi="仿宋" w:cs="宋体"/>
                <w:color w:val="000000"/>
                <w:kern w:val="0"/>
                <w:sz w:val="20"/>
                <w:szCs w:val="20"/>
              </w:rPr>
            </w:pPr>
            <w:r w:rsidRPr="00A4735C">
              <w:rPr>
                <w:rFonts w:ascii="仿宋" w:eastAsia="仿宋" w:hAnsi="仿宋" w:cs="宋体" w:hint="eastAsia"/>
                <w:color w:val="000000"/>
                <w:kern w:val="0"/>
                <w:sz w:val="20"/>
                <w:szCs w:val="20"/>
              </w:rPr>
              <w:t>2,466</w:t>
            </w:r>
          </w:p>
        </w:tc>
        <w:tc>
          <w:tcPr>
            <w:tcW w:w="1420" w:type="dxa"/>
            <w:tcBorders>
              <w:top w:val="nil"/>
              <w:left w:val="nil"/>
              <w:bottom w:val="single" w:sz="8" w:space="0" w:color="auto"/>
              <w:right w:val="single" w:sz="4" w:space="0" w:color="auto"/>
            </w:tcBorders>
            <w:shd w:val="clear" w:color="auto" w:fill="auto"/>
            <w:noWrap/>
            <w:vAlign w:val="center"/>
          </w:tcPr>
          <w:p w:rsidR="00BB62BB" w:rsidRPr="00A4735C" w:rsidRDefault="002F48C6">
            <w:pPr>
              <w:spacing w:line="240" w:lineRule="auto"/>
              <w:rPr>
                <w:rFonts w:ascii="仿宋" w:eastAsia="仿宋" w:hAnsi="仿宋" w:cs="宋体"/>
                <w:color w:val="000000"/>
                <w:kern w:val="0"/>
                <w:sz w:val="20"/>
                <w:szCs w:val="20"/>
              </w:rPr>
            </w:pPr>
            <w:r w:rsidRPr="00A4735C">
              <w:rPr>
                <w:rFonts w:ascii="仿宋" w:eastAsia="仿宋" w:hAnsi="仿宋" w:cs="宋体" w:hint="eastAsia"/>
                <w:color w:val="000000"/>
                <w:kern w:val="0"/>
                <w:sz w:val="20"/>
                <w:szCs w:val="20"/>
              </w:rPr>
              <w:t xml:space="preserve">　</w:t>
            </w:r>
          </w:p>
        </w:tc>
        <w:tc>
          <w:tcPr>
            <w:tcW w:w="1120" w:type="dxa"/>
            <w:tcBorders>
              <w:top w:val="nil"/>
              <w:left w:val="nil"/>
              <w:bottom w:val="single" w:sz="8" w:space="0" w:color="auto"/>
              <w:right w:val="single" w:sz="4" w:space="0" w:color="auto"/>
            </w:tcBorders>
            <w:shd w:val="clear" w:color="auto" w:fill="auto"/>
            <w:noWrap/>
            <w:vAlign w:val="center"/>
          </w:tcPr>
          <w:p w:rsidR="00BB62BB" w:rsidRPr="00A4735C" w:rsidRDefault="004B3248">
            <w:pPr>
              <w:spacing w:line="240" w:lineRule="auto"/>
              <w:jc w:val="center"/>
              <w:rPr>
                <w:rFonts w:ascii="仿宋" w:eastAsia="仿宋" w:hAnsi="仿宋" w:cs="宋体"/>
                <w:color w:val="000000"/>
                <w:kern w:val="0"/>
                <w:sz w:val="20"/>
                <w:szCs w:val="20"/>
              </w:rPr>
            </w:pPr>
            <w:r w:rsidRPr="00A4735C">
              <w:rPr>
                <w:rFonts w:ascii="仿宋" w:eastAsia="仿宋" w:hAnsi="仿宋" w:cs="宋体"/>
                <w:color w:val="000000"/>
                <w:kern w:val="0"/>
                <w:sz w:val="20"/>
                <w:szCs w:val="20"/>
              </w:rPr>
              <w:fldChar w:fldCharType="begin"/>
            </w:r>
            <w:r w:rsidR="002F48C6" w:rsidRPr="00A4735C">
              <w:rPr>
                <w:rFonts w:ascii="仿宋" w:eastAsia="仿宋" w:hAnsi="仿宋" w:cs="宋体"/>
                <w:color w:val="000000"/>
                <w:kern w:val="0"/>
                <w:sz w:val="20"/>
                <w:szCs w:val="20"/>
              </w:rPr>
              <w:instrText xml:space="preserve"> </w:instrText>
            </w:r>
            <w:r w:rsidR="002F48C6" w:rsidRPr="00A4735C">
              <w:rPr>
                <w:rFonts w:ascii="仿宋" w:eastAsia="仿宋" w:hAnsi="仿宋" w:cs="宋体" w:hint="eastAsia"/>
                <w:color w:val="000000"/>
                <w:kern w:val="0"/>
                <w:sz w:val="20"/>
                <w:szCs w:val="20"/>
              </w:rPr>
              <w:instrText>=SUM(ABOVE)</w:instrText>
            </w:r>
            <w:r w:rsidR="002F48C6" w:rsidRPr="00A4735C">
              <w:rPr>
                <w:rFonts w:ascii="仿宋" w:eastAsia="仿宋" w:hAnsi="仿宋" w:cs="宋体"/>
                <w:color w:val="000000"/>
                <w:kern w:val="0"/>
                <w:sz w:val="20"/>
                <w:szCs w:val="20"/>
              </w:rPr>
              <w:instrText xml:space="preserve"> </w:instrText>
            </w:r>
            <w:r w:rsidRPr="00A4735C">
              <w:rPr>
                <w:rFonts w:ascii="仿宋" w:eastAsia="仿宋" w:hAnsi="仿宋" w:cs="宋体"/>
                <w:color w:val="000000"/>
                <w:kern w:val="0"/>
                <w:sz w:val="20"/>
                <w:szCs w:val="20"/>
              </w:rPr>
              <w:fldChar w:fldCharType="separate"/>
            </w:r>
            <w:r w:rsidR="002F48C6" w:rsidRPr="00A4735C">
              <w:rPr>
                <w:rFonts w:ascii="仿宋" w:eastAsia="仿宋" w:hAnsi="仿宋" w:cs="宋体"/>
                <w:color w:val="000000"/>
                <w:kern w:val="0"/>
                <w:sz w:val="20"/>
                <w:szCs w:val="20"/>
              </w:rPr>
              <w:t>50</w:t>
            </w:r>
            <w:r w:rsidR="002F48C6" w:rsidRPr="00A4735C">
              <w:rPr>
                <w:rFonts w:ascii="仿宋" w:eastAsia="仿宋" w:hAnsi="仿宋" w:cs="宋体" w:hint="eastAsia"/>
                <w:color w:val="000000"/>
                <w:kern w:val="0"/>
                <w:sz w:val="20"/>
                <w:szCs w:val="20"/>
              </w:rPr>
              <w:t>,</w:t>
            </w:r>
            <w:r w:rsidR="002F48C6" w:rsidRPr="00A4735C">
              <w:rPr>
                <w:rFonts w:ascii="仿宋" w:eastAsia="仿宋" w:hAnsi="仿宋" w:cs="宋体"/>
                <w:color w:val="000000"/>
                <w:kern w:val="0"/>
                <w:sz w:val="20"/>
                <w:szCs w:val="20"/>
              </w:rPr>
              <w:t>722</w:t>
            </w:r>
            <w:r w:rsidRPr="00A4735C">
              <w:rPr>
                <w:rFonts w:ascii="仿宋" w:eastAsia="仿宋" w:hAnsi="仿宋" w:cs="宋体"/>
                <w:color w:val="000000"/>
                <w:kern w:val="0"/>
                <w:sz w:val="20"/>
                <w:szCs w:val="20"/>
              </w:rPr>
              <w:fldChar w:fldCharType="end"/>
            </w:r>
          </w:p>
        </w:tc>
        <w:tc>
          <w:tcPr>
            <w:tcW w:w="1470" w:type="dxa"/>
            <w:tcBorders>
              <w:top w:val="nil"/>
              <w:left w:val="nil"/>
              <w:bottom w:val="single" w:sz="8" w:space="0" w:color="auto"/>
              <w:right w:val="single" w:sz="4" w:space="0" w:color="auto"/>
            </w:tcBorders>
            <w:shd w:val="clear" w:color="auto" w:fill="auto"/>
            <w:noWrap/>
            <w:vAlign w:val="center"/>
          </w:tcPr>
          <w:p w:rsidR="00BB62BB" w:rsidRPr="00A4735C" w:rsidRDefault="002F48C6">
            <w:pPr>
              <w:spacing w:line="240" w:lineRule="auto"/>
              <w:jc w:val="right"/>
              <w:rPr>
                <w:rFonts w:ascii="仿宋" w:eastAsia="仿宋" w:hAnsi="仿宋" w:cs="宋体"/>
                <w:color w:val="000000"/>
                <w:kern w:val="0"/>
                <w:sz w:val="20"/>
                <w:szCs w:val="20"/>
              </w:rPr>
            </w:pPr>
            <w:r w:rsidRPr="00A4735C">
              <w:rPr>
                <w:rFonts w:ascii="仿宋" w:eastAsia="仿宋" w:hAnsi="仿宋" w:cs="宋体" w:hint="eastAsia"/>
                <w:color w:val="000000"/>
                <w:kern w:val="0"/>
                <w:sz w:val="20"/>
                <w:szCs w:val="20"/>
              </w:rPr>
              <w:t>2,512.13</w:t>
            </w:r>
          </w:p>
        </w:tc>
        <w:tc>
          <w:tcPr>
            <w:tcW w:w="1140" w:type="dxa"/>
            <w:tcBorders>
              <w:top w:val="nil"/>
              <w:left w:val="nil"/>
              <w:bottom w:val="single" w:sz="8" w:space="0" w:color="auto"/>
              <w:right w:val="single" w:sz="4" w:space="0" w:color="auto"/>
            </w:tcBorders>
            <w:shd w:val="clear" w:color="auto" w:fill="auto"/>
            <w:noWrap/>
            <w:vAlign w:val="center"/>
          </w:tcPr>
          <w:p w:rsidR="00BB62BB" w:rsidRPr="00A4735C" w:rsidRDefault="004B3248">
            <w:pPr>
              <w:spacing w:line="240" w:lineRule="auto"/>
              <w:jc w:val="right"/>
              <w:rPr>
                <w:rFonts w:ascii="仿宋" w:eastAsia="仿宋" w:hAnsi="仿宋" w:cs="宋体"/>
                <w:color w:val="000000"/>
                <w:kern w:val="0"/>
                <w:sz w:val="20"/>
                <w:szCs w:val="20"/>
              </w:rPr>
            </w:pPr>
            <w:r w:rsidRPr="00A4735C">
              <w:rPr>
                <w:rFonts w:ascii="仿宋" w:eastAsia="仿宋" w:hAnsi="仿宋" w:cs="宋体"/>
                <w:color w:val="000000"/>
                <w:kern w:val="0"/>
                <w:sz w:val="20"/>
                <w:szCs w:val="20"/>
              </w:rPr>
              <w:fldChar w:fldCharType="begin"/>
            </w:r>
            <w:r w:rsidR="002F48C6" w:rsidRPr="00A4735C">
              <w:rPr>
                <w:rFonts w:ascii="仿宋" w:eastAsia="仿宋" w:hAnsi="仿宋" w:cs="宋体"/>
                <w:color w:val="000000"/>
                <w:kern w:val="0"/>
                <w:sz w:val="20"/>
                <w:szCs w:val="20"/>
              </w:rPr>
              <w:instrText xml:space="preserve"> </w:instrText>
            </w:r>
            <w:r w:rsidR="002F48C6" w:rsidRPr="00A4735C">
              <w:rPr>
                <w:rFonts w:ascii="仿宋" w:eastAsia="仿宋" w:hAnsi="仿宋" w:cs="宋体" w:hint="eastAsia"/>
                <w:color w:val="000000"/>
                <w:kern w:val="0"/>
                <w:sz w:val="20"/>
                <w:szCs w:val="20"/>
              </w:rPr>
              <w:instrText>=SUM(ABOVE)*100 \# "0.00%"</w:instrText>
            </w:r>
            <w:r w:rsidR="002F48C6" w:rsidRPr="00A4735C">
              <w:rPr>
                <w:rFonts w:ascii="仿宋" w:eastAsia="仿宋" w:hAnsi="仿宋" w:cs="宋体"/>
                <w:color w:val="000000"/>
                <w:kern w:val="0"/>
                <w:sz w:val="20"/>
                <w:szCs w:val="20"/>
              </w:rPr>
              <w:instrText xml:space="preserve"> </w:instrText>
            </w:r>
            <w:r w:rsidRPr="00A4735C">
              <w:rPr>
                <w:rFonts w:ascii="仿宋" w:eastAsia="仿宋" w:hAnsi="仿宋" w:cs="宋体"/>
                <w:color w:val="000000"/>
                <w:kern w:val="0"/>
                <w:sz w:val="20"/>
                <w:szCs w:val="20"/>
              </w:rPr>
              <w:fldChar w:fldCharType="separate"/>
            </w:r>
            <w:r w:rsidR="002F48C6" w:rsidRPr="00A4735C">
              <w:rPr>
                <w:rFonts w:ascii="仿宋" w:eastAsia="仿宋" w:hAnsi="仿宋" w:cs="宋体"/>
                <w:color w:val="000000"/>
                <w:kern w:val="0"/>
                <w:sz w:val="20"/>
                <w:szCs w:val="20"/>
              </w:rPr>
              <w:t>100.00</w:t>
            </w:r>
            <w:r w:rsidR="002F48C6" w:rsidRPr="00A4735C">
              <w:rPr>
                <w:rFonts w:ascii="仿宋" w:eastAsia="仿宋" w:hAnsi="仿宋" w:cs="宋体" w:hint="eastAsia"/>
                <w:color w:val="000000"/>
                <w:kern w:val="0"/>
                <w:sz w:val="20"/>
                <w:szCs w:val="20"/>
              </w:rPr>
              <w:t>%</w:t>
            </w:r>
            <w:r w:rsidRPr="00A4735C">
              <w:rPr>
                <w:rFonts w:ascii="仿宋" w:eastAsia="仿宋" w:hAnsi="仿宋" w:cs="宋体"/>
                <w:color w:val="000000"/>
                <w:kern w:val="0"/>
                <w:sz w:val="20"/>
                <w:szCs w:val="20"/>
              </w:rPr>
              <w:fldChar w:fldCharType="end"/>
            </w:r>
          </w:p>
        </w:tc>
        <w:tc>
          <w:tcPr>
            <w:tcW w:w="960" w:type="dxa"/>
            <w:tcBorders>
              <w:top w:val="nil"/>
              <w:left w:val="nil"/>
              <w:bottom w:val="single" w:sz="8" w:space="0" w:color="auto"/>
              <w:right w:val="single" w:sz="8" w:space="0" w:color="auto"/>
            </w:tcBorders>
            <w:shd w:val="clear" w:color="auto" w:fill="auto"/>
            <w:noWrap/>
            <w:vAlign w:val="center"/>
          </w:tcPr>
          <w:p w:rsidR="00BB62BB" w:rsidRPr="00A4735C" w:rsidRDefault="002F48C6">
            <w:pPr>
              <w:spacing w:line="240" w:lineRule="auto"/>
              <w:jc w:val="right"/>
              <w:rPr>
                <w:rFonts w:ascii="仿宋" w:eastAsia="仿宋" w:hAnsi="仿宋" w:cs="宋体"/>
                <w:color w:val="000000"/>
                <w:kern w:val="0"/>
                <w:sz w:val="20"/>
                <w:szCs w:val="20"/>
              </w:rPr>
            </w:pPr>
            <w:r w:rsidRPr="00A4735C">
              <w:rPr>
                <w:rFonts w:ascii="仿宋" w:eastAsia="仿宋" w:hAnsi="仿宋" w:cs="宋体" w:hint="eastAsia"/>
                <w:color w:val="000000"/>
                <w:kern w:val="0"/>
                <w:sz w:val="20"/>
                <w:szCs w:val="20"/>
              </w:rPr>
              <w:t>101.87%</w:t>
            </w:r>
          </w:p>
        </w:tc>
      </w:tr>
    </w:tbl>
    <w:p w:rsidR="00BB62BB" w:rsidRPr="00A4735C" w:rsidRDefault="002F48C6">
      <w:pPr>
        <w:ind w:firstLineChars="150" w:firstLine="360"/>
        <w:rPr>
          <w:rFonts w:ascii="仿宋" w:eastAsia="仿宋" w:hAnsi="仿宋"/>
          <w:color w:val="000000" w:themeColor="text1"/>
          <w:sz w:val="24"/>
          <w:szCs w:val="24"/>
        </w:rPr>
      </w:pPr>
      <w:r w:rsidRPr="00A4735C">
        <w:rPr>
          <w:rFonts w:ascii="仿宋" w:eastAsia="仿宋" w:hAnsi="仿宋" w:hint="eastAsia"/>
          <w:color w:val="000000" w:themeColor="text1"/>
          <w:sz w:val="24"/>
          <w:szCs w:val="24"/>
        </w:rPr>
        <w:t>（三）项目资金管理情况。</w:t>
      </w:r>
      <w:r w:rsidRPr="00A4735C">
        <w:rPr>
          <w:rFonts w:ascii="仿宋" w:eastAsia="仿宋" w:hAnsi="仿宋" w:hint="eastAsia"/>
          <w:sz w:val="24"/>
          <w:szCs w:val="24"/>
        </w:rPr>
        <w:t>项目资金由南县财政局将南县民政局的预算经费分季度下达指标支付令，南县民政局社会救助股每月将特困人员系统里</w:t>
      </w:r>
      <w:r w:rsidR="006F42D6" w:rsidRPr="00A4735C">
        <w:rPr>
          <w:rFonts w:ascii="仿宋" w:eastAsia="仿宋" w:hAnsi="仿宋" w:hint="eastAsia"/>
        </w:rPr>
        <w:t>分散供养特困人员</w:t>
      </w:r>
      <w:r w:rsidRPr="00A4735C">
        <w:rPr>
          <w:rFonts w:ascii="仿宋" w:eastAsia="仿宋" w:hAnsi="仿宋" w:hint="eastAsia"/>
          <w:sz w:val="24"/>
          <w:szCs w:val="24"/>
        </w:rPr>
        <w:t>的名单提交给计财股，并向南县财政局递交南县“一卡通”项目资金拨付与发放审批表，经财政业务股室和财政局乡财局审批同意后，然后由南县财政局国库集中支付到南县财政局国库粮棉种补贴专户中惠民补贴专户，再直接发放到个人。补贴拨付程序基本合规，相关手续较完善。</w:t>
      </w:r>
    </w:p>
    <w:p w:rsidR="00BB62BB" w:rsidRPr="00A4735C" w:rsidRDefault="002F48C6">
      <w:pPr>
        <w:tabs>
          <w:tab w:val="left" w:pos="5567"/>
        </w:tabs>
        <w:ind w:left="760"/>
        <w:rPr>
          <w:rFonts w:ascii="仿宋" w:eastAsia="仿宋" w:hAnsi="仿宋"/>
          <w:b/>
          <w:sz w:val="28"/>
          <w:szCs w:val="28"/>
        </w:rPr>
      </w:pPr>
      <w:r w:rsidRPr="00A4735C">
        <w:rPr>
          <w:rFonts w:ascii="仿宋" w:eastAsia="仿宋" w:hAnsi="仿宋" w:hint="eastAsia"/>
          <w:b/>
          <w:sz w:val="28"/>
          <w:szCs w:val="28"/>
        </w:rPr>
        <w:t>三、项目组织实施情况</w:t>
      </w:r>
      <w:r w:rsidRPr="00A4735C">
        <w:rPr>
          <w:rFonts w:ascii="仿宋" w:eastAsia="仿宋" w:hAnsi="仿宋" w:hint="eastAsia"/>
          <w:b/>
          <w:sz w:val="28"/>
          <w:szCs w:val="28"/>
        </w:rPr>
        <w:tab/>
      </w:r>
    </w:p>
    <w:p w:rsidR="00BB62BB" w:rsidRPr="00A4735C" w:rsidRDefault="002F48C6">
      <w:pPr>
        <w:pStyle w:val="p0"/>
        <w:wordWrap w:val="0"/>
        <w:spacing w:before="0" w:beforeAutospacing="0" w:after="0" w:afterAutospacing="0" w:line="560" w:lineRule="atLeast"/>
        <w:ind w:firstLine="560"/>
        <w:rPr>
          <w:rFonts w:ascii="仿宋" w:eastAsia="仿宋" w:hAnsi="仿宋" w:cs="仿宋"/>
          <w:color w:val="auto"/>
          <w:kern w:val="2"/>
          <w:sz w:val="24"/>
          <w:szCs w:val="24"/>
        </w:rPr>
      </w:pPr>
      <w:r w:rsidRPr="00A4735C">
        <w:rPr>
          <w:rFonts w:ascii="仿宋" w:eastAsia="仿宋" w:hAnsi="仿宋" w:hint="eastAsia"/>
          <w:sz w:val="24"/>
          <w:szCs w:val="24"/>
        </w:rPr>
        <w:t>（一）制度建设情况。为进一步规范财政资金管理，强化财政资金支出绩效理念，切实提高财政资金使用效益，南县民政局制订了《南县民政公共服务项目资金管理办法》，规定了南县民政局的工作职责：负责编制项目计划和资金预算，负责建立民政公共服务规划项目和日常管理，会同相关部门布置规划项目的申报，审核规划项目库入库意向项目，综合协调、指导、监督民政公共服务项目实施和管理。管理办法对项目的申报与审批、项目和资金的管理、项目资金的检查与监督、项目资金的奖惩制度作了明确的规定。明确资金拨</w:t>
      </w:r>
      <w:r w:rsidRPr="00A4735C">
        <w:rPr>
          <w:rFonts w:ascii="仿宋" w:eastAsia="仿宋" w:hAnsi="仿宋" w:cs="仿宋" w:hint="eastAsia"/>
          <w:color w:val="auto"/>
          <w:kern w:val="2"/>
          <w:sz w:val="24"/>
          <w:szCs w:val="24"/>
        </w:rPr>
        <w:t>付流程，实行国库集中支付管理，确保资金专项专用，并由南县财政局、南县民政局根据项目情况，组织开展绩效评价，提高财政资金使用效益。</w:t>
      </w:r>
    </w:p>
    <w:p w:rsidR="00BB62BB" w:rsidRPr="00A4735C" w:rsidRDefault="002F48C6">
      <w:pPr>
        <w:pStyle w:val="p0"/>
        <w:wordWrap w:val="0"/>
        <w:spacing w:before="0" w:beforeAutospacing="0" w:after="0" w:afterAutospacing="0" w:line="560" w:lineRule="atLeast"/>
        <w:ind w:firstLine="560"/>
        <w:rPr>
          <w:rFonts w:ascii="仿宋" w:eastAsia="仿宋" w:hAnsi="仿宋" w:cs="仿宋"/>
          <w:color w:val="auto"/>
          <w:kern w:val="2"/>
          <w:sz w:val="24"/>
          <w:szCs w:val="24"/>
        </w:rPr>
      </w:pPr>
      <w:r w:rsidRPr="00A4735C">
        <w:rPr>
          <w:rFonts w:ascii="仿宋" w:eastAsia="仿宋" w:hAnsi="仿宋" w:cs="仿宋" w:hint="eastAsia"/>
          <w:color w:val="auto"/>
          <w:kern w:val="2"/>
          <w:sz w:val="24"/>
          <w:szCs w:val="24"/>
        </w:rPr>
        <w:lastRenderedPageBreak/>
        <w:t>（二）项目实施情况。</w:t>
      </w:r>
    </w:p>
    <w:p w:rsidR="00BB62BB" w:rsidRPr="00A4735C" w:rsidRDefault="002F48C6">
      <w:pPr>
        <w:pStyle w:val="p0"/>
        <w:wordWrap w:val="0"/>
        <w:spacing w:before="0" w:beforeAutospacing="0" w:after="0" w:afterAutospacing="0" w:line="560" w:lineRule="atLeast"/>
        <w:ind w:firstLine="560"/>
        <w:rPr>
          <w:rFonts w:ascii="仿宋" w:eastAsia="仿宋" w:hAnsi="仿宋" w:cs="仿宋"/>
          <w:color w:val="auto"/>
          <w:kern w:val="2"/>
          <w:sz w:val="24"/>
          <w:szCs w:val="24"/>
        </w:rPr>
      </w:pPr>
      <w:r w:rsidRPr="00A4735C">
        <w:rPr>
          <w:rFonts w:ascii="仿宋" w:eastAsia="仿宋" w:hAnsi="仿宋" w:cs="仿宋" w:hint="eastAsia"/>
          <w:color w:val="auto"/>
          <w:kern w:val="2"/>
          <w:sz w:val="24"/>
          <w:szCs w:val="24"/>
        </w:rPr>
        <w:t>1、申请受理</w:t>
      </w:r>
    </w:p>
    <w:p w:rsidR="00BB62BB" w:rsidRPr="00A4735C" w:rsidRDefault="002F48C6">
      <w:pPr>
        <w:pStyle w:val="p0"/>
        <w:wordWrap w:val="0"/>
        <w:spacing w:before="0" w:beforeAutospacing="0" w:after="0" w:afterAutospacing="0" w:line="560" w:lineRule="atLeast"/>
        <w:ind w:firstLine="560"/>
        <w:rPr>
          <w:rFonts w:ascii="仿宋" w:eastAsia="仿宋" w:hAnsi="仿宋" w:cs="仿宋"/>
          <w:color w:val="auto"/>
          <w:kern w:val="2"/>
          <w:sz w:val="24"/>
          <w:szCs w:val="24"/>
        </w:rPr>
      </w:pPr>
      <w:r w:rsidRPr="00A4735C">
        <w:rPr>
          <w:rFonts w:ascii="仿宋" w:eastAsia="仿宋" w:hAnsi="仿宋" w:cs="仿宋" w:hint="eastAsia"/>
          <w:color w:val="auto"/>
          <w:kern w:val="2"/>
          <w:sz w:val="24"/>
          <w:szCs w:val="24"/>
        </w:rPr>
        <w:t>以家庭为单位，由申请对象或其代理人以申请对象名义向户籍所在地村（社区）民委员会提出书面申请，提交特困申请书、承诺书、授权书、身份证、家庭成员收入状况证明、无生活来源或劳动能力的证明等资料，授权家庭经济状况核查。</w:t>
      </w:r>
    </w:p>
    <w:p w:rsidR="00BB62BB" w:rsidRPr="00A4735C" w:rsidRDefault="002F48C6">
      <w:pPr>
        <w:pStyle w:val="p0"/>
        <w:wordWrap w:val="0"/>
        <w:spacing w:before="0" w:beforeAutospacing="0" w:after="0" w:afterAutospacing="0" w:line="560" w:lineRule="atLeast"/>
        <w:ind w:firstLine="560"/>
        <w:rPr>
          <w:rFonts w:ascii="仿宋" w:eastAsia="仿宋" w:hAnsi="仿宋" w:cs="仿宋"/>
          <w:color w:val="auto"/>
          <w:kern w:val="2"/>
          <w:sz w:val="24"/>
          <w:szCs w:val="24"/>
        </w:rPr>
      </w:pPr>
      <w:r w:rsidRPr="00A4735C">
        <w:rPr>
          <w:rFonts w:ascii="仿宋" w:eastAsia="仿宋" w:hAnsi="仿宋" w:cs="仿宋" w:hint="eastAsia"/>
          <w:color w:val="auto"/>
          <w:kern w:val="2"/>
          <w:sz w:val="24"/>
          <w:szCs w:val="24"/>
        </w:rPr>
        <w:t>2、上户调查</w:t>
      </w:r>
    </w:p>
    <w:p w:rsidR="00BB62BB" w:rsidRPr="00A4735C" w:rsidRDefault="002F48C6">
      <w:pPr>
        <w:pStyle w:val="p0"/>
        <w:wordWrap w:val="0"/>
        <w:spacing w:before="0" w:beforeAutospacing="0" w:after="0" w:afterAutospacing="0" w:line="560" w:lineRule="atLeast"/>
        <w:ind w:firstLine="560"/>
        <w:rPr>
          <w:rFonts w:ascii="仿宋" w:eastAsia="仿宋" w:hAnsi="仿宋" w:cs="仿宋"/>
          <w:color w:val="auto"/>
          <w:kern w:val="2"/>
          <w:sz w:val="24"/>
          <w:szCs w:val="24"/>
        </w:rPr>
      </w:pPr>
      <w:r w:rsidRPr="00A4735C">
        <w:rPr>
          <w:rFonts w:ascii="仿宋" w:eastAsia="仿宋" w:hAnsi="仿宋" w:cs="仿宋" w:hint="eastAsia"/>
          <w:color w:val="auto"/>
          <w:kern w:val="2"/>
          <w:sz w:val="24"/>
          <w:szCs w:val="24"/>
        </w:rPr>
        <w:t>所在地乡镇人民政府对申请对象的户籍状况、家庭收入和人口结构、家庭财产状况情况上户调查，每组调查人员不得少于2人，并做好上户调查记录。</w:t>
      </w:r>
    </w:p>
    <w:p w:rsidR="00BB62BB" w:rsidRPr="00A4735C" w:rsidRDefault="002F48C6">
      <w:pPr>
        <w:pStyle w:val="p0"/>
        <w:wordWrap w:val="0"/>
        <w:spacing w:before="0" w:beforeAutospacing="0" w:after="0" w:afterAutospacing="0" w:line="560" w:lineRule="atLeast"/>
        <w:ind w:firstLine="560"/>
        <w:rPr>
          <w:rFonts w:ascii="仿宋" w:eastAsia="仿宋" w:hAnsi="仿宋" w:cs="仿宋"/>
          <w:color w:val="auto"/>
          <w:kern w:val="2"/>
          <w:sz w:val="24"/>
          <w:szCs w:val="24"/>
        </w:rPr>
      </w:pPr>
      <w:r w:rsidRPr="00A4735C">
        <w:rPr>
          <w:rFonts w:ascii="仿宋" w:eastAsia="仿宋" w:hAnsi="仿宋" w:cs="仿宋" w:hint="eastAsia"/>
          <w:color w:val="auto"/>
          <w:kern w:val="2"/>
          <w:sz w:val="24"/>
          <w:szCs w:val="24"/>
        </w:rPr>
        <w:t>3、民主评议</w:t>
      </w:r>
    </w:p>
    <w:p w:rsidR="00BB62BB" w:rsidRPr="00A4735C" w:rsidRDefault="002F48C6">
      <w:pPr>
        <w:pStyle w:val="p0"/>
        <w:wordWrap w:val="0"/>
        <w:spacing w:before="0" w:beforeAutospacing="0" w:after="0" w:afterAutospacing="0" w:line="560" w:lineRule="atLeast"/>
        <w:ind w:firstLine="560"/>
        <w:rPr>
          <w:rFonts w:ascii="仿宋" w:eastAsia="仿宋" w:hAnsi="仿宋" w:cs="仿宋"/>
          <w:color w:val="auto"/>
          <w:kern w:val="2"/>
          <w:sz w:val="24"/>
          <w:szCs w:val="24"/>
        </w:rPr>
      </w:pPr>
      <w:r w:rsidRPr="00A4735C">
        <w:rPr>
          <w:rFonts w:ascii="仿宋" w:eastAsia="仿宋" w:hAnsi="仿宋" w:cs="仿宋" w:hint="eastAsia"/>
          <w:color w:val="auto"/>
          <w:kern w:val="2"/>
          <w:sz w:val="24"/>
          <w:szCs w:val="24"/>
        </w:rPr>
        <w:t>上户调查结束后，经村（社区）民主评议和城乡低收入认定中心进行家庭经济状况核对，乡镇人民政府进行集体审核，并进行第一榜公示（公示期为7天），公示无异议后签署意见，以公函报县民政局。</w:t>
      </w:r>
    </w:p>
    <w:p w:rsidR="00BB62BB" w:rsidRPr="00A4735C" w:rsidRDefault="002F48C6">
      <w:pPr>
        <w:pStyle w:val="p0"/>
        <w:wordWrap w:val="0"/>
        <w:spacing w:before="0" w:beforeAutospacing="0" w:after="0" w:afterAutospacing="0" w:line="560" w:lineRule="atLeast"/>
        <w:ind w:firstLine="560"/>
        <w:rPr>
          <w:rFonts w:ascii="仿宋" w:eastAsia="仿宋" w:hAnsi="仿宋" w:cs="仿宋"/>
          <w:color w:val="auto"/>
          <w:kern w:val="2"/>
          <w:sz w:val="24"/>
          <w:szCs w:val="24"/>
        </w:rPr>
      </w:pPr>
      <w:r w:rsidRPr="00A4735C">
        <w:rPr>
          <w:rFonts w:ascii="仿宋" w:eastAsia="仿宋" w:hAnsi="仿宋" w:cs="仿宋" w:hint="eastAsia"/>
          <w:color w:val="auto"/>
          <w:kern w:val="2"/>
          <w:sz w:val="24"/>
          <w:szCs w:val="24"/>
        </w:rPr>
        <w:t>4、县级审批</w:t>
      </w:r>
    </w:p>
    <w:p w:rsidR="00BB62BB" w:rsidRPr="00A4735C" w:rsidRDefault="002F48C6">
      <w:pPr>
        <w:pStyle w:val="p0"/>
        <w:wordWrap w:val="0"/>
        <w:spacing w:before="0" w:beforeAutospacing="0" w:after="0" w:afterAutospacing="0" w:line="560" w:lineRule="atLeast"/>
        <w:ind w:firstLine="560"/>
        <w:rPr>
          <w:rFonts w:ascii="仿宋" w:eastAsia="仿宋" w:hAnsi="仿宋" w:cs="仿宋"/>
          <w:color w:val="auto"/>
          <w:kern w:val="2"/>
          <w:sz w:val="24"/>
          <w:szCs w:val="24"/>
        </w:rPr>
      </w:pPr>
      <w:r w:rsidRPr="00A4735C">
        <w:rPr>
          <w:rFonts w:ascii="仿宋" w:eastAsia="仿宋" w:hAnsi="仿宋" w:cs="仿宋" w:hint="eastAsia"/>
          <w:color w:val="auto"/>
          <w:kern w:val="2"/>
          <w:sz w:val="24"/>
          <w:szCs w:val="24"/>
        </w:rPr>
        <w:t>县民政局对上报审批对象进行入户调查、复核、集体审批，对符合条件的对象列出名单，在申请对象所属乡镇及村（社区）进行第二榜公示（公示期为7天），对公示无异议的，由乡镇人民政府代发《特困人员救助供养证》，进入特困人员系统，并通过“一卡通”系统，由邮政银行发放特困供养保障金。同时根据个人实际情况实行集中供养或分散供养。</w:t>
      </w:r>
    </w:p>
    <w:p w:rsidR="00BB62BB" w:rsidRPr="00A4735C" w:rsidRDefault="002F48C6">
      <w:pPr>
        <w:pStyle w:val="p0"/>
        <w:wordWrap w:val="0"/>
        <w:spacing w:before="0" w:beforeAutospacing="0" w:after="0" w:afterAutospacing="0" w:line="560" w:lineRule="atLeast"/>
        <w:ind w:firstLine="560"/>
        <w:rPr>
          <w:rFonts w:ascii="仿宋" w:eastAsia="仿宋" w:hAnsi="仿宋" w:cs="仿宋"/>
          <w:color w:val="auto"/>
          <w:kern w:val="2"/>
          <w:sz w:val="24"/>
          <w:szCs w:val="24"/>
        </w:rPr>
      </w:pPr>
      <w:r w:rsidRPr="00A4735C">
        <w:rPr>
          <w:rFonts w:ascii="仿宋" w:eastAsia="仿宋" w:hAnsi="仿宋" w:cs="仿宋" w:hint="eastAsia"/>
          <w:color w:val="auto"/>
          <w:kern w:val="2"/>
          <w:sz w:val="24"/>
          <w:szCs w:val="24"/>
        </w:rPr>
        <w:t>5、后期评估</w:t>
      </w:r>
    </w:p>
    <w:p w:rsidR="00BB62BB" w:rsidRPr="00A4735C" w:rsidRDefault="002F48C6">
      <w:pPr>
        <w:pStyle w:val="p0"/>
        <w:wordWrap w:val="0"/>
        <w:spacing w:before="0" w:beforeAutospacing="0" w:after="0" w:afterAutospacing="0" w:line="560" w:lineRule="atLeast"/>
        <w:ind w:firstLine="560"/>
        <w:rPr>
          <w:rFonts w:ascii="仿宋" w:eastAsia="仿宋" w:hAnsi="仿宋" w:cs="仿宋"/>
          <w:color w:val="auto"/>
          <w:kern w:val="2"/>
          <w:sz w:val="24"/>
          <w:szCs w:val="24"/>
        </w:rPr>
      </w:pPr>
      <w:r w:rsidRPr="00A4735C">
        <w:rPr>
          <w:rFonts w:ascii="仿宋" w:eastAsia="仿宋" w:hAnsi="仿宋" w:cs="仿宋" w:hint="eastAsia"/>
          <w:color w:val="auto"/>
          <w:kern w:val="2"/>
          <w:sz w:val="24"/>
          <w:szCs w:val="24"/>
        </w:rPr>
        <w:t>根据上级相关文件要求，不定期对散居五保户生活自理能力进行重新评估。一是乡镇初评。以乡镇人民政府为主体，在村（居）民委员会协助下，对辖区范围内散居五保户生活自理能力进行评估，并在《南县特困供养对象生活自理能力评估确认表》“自理能力”列中进行标注（半护理、全护理），检查标注无误后</w:t>
      </w:r>
      <w:r w:rsidRPr="00A4735C">
        <w:rPr>
          <w:rFonts w:ascii="仿宋" w:eastAsia="仿宋" w:hAnsi="仿宋" w:cs="仿宋" w:hint="eastAsia"/>
          <w:color w:val="auto"/>
          <w:kern w:val="2"/>
          <w:sz w:val="24"/>
          <w:szCs w:val="24"/>
        </w:rPr>
        <w:lastRenderedPageBreak/>
        <w:t>及时将电子档上报县民政局。二是县级复核。对乡镇人民政府上报的《南县特困供养对象生活自理能力评估确认表》中为半护理和全护理的对象，县民政局将派出专干或聘请第三方机构进行复核，通过“查、看、问、评”等方式，逐一进行现场评估，最终确定特困人员自理能力情况，并出具认定报告。</w:t>
      </w:r>
    </w:p>
    <w:p w:rsidR="00BB62BB" w:rsidRPr="00A4735C" w:rsidRDefault="002F48C6">
      <w:pPr>
        <w:pStyle w:val="p0"/>
        <w:wordWrap w:val="0"/>
        <w:spacing w:before="0" w:beforeAutospacing="0" w:after="0" w:afterAutospacing="0" w:line="560" w:lineRule="atLeast"/>
        <w:ind w:firstLine="560"/>
        <w:rPr>
          <w:rFonts w:ascii="仿宋" w:eastAsia="仿宋" w:hAnsi="仿宋"/>
        </w:rPr>
      </w:pPr>
      <w:r w:rsidRPr="00A4735C">
        <w:rPr>
          <w:rFonts w:ascii="仿宋" w:eastAsia="仿宋" w:hAnsi="仿宋" w:cs="仿宋" w:hint="eastAsia"/>
          <w:color w:val="auto"/>
          <w:kern w:val="2"/>
          <w:sz w:val="24"/>
          <w:szCs w:val="24"/>
        </w:rPr>
        <w:t>6、妥善保管资料，对项目申报、备案等相关资料及时整理并归档</w:t>
      </w:r>
      <w:r w:rsidRPr="00A4735C">
        <w:rPr>
          <w:rFonts w:ascii="仿宋" w:eastAsia="仿宋" w:hAnsi="仿宋" w:hint="eastAsia"/>
        </w:rPr>
        <w:t>。</w:t>
      </w:r>
    </w:p>
    <w:p w:rsidR="00BB62BB" w:rsidRPr="00A4735C" w:rsidRDefault="002F48C6">
      <w:pPr>
        <w:ind w:firstLine="480"/>
        <w:rPr>
          <w:rFonts w:ascii="仿宋" w:eastAsia="仿宋" w:hAnsi="仿宋"/>
          <w:b/>
          <w:sz w:val="28"/>
          <w:szCs w:val="28"/>
        </w:rPr>
      </w:pPr>
      <w:r w:rsidRPr="00A4735C">
        <w:rPr>
          <w:rFonts w:ascii="仿宋" w:eastAsia="仿宋" w:hAnsi="仿宋" w:hint="eastAsia"/>
          <w:b/>
          <w:sz w:val="28"/>
          <w:szCs w:val="28"/>
        </w:rPr>
        <w:t>四、绩效评价工作情况</w:t>
      </w:r>
    </w:p>
    <w:p w:rsidR="00BB62BB" w:rsidRPr="00A4735C" w:rsidRDefault="002F48C6">
      <w:pPr>
        <w:ind w:firstLine="480"/>
        <w:rPr>
          <w:rFonts w:ascii="仿宋" w:eastAsia="仿宋" w:hAnsi="仿宋" w:cs="仿宋"/>
          <w:sz w:val="24"/>
          <w:szCs w:val="24"/>
        </w:rPr>
      </w:pPr>
      <w:r w:rsidRPr="00A4735C">
        <w:rPr>
          <w:rFonts w:ascii="仿宋" w:eastAsia="仿宋" w:hAnsi="仿宋" w:cs="仿宋" w:hint="eastAsia"/>
          <w:sz w:val="24"/>
          <w:szCs w:val="24"/>
        </w:rPr>
        <w:t>（一）绩效评价目的</w:t>
      </w:r>
    </w:p>
    <w:p w:rsidR="00BB62BB" w:rsidRPr="00A4735C" w:rsidRDefault="002F48C6">
      <w:pPr>
        <w:pStyle w:val="p0"/>
        <w:wordWrap w:val="0"/>
        <w:spacing w:before="0" w:beforeAutospacing="0" w:after="0" w:afterAutospacing="0" w:line="560" w:lineRule="atLeast"/>
        <w:ind w:firstLine="560"/>
        <w:rPr>
          <w:rFonts w:ascii="仿宋" w:eastAsia="仿宋" w:hAnsi="仿宋" w:cs="仿宋"/>
          <w:color w:val="auto"/>
          <w:kern w:val="2"/>
          <w:sz w:val="24"/>
          <w:szCs w:val="24"/>
        </w:rPr>
      </w:pPr>
      <w:r w:rsidRPr="00A4735C">
        <w:rPr>
          <w:rFonts w:ascii="仿宋" w:eastAsia="仿宋" w:hAnsi="仿宋" w:cs="仿宋" w:hint="eastAsia"/>
          <w:color w:val="auto"/>
          <w:kern w:val="2"/>
          <w:sz w:val="24"/>
          <w:szCs w:val="24"/>
        </w:rPr>
        <w:t>通过绩效评价全面分析该项目资金使用、管理和项目实施情况，进一步规范</w:t>
      </w:r>
      <w:r w:rsidRPr="00A4735C">
        <w:rPr>
          <w:rFonts w:ascii="仿宋" w:eastAsia="仿宋" w:hAnsi="仿宋" w:hint="eastAsia"/>
          <w:sz w:val="24"/>
          <w:szCs w:val="24"/>
        </w:rPr>
        <w:t>南县民政局2021年度“</w:t>
      </w:r>
      <w:r w:rsidR="00967933" w:rsidRPr="00A4735C">
        <w:rPr>
          <w:rFonts w:ascii="仿宋" w:eastAsia="仿宋" w:hAnsi="仿宋" w:hint="eastAsia"/>
          <w:sz w:val="24"/>
          <w:szCs w:val="24"/>
        </w:rPr>
        <w:t>分散供养特困人员供养</w:t>
      </w:r>
      <w:r w:rsidR="001116AA" w:rsidRPr="00A4735C">
        <w:rPr>
          <w:rFonts w:ascii="仿宋" w:eastAsia="仿宋" w:hAnsi="仿宋" w:hint="eastAsia"/>
          <w:sz w:val="24"/>
          <w:szCs w:val="24"/>
        </w:rPr>
        <w:t>经费</w:t>
      </w:r>
      <w:r w:rsidR="00967933" w:rsidRPr="00A4735C">
        <w:rPr>
          <w:rFonts w:ascii="仿宋" w:eastAsia="仿宋" w:hAnsi="仿宋" w:hint="eastAsia"/>
          <w:sz w:val="24"/>
          <w:szCs w:val="24"/>
        </w:rPr>
        <w:t>项目资金</w:t>
      </w:r>
      <w:r w:rsidRPr="00A4735C">
        <w:rPr>
          <w:rFonts w:ascii="仿宋" w:eastAsia="仿宋" w:hAnsi="仿宋" w:hint="eastAsia"/>
          <w:sz w:val="24"/>
          <w:szCs w:val="24"/>
        </w:rPr>
        <w:t>”</w:t>
      </w:r>
      <w:r w:rsidRPr="00A4735C">
        <w:rPr>
          <w:rFonts w:ascii="仿宋" w:eastAsia="仿宋" w:hAnsi="仿宋" w:cs="仿宋" w:hint="eastAsia"/>
          <w:color w:val="auto"/>
          <w:kern w:val="2"/>
          <w:sz w:val="24"/>
          <w:szCs w:val="24"/>
        </w:rPr>
        <w:t>的使用，强化财政资金支出绩效理念，切实提高财政资金使用效益。</w:t>
      </w:r>
    </w:p>
    <w:p w:rsidR="00BB62BB" w:rsidRPr="00A4735C" w:rsidRDefault="002F48C6">
      <w:pPr>
        <w:ind w:firstLineChars="200" w:firstLine="480"/>
        <w:rPr>
          <w:rFonts w:ascii="仿宋" w:eastAsia="仿宋" w:hAnsi="仿宋"/>
          <w:sz w:val="24"/>
          <w:szCs w:val="24"/>
        </w:rPr>
      </w:pPr>
      <w:r w:rsidRPr="00A4735C">
        <w:rPr>
          <w:rFonts w:ascii="仿宋" w:eastAsia="仿宋" w:hAnsi="仿宋" w:cs="仿宋" w:hint="eastAsia"/>
          <w:sz w:val="24"/>
          <w:szCs w:val="24"/>
        </w:rPr>
        <w:t>（二）</w:t>
      </w:r>
      <w:r w:rsidRPr="00A4735C">
        <w:rPr>
          <w:rFonts w:ascii="仿宋" w:eastAsia="仿宋" w:hAnsi="仿宋" w:hint="eastAsia"/>
          <w:sz w:val="24"/>
          <w:szCs w:val="24"/>
        </w:rPr>
        <w:t>绩效评价工作过程。</w:t>
      </w:r>
    </w:p>
    <w:p w:rsidR="00BB62BB" w:rsidRPr="00A4735C" w:rsidRDefault="002F48C6">
      <w:pPr>
        <w:ind w:firstLine="480"/>
        <w:rPr>
          <w:rFonts w:ascii="仿宋" w:eastAsia="仿宋" w:hAnsi="仿宋"/>
          <w:sz w:val="24"/>
          <w:szCs w:val="24"/>
        </w:rPr>
      </w:pPr>
      <w:r w:rsidRPr="00A4735C">
        <w:rPr>
          <w:rFonts w:ascii="仿宋" w:eastAsia="仿宋" w:hAnsi="仿宋" w:hint="eastAsia"/>
          <w:sz w:val="24"/>
          <w:szCs w:val="24"/>
        </w:rPr>
        <w:t>根据南县财政局《关于对2021年度部分专项资金开展重点绩效评价工作的通知》(南财绩函[2022]43号)文件要求，我所按下列步骤开展了绩效评价工作：</w:t>
      </w:r>
    </w:p>
    <w:p w:rsidR="00BB62BB" w:rsidRPr="00A4735C" w:rsidRDefault="002F48C6">
      <w:pPr>
        <w:ind w:firstLineChars="200" w:firstLine="480"/>
        <w:rPr>
          <w:rFonts w:ascii="仿宋" w:eastAsia="仿宋" w:hAnsi="仿宋"/>
          <w:sz w:val="24"/>
          <w:szCs w:val="24"/>
        </w:rPr>
      </w:pPr>
      <w:r w:rsidRPr="00A4735C">
        <w:rPr>
          <w:rFonts w:ascii="仿宋" w:eastAsia="仿宋" w:hAnsi="仿宋" w:hint="eastAsia"/>
          <w:sz w:val="24"/>
          <w:szCs w:val="24"/>
        </w:rPr>
        <w:t>1.前期准备。我所抽调专人成立了绩效评价工作组，明确了工作职责，制定了现场评价方案，设计了相关表格，联系了相关部门和单位，确定了实施时间。</w:t>
      </w:r>
    </w:p>
    <w:p w:rsidR="00BB62BB" w:rsidRPr="00A4735C" w:rsidRDefault="002F48C6">
      <w:pPr>
        <w:ind w:firstLineChars="200" w:firstLine="480"/>
        <w:rPr>
          <w:rFonts w:ascii="仿宋" w:eastAsia="仿宋" w:hAnsi="仿宋"/>
          <w:sz w:val="24"/>
          <w:szCs w:val="24"/>
        </w:rPr>
      </w:pPr>
      <w:r w:rsidRPr="00A4735C">
        <w:rPr>
          <w:rFonts w:ascii="仿宋" w:eastAsia="仿宋" w:hAnsi="仿宋" w:hint="eastAsia"/>
          <w:sz w:val="24"/>
          <w:szCs w:val="24"/>
        </w:rPr>
        <w:t>2.实施情况。项目绩效评价实施步骤：（1）召开座谈会。组织项目单位管理层、责任人员及相关代表召开座谈会，听取该项目有关情况介绍；（2）收集核查资料。收集该项目相关文件和项目单位相关制度等资料；核查相关制度是否完善，项目支出是否合规，资金拨付手续是否齐全，是否存在截留、挪用等情况；（3）现场查看。进入实地查看，拍照取证，调查走访，发放问卷调查。（4）归纳汇总。对提供材料及自评报告，结合现场评价情况进行综合分析、归纳汇总；（5）得出评价结论，形成绩效评价报告。</w:t>
      </w:r>
    </w:p>
    <w:p w:rsidR="00BB62BB" w:rsidRPr="00A4735C" w:rsidRDefault="002F48C6" w:rsidP="00A4735C">
      <w:pPr>
        <w:pStyle w:val="aa"/>
        <w:ind w:firstLineChars="150" w:firstLine="422"/>
        <w:rPr>
          <w:rFonts w:ascii="仿宋" w:eastAsia="仿宋" w:hAnsi="仿宋"/>
          <w:b/>
          <w:sz w:val="28"/>
          <w:szCs w:val="28"/>
        </w:rPr>
      </w:pPr>
      <w:r w:rsidRPr="00A4735C">
        <w:rPr>
          <w:rFonts w:ascii="仿宋" w:eastAsia="仿宋" w:hAnsi="仿宋" w:hint="eastAsia"/>
          <w:b/>
          <w:sz w:val="28"/>
          <w:szCs w:val="28"/>
        </w:rPr>
        <w:t>五、绩效评价结果和绩效分析</w:t>
      </w:r>
    </w:p>
    <w:p w:rsidR="00BB62BB" w:rsidRPr="00A4735C" w:rsidRDefault="002F48C6">
      <w:pPr>
        <w:pStyle w:val="aa"/>
        <w:ind w:firstLineChars="200" w:firstLine="480"/>
        <w:rPr>
          <w:rFonts w:ascii="仿宋" w:eastAsia="仿宋" w:hAnsi="仿宋"/>
          <w:sz w:val="24"/>
          <w:szCs w:val="24"/>
        </w:rPr>
      </w:pPr>
      <w:r w:rsidRPr="00A4735C">
        <w:rPr>
          <w:rFonts w:ascii="仿宋" w:eastAsia="仿宋" w:hAnsi="仿宋" w:hint="eastAsia"/>
          <w:sz w:val="24"/>
          <w:szCs w:val="24"/>
        </w:rPr>
        <w:t>根据该项目资金绩效评价指标体系和绩效检查情况，该项目整体绩效分值100分，实得93.8分，被评为“优秀”等级(详见：南县民政局2021年度“</w:t>
      </w:r>
      <w:r w:rsidR="00967933" w:rsidRPr="00A4735C">
        <w:rPr>
          <w:rFonts w:ascii="仿宋" w:eastAsia="仿宋" w:hAnsi="仿宋" w:hint="eastAsia"/>
          <w:sz w:val="24"/>
          <w:szCs w:val="24"/>
        </w:rPr>
        <w:t>分</w:t>
      </w:r>
      <w:r w:rsidR="00967933" w:rsidRPr="00A4735C">
        <w:rPr>
          <w:rFonts w:ascii="仿宋" w:eastAsia="仿宋" w:hAnsi="仿宋" w:hint="eastAsia"/>
          <w:sz w:val="24"/>
          <w:szCs w:val="24"/>
        </w:rPr>
        <w:lastRenderedPageBreak/>
        <w:t>散供养特困人员供养</w:t>
      </w:r>
      <w:r w:rsidR="001116AA" w:rsidRPr="00A4735C">
        <w:rPr>
          <w:rFonts w:ascii="仿宋" w:eastAsia="仿宋" w:hAnsi="仿宋" w:hint="eastAsia"/>
          <w:sz w:val="24"/>
          <w:szCs w:val="24"/>
        </w:rPr>
        <w:t>经费</w:t>
      </w:r>
      <w:r w:rsidR="00967933" w:rsidRPr="00A4735C">
        <w:rPr>
          <w:rFonts w:ascii="仿宋" w:eastAsia="仿宋" w:hAnsi="仿宋" w:hint="eastAsia"/>
          <w:sz w:val="24"/>
          <w:szCs w:val="24"/>
        </w:rPr>
        <w:t>项目资金</w:t>
      </w:r>
      <w:r w:rsidRPr="00A4735C">
        <w:rPr>
          <w:rFonts w:ascii="仿宋" w:eastAsia="仿宋" w:hAnsi="仿宋" w:hint="eastAsia"/>
          <w:sz w:val="24"/>
          <w:szCs w:val="24"/>
        </w:rPr>
        <w:t>”绩效评价指标评分表)。主要绩效表现在以下几个方面：</w:t>
      </w:r>
    </w:p>
    <w:p w:rsidR="00BB62BB" w:rsidRPr="00A4735C" w:rsidRDefault="002F48C6">
      <w:pPr>
        <w:pStyle w:val="aa"/>
        <w:ind w:firstLineChars="200" w:firstLine="480"/>
        <w:rPr>
          <w:rFonts w:ascii="仿宋" w:eastAsia="仿宋" w:hAnsi="仿宋"/>
          <w:sz w:val="24"/>
          <w:szCs w:val="24"/>
        </w:rPr>
      </w:pPr>
      <w:r w:rsidRPr="00A4735C">
        <w:rPr>
          <w:rFonts w:ascii="仿宋" w:eastAsia="仿宋" w:hAnsi="仿宋" w:hint="eastAsia"/>
          <w:sz w:val="24"/>
          <w:szCs w:val="24"/>
        </w:rPr>
        <w:t>（一）有效地保障了</w:t>
      </w:r>
      <w:r w:rsidR="006F42D6" w:rsidRPr="00A4735C">
        <w:rPr>
          <w:rFonts w:ascii="仿宋" w:eastAsia="仿宋" w:hAnsi="仿宋" w:hint="eastAsia"/>
          <w:sz w:val="24"/>
          <w:szCs w:val="24"/>
        </w:rPr>
        <w:t>分散供养特困人员</w:t>
      </w:r>
      <w:r w:rsidRPr="00A4735C">
        <w:rPr>
          <w:rFonts w:ascii="仿宋" w:eastAsia="仿宋" w:hAnsi="仿宋" w:hint="eastAsia"/>
          <w:sz w:val="24"/>
          <w:szCs w:val="24"/>
        </w:rPr>
        <w:t>的基本生活</w:t>
      </w:r>
    </w:p>
    <w:p w:rsidR="00BB62BB" w:rsidRPr="00A4735C" w:rsidRDefault="002F48C6">
      <w:pPr>
        <w:pStyle w:val="aa"/>
        <w:ind w:firstLineChars="200" w:firstLine="480"/>
        <w:rPr>
          <w:rFonts w:ascii="仿宋" w:eastAsia="仿宋" w:hAnsi="仿宋"/>
          <w:sz w:val="24"/>
          <w:szCs w:val="24"/>
        </w:rPr>
      </w:pPr>
      <w:r w:rsidRPr="00A4735C">
        <w:rPr>
          <w:rFonts w:ascii="仿宋" w:eastAsia="仿宋" w:hAnsi="仿宋" w:hint="eastAsia"/>
          <w:sz w:val="24"/>
          <w:szCs w:val="24"/>
        </w:rPr>
        <w:t>2021年</w:t>
      </w:r>
      <w:r w:rsidR="006F42D6" w:rsidRPr="00A4735C">
        <w:rPr>
          <w:rFonts w:ascii="仿宋" w:eastAsia="仿宋" w:hAnsi="仿宋" w:hint="eastAsia"/>
          <w:sz w:val="24"/>
          <w:szCs w:val="24"/>
        </w:rPr>
        <w:t>分散供养特困人员</w:t>
      </w:r>
      <w:r w:rsidRPr="00A4735C">
        <w:rPr>
          <w:rFonts w:ascii="仿宋" w:eastAsia="仿宋" w:hAnsi="仿宋" w:hint="eastAsia"/>
          <w:sz w:val="24"/>
          <w:szCs w:val="24"/>
        </w:rPr>
        <w:t>救助供养金每月按标准及时足额打卡发放到位，累计发放50,722人次2,512.13万元，占特困人员系统中分散供养总人数的99.44%，其中：城市</w:t>
      </w:r>
      <w:r w:rsidR="006F42D6" w:rsidRPr="00A4735C">
        <w:rPr>
          <w:rFonts w:ascii="仿宋" w:eastAsia="仿宋" w:hAnsi="仿宋" w:hint="eastAsia"/>
          <w:sz w:val="24"/>
          <w:szCs w:val="24"/>
        </w:rPr>
        <w:t>分散供养特困人员</w:t>
      </w:r>
      <w:r w:rsidRPr="00A4735C">
        <w:rPr>
          <w:rFonts w:ascii="仿宋" w:eastAsia="仿宋" w:hAnsi="仿宋" w:hint="eastAsia"/>
          <w:sz w:val="24"/>
          <w:szCs w:val="24"/>
        </w:rPr>
        <w:t>4,426人次336.38万元、农村</w:t>
      </w:r>
      <w:r w:rsidR="006F42D6" w:rsidRPr="00A4735C">
        <w:rPr>
          <w:rFonts w:ascii="仿宋" w:eastAsia="仿宋" w:hAnsi="仿宋" w:hint="eastAsia"/>
          <w:sz w:val="24"/>
          <w:szCs w:val="24"/>
        </w:rPr>
        <w:t>分散供养特困人员</w:t>
      </w:r>
      <w:r w:rsidRPr="00A4735C">
        <w:rPr>
          <w:rFonts w:ascii="仿宋" w:eastAsia="仿宋" w:hAnsi="仿宋" w:hint="eastAsia"/>
          <w:sz w:val="24"/>
          <w:szCs w:val="24"/>
        </w:rPr>
        <w:t>46,296人次2,175.75万元，项目的实施让</w:t>
      </w:r>
      <w:r w:rsidR="006F42D6" w:rsidRPr="00A4735C">
        <w:rPr>
          <w:rFonts w:ascii="仿宋" w:eastAsia="仿宋" w:hAnsi="仿宋" w:hint="eastAsia"/>
          <w:sz w:val="24"/>
          <w:szCs w:val="24"/>
        </w:rPr>
        <w:t>分散供养特困人员</w:t>
      </w:r>
      <w:r w:rsidRPr="00A4735C">
        <w:rPr>
          <w:rFonts w:ascii="仿宋" w:eastAsia="仿宋" w:hAnsi="仿宋" w:hint="eastAsia"/>
          <w:sz w:val="24"/>
          <w:szCs w:val="24"/>
        </w:rPr>
        <w:t>老有所养、老有所依。</w:t>
      </w:r>
    </w:p>
    <w:p w:rsidR="00BB62BB" w:rsidRPr="00A4735C" w:rsidRDefault="002F48C6">
      <w:pPr>
        <w:pStyle w:val="aa"/>
        <w:ind w:firstLineChars="200" w:firstLine="480"/>
        <w:rPr>
          <w:rFonts w:ascii="仿宋" w:eastAsia="仿宋" w:hAnsi="仿宋"/>
          <w:sz w:val="24"/>
          <w:szCs w:val="24"/>
        </w:rPr>
      </w:pPr>
      <w:r w:rsidRPr="00A4735C">
        <w:rPr>
          <w:rFonts w:ascii="仿宋" w:eastAsia="仿宋" w:hAnsi="仿宋" w:hint="eastAsia"/>
          <w:sz w:val="24"/>
          <w:szCs w:val="24"/>
        </w:rPr>
        <w:t>（二）稳步提高了</w:t>
      </w:r>
      <w:r w:rsidR="006F42D6" w:rsidRPr="00A4735C">
        <w:rPr>
          <w:rFonts w:ascii="仿宋" w:eastAsia="仿宋" w:hAnsi="仿宋" w:hint="eastAsia"/>
          <w:sz w:val="24"/>
          <w:szCs w:val="24"/>
        </w:rPr>
        <w:t>分散供养特困人员</w:t>
      </w:r>
      <w:r w:rsidRPr="00A4735C">
        <w:rPr>
          <w:rFonts w:ascii="仿宋" w:eastAsia="仿宋" w:hAnsi="仿宋" w:hint="eastAsia"/>
          <w:sz w:val="24"/>
          <w:szCs w:val="24"/>
        </w:rPr>
        <w:t>的生活质量</w:t>
      </w:r>
    </w:p>
    <w:p w:rsidR="00BB62BB" w:rsidRPr="00A4735C" w:rsidRDefault="002F48C6">
      <w:pPr>
        <w:pStyle w:val="aa"/>
        <w:ind w:firstLineChars="200" w:firstLine="480"/>
        <w:rPr>
          <w:rFonts w:ascii="仿宋" w:eastAsia="仿宋" w:hAnsi="仿宋"/>
          <w:sz w:val="24"/>
          <w:szCs w:val="24"/>
        </w:rPr>
      </w:pPr>
      <w:r w:rsidRPr="00A4735C">
        <w:rPr>
          <w:rFonts w:ascii="仿宋" w:eastAsia="仿宋" w:hAnsi="仿宋" w:hint="eastAsia"/>
          <w:sz w:val="24"/>
          <w:szCs w:val="24"/>
        </w:rPr>
        <w:t>根据《益阳市民政局 益阳市财政局关于调整农村最低生活保障标准和救助水平的通知》（益民发 [2021]3号）以及《益阳市民政局 益阳市财政局关于调整城市最低生活保障指导标准和救助水平及城市特困人员基本生活费标准的通知》（益民发 [2020]27号）等文件要求，经南县人民政府同意，从2020年11月1日起全县城市特困人员基本生活费指导标准从676.00元/月提高到760.00元/月、2021年1月1日起全县农村特困人员基本生活指导标准由5,280.00元/年提高到5,640.00元/年，保障标准的提高有效地提高了</w:t>
      </w:r>
      <w:r w:rsidR="006F42D6" w:rsidRPr="00A4735C">
        <w:rPr>
          <w:rFonts w:ascii="仿宋" w:eastAsia="仿宋" w:hAnsi="仿宋" w:hint="eastAsia"/>
          <w:sz w:val="24"/>
          <w:szCs w:val="24"/>
        </w:rPr>
        <w:t>分散供养特困人员</w:t>
      </w:r>
      <w:r w:rsidRPr="00A4735C">
        <w:rPr>
          <w:rFonts w:ascii="仿宋" w:eastAsia="仿宋" w:hAnsi="仿宋" w:hint="eastAsia"/>
          <w:sz w:val="24"/>
          <w:szCs w:val="24"/>
        </w:rPr>
        <w:t>的生活水平和生活质量，体现了政府对特困人员的关怀。</w:t>
      </w:r>
    </w:p>
    <w:p w:rsidR="00BB62BB" w:rsidRPr="00A4735C" w:rsidRDefault="002F48C6">
      <w:pPr>
        <w:pStyle w:val="aa"/>
        <w:ind w:firstLineChars="200" w:firstLine="480"/>
        <w:rPr>
          <w:rFonts w:ascii="仿宋" w:eastAsia="仿宋" w:hAnsi="仿宋"/>
          <w:sz w:val="24"/>
          <w:szCs w:val="24"/>
        </w:rPr>
      </w:pPr>
      <w:r w:rsidRPr="00A4735C">
        <w:rPr>
          <w:rFonts w:ascii="仿宋" w:eastAsia="仿宋" w:hAnsi="仿宋" w:hint="eastAsia"/>
          <w:sz w:val="24"/>
          <w:szCs w:val="24"/>
        </w:rPr>
        <w:t>（三）有利于平衡社会矛盾，维护社会稳定</w:t>
      </w:r>
    </w:p>
    <w:p w:rsidR="00BB62BB" w:rsidRPr="00A4735C" w:rsidRDefault="002F48C6">
      <w:pPr>
        <w:pStyle w:val="aa"/>
        <w:ind w:firstLineChars="200" w:firstLine="480"/>
        <w:rPr>
          <w:rFonts w:ascii="仿宋" w:eastAsia="仿宋" w:hAnsi="仿宋"/>
          <w:sz w:val="24"/>
          <w:szCs w:val="24"/>
        </w:rPr>
      </w:pPr>
      <w:r w:rsidRPr="00A4735C">
        <w:rPr>
          <w:rFonts w:ascii="仿宋" w:eastAsia="仿宋" w:hAnsi="仿宋" w:hint="eastAsia"/>
          <w:sz w:val="24"/>
          <w:szCs w:val="24"/>
        </w:rPr>
        <w:t>特困人员救助资金供养的对象多为“老弱病残幼”等，是社会的最底层，也是社会的不安定因素，为特困人员提供基本生活、照料服务、疾病治疗和殡葬服务，保障了特困供养人员的吃、穿、住、老、病、死等方面的问题。2021年散居五保户救助供养金累计发放50722人次，占特困人员系统中分散供养总人数的99.44%，做到了应救尽救、应养尽养，对于维护社会稳定、促进经济建设和社会和谐都起着至关重要的作用。</w:t>
      </w:r>
    </w:p>
    <w:p w:rsidR="00BB62BB" w:rsidRPr="00A4735C" w:rsidRDefault="002F48C6">
      <w:pPr>
        <w:pStyle w:val="aa"/>
        <w:ind w:firstLineChars="200" w:firstLine="480"/>
        <w:rPr>
          <w:rFonts w:ascii="仿宋" w:eastAsia="仿宋" w:hAnsi="仿宋"/>
          <w:sz w:val="24"/>
          <w:szCs w:val="24"/>
        </w:rPr>
      </w:pPr>
      <w:r w:rsidRPr="00A4735C">
        <w:rPr>
          <w:rFonts w:ascii="仿宋" w:eastAsia="仿宋" w:hAnsi="仿宋" w:hint="eastAsia"/>
          <w:sz w:val="24"/>
          <w:szCs w:val="24"/>
        </w:rPr>
        <w:t>（四）项目可持续性发展：</w:t>
      </w:r>
    </w:p>
    <w:p w:rsidR="00BB62BB" w:rsidRPr="00A4735C" w:rsidRDefault="002F48C6">
      <w:pPr>
        <w:pStyle w:val="aa"/>
        <w:ind w:firstLineChars="200" w:firstLine="480"/>
        <w:rPr>
          <w:rFonts w:ascii="仿宋" w:eastAsia="仿宋" w:hAnsi="仿宋"/>
          <w:sz w:val="24"/>
          <w:szCs w:val="24"/>
        </w:rPr>
      </w:pPr>
      <w:r w:rsidRPr="00A4735C">
        <w:rPr>
          <w:rFonts w:ascii="仿宋" w:eastAsia="仿宋" w:hAnsi="仿宋" w:hint="eastAsia"/>
          <w:sz w:val="24"/>
          <w:szCs w:val="24"/>
        </w:rPr>
        <w:lastRenderedPageBreak/>
        <w:t>通过到现场进行座谈和调查问卷，群众满意度达到了100%。项目的实施，保障着城乡最缺乏生存能力，最需要获得帮助的弱势群体的基本生活，在整个社会保障体系中属于最后一层社会安全网。做好特困供养保障工作事关民生的根本，是构建社会主义的必然要求，是社会和谐稳定的重要保证，将进一步促进民生事业的可持续性健康发展，项目可持续实施。</w:t>
      </w:r>
    </w:p>
    <w:p w:rsidR="00BB62BB" w:rsidRPr="00A4735C" w:rsidRDefault="002F48C6" w:rsidP="00A4735C">
      <w:pPr>
        <w:pStyle w:val="aa"/>
        <w:ind w:firstLineChars="150" w:firstLine="422"/>
        <w:rPr>
          <w:rFonts w:ascii="仿宋" w:eastAsia="仿宋" w:hAnsi="仿宋"/>
          <w:b/>
          <w:sz w:val="28"/>
          <w:szCs w:val="28"/>
        </w:rPr>
      </w:pPr>
      <w:r w:rsidRPr="00A4735C">
        <w:rPr>
          <w:rFonts w:ascii="仿宋" w:eastAsia="仿宋" w:hAnsi="仿宋" w:hint="eastAsia"/>
          <w:b/>
          <w:sz w:val="28"/>
          <w:szCs w:val="28"/>
        </w:rPr>
        <w:t>六、存在的主要问题</w:t>
      </w:r>
    </w:p>
    <w:p w:rsidR="00BB62BB" w:rsidRPr="00A4735C" w:rsidRDefault="002F48C6">
      <w:pPr>
        <w:pStyle w:val="aa"/>
        <w:ind w:firstLineChars="200" w:firstLine="480"/>
        <w:rPr>
          <w:rFonts w:ascii="仿宋" w:eastAsia="仿宋" w:hAnsi="仿宋"/>
          <w:sz w:val="24"/>
          <w:szCs w:val="24"/>
        </w:rPr>
      </w:pPr>
      <w:r w:rsidRPr="00A4735C">
        <w:rPr>
          <w:rFonts w:ascii="仿宋" w:eastAsia="仿宋" w:hAnsi="仿宋" w:hint="eastAsia"/>
          <w:sz w:val="24"/>
          <w:szCs w:val="24"/>
        </w:rPr>
        <w:t>南县民政局2021年“</w:t>
      </w:r>
      <w:r w:rsidR="00967933" w:rsidRPr="00A4735C">
        <w:rPr>
          <w:rFonts w:ascii="仿宋" w:eastAsia="仿宋" w:hAnsi="仿宋" w:hint="eastAsia"/>
          <w:sz w:val="24"/>
          <w:szCs w:val="24"/>
        </w:rPr>
        <w:t>分散供养特困人员供养</w:t>
      </w:r>
      <w:r w:rsidR="004321FD" w:rsidRPr="00A4735C">
        <w:rPr>
          <w:rFonts w:ascii="仿宋" w:eastAsia="仿宋" w:hAnsi="仿宋" w:hint="eastAsia"/>
          <w:sz w:val="24"/>
          <w:szCs w:val="24"/>
        </w:rPr>
        <w:t>经费</w:t>
      </w:r>
      <w:r w:rsidR="00967933" w:rsidRPr="00A4735C">
        <w:rPr>
          <w:rFonts w:ascii="仿宋" w:eastAsia="仿宋" w:hAnsi="仿宋" w:hint="eastAsia"/>
          <w:sz w:val="24"/>
          <w:szCs w:val="24"/>
        </w:rPr>
        <w:t>项目资金</w:t>
      </w:r>
      <w:r w:rsidRPr="00A4735C">
        <w:rPr>
          <w:rFonts w:ascii="仿宋" w:eastAsia="仿宋" w:hAnsi="仿宋" w:hint="eastAsia"/>
          <w:sz w:val="24"/>
          <w:szCs w:val="24"/>
        </w:rPr>
        <w:t>”在项目决策上合理，实施过程中领导重视，管理较规范，较好的达到了预期的绩效目标，但有些方面仍有不足，主要有：</w:t>
      </w:r>
    </w:p>
    <w:p w:rsidR="00BB62BB" w:rsidRPr="00A4735C" w:rsidRDefault="002F48C6">
      <w:pPr>
        <w:pStyle w:val="aa"/>
        <w:ind w:firstLineChars="200" w:firstLine="480"/>
        <w:rPr>
          <w:rFonts w:ascii="仿宋" w:eastAsia="仿宋" w:hAnsi="仿宋"/>
          <w:sz w:val="24"/>
          <w:szCs w:val="24"/>
        </w:rPr>
      </w:pPr>
      <w:r w:rsidRPr="00A4735C">
        <w:rPr>
          <w:rFonts w:ascii="仿宋" w:eastAsia="仿宋" w:hAnsi="仿宋" w:hint="eastAsia"/>
          <w:sz w:val="24"/>
          <w:szCs w:val="24"/>
        </w:rPr>
        <w:t>项目管理欠规范，出现</w:t>
      </w:r>
      <w:bookmarkStart w:id="0" w:name="_GoBack"/>
      <w:bookmarkEnd w:id="0"/>
      <w:r w:rsidRPr="00A4735C">
        <w:rPr>
          <w:rFonts w:ascii="仿宋" w:eastAsia="仿宋" w:hAnsi="仿宋" w:hint="eastAsia"/>
          <w:sz w:val="24"/>
          <w:szCs w:val="24"/>
        </w:rPr>
        <w:t>录入系统时间滞后的现象</w:t>
      </w:r>
    </w:p>
    <w:p w:rsidR="00BB62BB" w:rsidRPr="00A4735C" w:rsidRDefault="002F48C6">
      <w:pPr>
        <w:pStyle w:val="aa"/>
        <w:ind w:firstLineChars="200" w:firstLine="480"/>
        <w:rPr>
          <w:rFonts w:ascii="仿宋" w:eastAsia="仿宋" w:hAnsi="仿宋"/>
          <w:sz w:val="24"/>
          <w:szCs w:val="24"/>
        </w:rPr>
      </w:pPr>
      <w:r w:rsidRPr="00A4735C">
        <w:rPr>
          <w:rFonts w:ascii="仿宋" w:eastAsia="仿宋" w:hAnsi="仿宋" w:hint="eastAsia"/>
          <w:sz w:val="24"/>
          <w:szCs w:val="24"/>
        </w:rPr>
        <w:t>2021年3月支付南洲镇长胜村练四文供养补贴0.35万元，根据南县民政局提供的特困人员系统名单，我们进行了筛选对比发现，练四文享受时间从2021年4月开始。经审计，系相关股室将新批准的散居特困人员录入系统的时间滞后，系统时间自动生成所致。</w:t>
      </w:r>
    </w:p>
    <w:p w:rsidR="00BB62BB" w:rsidRPr="00A4735C" w:rsidRDefault="002F48C6">
      <w:pPr>
        <w:pStyle w:val="aa"/>
        <w:ind w:firstLine="640"/>
        <w:rPr>
          <w:rFonts w:ascii="仿宋" w:eastAsia="仿宋" w:hAnsi="仿宋"/>
          <w:b/>
          <w:bCs/>
          <w:sz w:val="28"/>
          <w:szCs w:val="28"/>
        </w:rPr>
      </w:pPr>
      <w:r w:rsidRPr="00A4735C">
        <w:rPr>
          <w:rFonts w:ascii="仿宋" w:eastAsia="仿宋" w:hAnsi="仿宋" w:hint="eastAsia"/>
          <w:b/>
          <w:bCs/>
          <w:sz w:val="28"/>
          <w:szCs w:val="28"/>
        </w:rPr>
        <w:t>七、建议</w:t>
      </w:r>
    </w:p>
    <w:p w:rsidR="00BB62BB" w:rsidRPr="00A4735C" w:rsidRDefault="002F48C6">
      <w:pPr>
        <w:pStyle w:val="aa"/>
        <w:ind w:firstLineChars="200" w:firstLine="480"/>
        <w:rPr>
          <w:rFonts w:ascii="仿宋" w:eastAsia="仿宋" w:hAnsi="仿宋"/>
          <w:sz w:val="24"/>
          <w:szCs w:val="24"/>
        </w:rPr>
      </w:pPr>
      <w:r w:rsidRPr="00A4735C">
        <w:rPr>
          <w:rFonts w:ascii="仿宋" w:eastAsia="仿宋" w:hAnsi="仿宋" w:hint="eastAsia"/>
          <w:sz w:val="24"/>
          <w:szCs w:val="24"/>
        </w:rPr>
        <w:t>加强项目管理，准确细致的进行项目预算。按照相关的文件要求进行项目建设，尽快将己批准的名单及时录入系统，防止因延迟原因而出现迟享受补贴的现象。</w:t>
      </w:r>
    </w:p>
    <w:p w:rsidR="00BB62BB" w:rsidRPr="00A4735C" w:rsidRDefault="002F48C6" w:rsidP="00A4735C">
      <w:pPr>
        <w:pStyle w:val="aa"/>
        <w:ind w:firstLineChars="200" w:firstLine="562"/>
        <w:rPr>
          <w:rFonts w:ascii="仿宋" w:eastAsia="仿宋" w:hAnsi="仿宋"/>
          <w:b/>
          <w:sz w:val="28"/>
          <w:szCs w:val="28"/>
        </w:rPr>
      </w:pPr>
      <w:r w:rsidRPr="00A4735C">
        <w:rPr>
          <w:rFonts w:ascii="仿宋" w:eastAsia="仿宋" w:hAnsi="仿宋" w:hint="eastAsia"/>
          <w:b/>
          <w:sz w:val="28"/>
          <w:szCs w:val="28"/>
        </w:rPr>
        <w:t>八、其他说明</w:t>
      </w:r>
    </w:p>
    <w:p w:rsidR="00BB62BB" w:rsidRPr="00A4735C" w:rsidRDefault="002F48C6">
      <w:pPr>
        <w:pStyle w:val="aa"/>
        <w:ind w:firstLineChars="200" w:firstLine="480"/>
        <w:rPr>
          <w:rFonts w:ascii="仿宋" w:eastAsia="仿宋" w:hAnsi="仿宋"/>
          <w:sz w:val="24"/>
          <w:szCs w:val="24"/>
        </w:rPr>
      </w:pPr>
      <w:r w:rsidRPr="00A4735C">
        <w:rPr>
          <w:rFonts w:ascii="仿宋" w:eastAsia="仿宋" w:hAnsi="仿宋" w:hint="eastAsia"/>
          <w:sz w:val="24"/>
          <w:szCs w:val="24"/>
        </w:rPr>
        <w:t>我们根据南县民政局提供的财务资料和相关的系统名单进行的审计和筛选对比，由于提供的资料不齐、系统名单不完整或错误，造成金额或筛出来的名单出现错误，与本会计师事务所和注册会计师无关。</w:t>
      </w:r>
    </w:p>
    <w:p w:rsidR="00BB62BB" w:rsidRPr="00A4735C" w:rsidRDefault="002F48C6">
      <w:pPr>
        <w:pStyle w:val="aa"/>
        <w:ind w:firstLineChars="200" w:firstLine="480"/>
        <w:rPr>
          <w:rFonts w:ascii="仿宋" w:eastAsia="仿宋" w:hAnsi="仿宋"/>
          <w:sz w:val="24"/>
          <w:szCs w:val="24"/>
        </w:rPr>
      </w:pPr>
      <w:r w:rsidRPr="00A4735C">
        <w:rPr>
          <w:rFonts w:ascii="仿宋" w:eastAsia="仿宋" w:hAnsi="仿宋" w:hint="eastAsia"/>
          <w:sz w:val="24"/>
          <w:szCs w:val="24"/>
        </w:rPr>
        <w:t>附：项目绩效评价指标评分表</w:t>
      </w:r>
    </w:p>
    <w:p w:rsidR="00BB62BB" w:rsidRPr="00A4735C" w:rsidRDefault="002F48C6">
      <w:pPr>
        <w:pStyle w:val="aa"/>
        <w:ind w:firstLineChars="200" w:firstLine="480"/>
        <w:rPr>
          <w:rFonts w:ascii="仿宋" w:eastAsia="仿宋" w:hAnsi="仿宋"/>
          <w:sz w:val="24"/>
          <w:szCs w:val="24"/>
        </w:rPr>
      </w:pPr>
      <w:r w:rsidRPr="00A4735C">
        <w:rPr>
          <w:rFonts w:ascii="仿宋" w:eastAsia="仿宋" w:hAnsi="仿宋" w:hint="eastAsia"/>
          <w:sz w:val="24"/>
          <w:szCs w:val="24"/>
        </w:rPr>
        <w:t xml:space="preserve">   </w:t>
      </w:r>
    </w:p>
    <w:p w:rsidR="00BB62BB" w:rsidRPr="00A4735C" w:rsidRDefault="00BB62BB">
      <w:pPr>
        <w:pStyle w:val="aa"/>
        <w:rPr>
          <w:rFonts w:ascii="仿宋" w:eastAsia="仿宋" w:hAnsi="仿宋"/>
          <w:sz w:val="24"/>
          <w:szCs w:val="24"/>
        </w:rPr>
      </w:pPr>
    </w:p>
    <w:p w:rsidR="00A4735C" w:rsidRDefault="00A4735C" w:rsidP="00A4735C">
      <w:pPr>
        <w:pStyle w:val="aa"/>
        <w:ind w:firstLineChars="150" w:firstLine="360"/>
        <w:rPr>
          <w:rFonts w:ascii="仿宋" w:eastAsia="仿宋" w:hAnsi="仿宋"/>
          <w:sz w:val="24"/>
          <w:szCs w:val="24"/>
        </w:rPr>
      </w:pPr>
    </w:p>
    <w:p w:rsidR="00A4735C" w:rsidRDefault="00A4735C" w:rsidP="00A4735C">
      <w:pPr>
        <w:pStyle w:val="aa"/>
        <w:ind w:firstLineChars="150" w:firstLine="360"/>
        <w:rPr>
          <w:rFonts w:ascii="仿宋" w:eastAsia="仿宋" w:hAnsi="仿宋"/>
          <w:sz w:val="24"/>
          <w:szCs w:val="24"/>
        </w:rPr>
      </w:pPr>
    </w:p>
    <w:p w:rsidR="00BB62BB" w:rsidRPr="00A4735C" w:rsidRDefault="00A4735C" w:rsidP="00A4735C">
      <w:pPr>
        <w:pStyle w:val="aa"/>
        <w:ind w:firstLineChars="150" w:firstLine="360"/>
        <w:rPr>
          <w:rFonts w:ascii="仿宋" w:eastAsia="仿宋" w:hAnsi="仿宋"/>
          <w:sz w:val="24"/>
          <w:szCs w:val="24"/>
        </w:rPr>
      </w:pPr>
      <w:r>
        <w:rPr>
          <w:rFonts w:ascii="仿宋" w:eastAsia="仿宋" w:hAnsi="仿宋" w:hint="eastAsia"/>
          <w:sz w:val="24"/>
          <w:szCs w:val="24"/>
        </w:rPr>
        <w:t>(此页无正文)</w:t>
      </w:r>
    </w:p>
    <w:p w:rsidR="00BB62BB" w:rsidRPr="00A4735C" w:rsidRDefault="00BB62BB">
      <w:pPr>
        <w:pStyle w:val="aa"/>
        <w:rPr>
          <w:rFonts w:ascii="仿宋" w:eastAsia="仿宋" w:hAnsi="仿宋"/>
          <w:sz w:val="24"/>
          <w:szCs w:val="24"/>
        </w:rPr>
      </w:pPr>
    </w:p>
    <w:p w:rsidR="00BB62BB" w:rsidRPr="00A4735C" w:rsidRDefault="002F48C6">
      <w:pPr>
        <w:spacing w:line="360" w:lineRule="auto"/>
        <w:rPr>
          <w:rFonts w:ascii="仿宋" w:eastAsia="仿宋" w:hAnsi="仿宋"/>
          <w:b/>
          <w:color w:val="000000"/>
          <w:sz w:val="24"/>
          <w:szCs w:val="24"/>
        </w:rPr>
      </w:pPr>
      <w:r w:rsidRPr="00A4735C">
        <w:rPr>
          <w:rFonts w:ascii="仿宋" w:eastAsia="仿宋" w:hAnsi="仿宋" w:hint="eastAsia"/>
          <w:b/>
          <w:color w:val="000000"/>
          <w:sz w:val="24"/>
          <w:szCs w:val="24"/>
        </w:rPr>
        <w:t xml:space="preserve">湖南新财苑会计师事务所 </w:t>
      </w:r>
      <w:r w:rsidRPr="00A4735C">
        <w:rPr>
          <w:rFonts w:ascii="宋体" w:eastAsia="仿宋" w:hAnsi="宋体" w:hint="eastAsia"/>
          <w:b/>
          <w:color w:val="000000"/>
          <w:sz w:val="24"/>
          <w:szCs w:val="24"/>
        </w:rPr>
        <w:t> </w:t>
      </w:r>
      <w:r w:rsidRPr="00A4735C">
        <w:rPr>
          <w:rFonts w:ascii="仿宋" w:eastAsia="仿宋" w:hAnsi="仿宋" w:hint="eastAsia"/>
          <w:b/>
          <w:color w:val="000000"/>
          <w:sz w:val="24"/>
          <w:szCs w:val="24"/>
        </w:rPr>
        <w:t xml:space="preserve"> </w:t>
      </w:r>
      <w:r w:rsidRPr="00A4735C">
        <w:rPr>
          <w:rFonts w:ascii="宋体" w:eastAsia="仿宋" w:hAnsi="宋体" w:hint="eastAsia"/>
          <w:b/>
          <w:color w:val="000000"/>
          <w:sz w:val="24"/>
          <w:szCs w:val="24"/>
        </w:rPr>
        <w:t> </w:t>
      </w:r>
      <w:r w:rsidRPr="00A4735C">
        <w:rPr>
          <w:rFonts w:ascii="仿宋" w:eastAsia="仿宋" w:hAnsi="仿宋" w:hint="eastAsia"/>
          <w:b/>
          <w:color w:val="000000"/>
          <w:sz w:val="24"/>
          <w:szCs w:val="24"/>
        </w:rPr>
        <w:t xml:space="preserve"> </w:t>
      </w:r>
      <w:r w:rsidRPr="00A4735C">
        <w:rPr>
          <w:rFonts w:ascii="宋体" w:eastAsia="仿宋" w:hAnsi="宋体" w:hint="eastAsia"/>
          <w:b/>
          <w:color w:val="000000"/>
          <w:sz w:val="24"/>
          <w:szCs w:val="24"/>
        </w:rPr>
        <w:t> </w:t>
      </w:r>
      <w:r w:rsidRPr="00A4735C">
        <w:rPr>
          <w:rFonts w:ascii="仿宋" w:eastAsia="仿宋" w:hAnsi="仿宋" w:hint="eastAsia"/>
          <w:b/>
          <w:color w:val="000000"/>
          <w:sz w:val="24"/>
          <w:szCs w:val="24"/>
        </w:rPr>
        <w:t xml:space="preserve"> </w:t>
      </w:r>
      <w:r w:rsidRPr="00A4735C">
        <w:rPr>
          <w:rFonts w:ascii="宋体" w:eastAsia="仿宋" w:hAnsi="宋体" w:hint="eastAsia"/>
          <w:b/>
          <w:color w:val="000000"/>
          <w:sz w:val="24"/>
          <w:szCs w:val="24"/>
        </w:rPr>
        <w:t> </w:t>
      </w:r>
      <w:r w:rsidRPr="00A4735C">
        <w:rPr>
          <w:rFonts w:ascii="仿宋" w:eastAsia="仿宋" w:hAnsi="仿宋" w:hint="eastAsia"/>
          <w:b/>
          <w:color w:val="000000"/>
          <w:sz w:val="24"/>
          <w:szCs w:val="24"/>
        </w:rPr>
        <w:t xml:space="preserve">    中国注册会计师：</w:t>
      </w:r>
    </w:p>
    <w:p w:rsidR="00BB62BB" w:rsidRPr="00A4735C" w:rsidRDefault="002F48C6">
      <w:pPr>
        <w:spacing w:line="360" w:lineRule="auto"/>
        <w:ind w:firstLineChars="200" w:firstLine="482"/>
        <w:rPr>
          <w:rFonts w:ascii="仿宋" w:eastAsia="仿宋" w:hAnsi="仿宋"/>
          <w:b/>
          <w:color w:val="000000"/>
          <w:sz w:val="24"/>
          <w:szCs w:val="24"/>
        </w:rPr>
      </w:pPr>
      <w:r w:rsidRPr="00A4735C">
        <w:rPr>
          <w:rFonts w:ascii="宋体" w:eastAsia="仿宋" w:hAnsi="宋体" w:hint="eastAsia"/>
          <w:b/>
          <w:color w:val="000000"/>
          <w:sz w:val="24"/>
          <w:szCs w:val="24"/>
        </w:rPr>
        <w:t> </w:t>
      </w:r>
      <w:r w:rsidRPr="00A4735C">
        <w:rPr>
          <w:rFonts w:ascii="仿宋" w:eastAsia="仿宋" w:hAnsi="仿宋" w:hint="eastAsia"/>
          <w:b/>
          <w:color w:val="000000"/>
          <w:sz w:val="24"/>
          <w:szCs w:val="24"/>
        </w:rPr>
        <w:t xml:space="preserve"> 有限公司</w:t>
      </w:r>
      <w:r w:rsidRPr="00A4735C">
        <w:rPr>
          <w:rFonts w:ascii="宋体" w:eastAsia="仿宋" w:hAnsi="宋体" w:hint="eastAsia"/>
          <w:b/>
          <w:color w:val="000000"/>
          <w:sz w:val="24"/>
          <w:szCs w:val="24"/>
        </w:rPr>
        <w:t> </w:t>
      </w:r>
      <w:r w:rsidRPr="00A4735C">
        <w:rPr>
          <w:rFonts w:ascii="仿宋" w:eastAsia="仿宋" w:hAnsi="仿宋" w:hint="eastAsia"/>
          <w:b/>
          <w:color w:val="000000"/>
          <w:sz w:val="24"/>
          <w:szCs w:val="24"/>
        </w:rPr>
        <w:t xml:space="preserve"> </w:t>
      </w:r>
      <w:r w:rsidRPr="00A4735C">
        <w:rPr>
          <w:rFonts w:ascii="宋体" w:eastAsia="仿宋" w:hAnsi="宋体" w:hint="eastAsia"/>
          <w:b/>
          <w:color w:val="000000"/>
          <w:sz w:val="24"/>
          <w:szCs w:val="24"/>
        </w:rPr>
        <w:t> </w:t>
      </w:r>
      <w:r w:rsidRPr="00A4735C">
        <w:rPr>
          <w:rFonts w:ascii="仿宋" w:eastAsia="仿宋" w:hAnsi="仿宋" w:hint="eastAsia"/>
          <w:b/>
          <w:color w:val="000000"/>
          <w:sz w:val="24"/>
          <w:szCs w:val="24"/>
        </w:rPr>
        <w:t xml:space="preserve"> </w:t>
      </w:r>
      <w:r w:rsidRPr="00A4735C">
        <w:rPr>
          <w:rFonts w:ascii="宋体" w:eastAsia="仿宋" w:hAnsi="宋体" w:hint="eastAsia"/>
          <w:b/>
          <w:color w:val="000000"/>
          <w:sz w:val="24"/>
          <w:szCs w:val="24"/>
        </w:rPr>
        <w:t> </w:t>
      </w:r>
      <w:r w:rsidRPr="00A4735C">
        <w:rPr>
          <w:rFonts w:ascii="仿宋" w:eastAsia="仿宋" w:hAnsi="仿宋" w:hint="eastAsia"/>
          <w:b/>
          <w:color w:val="000000"/>
          <w:sz w:val="24"/>
          <w:szCs w:val="24"/>
        </w:rPr>
        <w:t xml:space="preserve"> </w:t>
      </w:r>
      <w:r w:rsidRPr="00A4735C">
        <w:rPr>
          <w:rFonts w:ascii="宋体" w:eastAsia="仿宋" w:hAnsi="宋体" w:hint="eastAsia"/>
          <w:b/>
          <w:color w:val="000000"/>
          <w:sz w:val="24"/>
          <w:szCs w:val="24"/>
        </w:rPr>
        <w:t> </w:t>
      </w:r>
      <w:r w:rsidRPr="00A4735C">
        <w:rPr>
          <w:rFonts w:ascii="仿宋" w:eastAsia="仿宋" w:hAnsi="仿宋" w:hint="eastAsia"/>
          <w:b/>
          <w:color w:val="000000"/>
          <w:sz w:val="24"/>
          <w:szCs w:val="24"/>
        </w:rPr>
        <w:t xml:space="preserve"> </w:t>
      </w:r>
      <w:r w:rsidRPr="00A4735C">
        <w:rPr>
          <w:rFonts w:ascii="宋体" w:eastAsia="仿宋" w:hAnsi="宋体" w:hint="eastAsia"/>
          <w:b/>
          <w:color w:val="000000"/>
          <w:sz w:val="24"/>
          <w:szCs w:val="24"/>
        </w:rPr>
        <w:t> </w:t>
      </w:r>
      <w:r w:rsidRPr="00A4735C">
        <w:rPr>
          <w:rFonts w:ascii="仿宋" w:eastAsia="仿宋" w:hAnsi="仿宋" w:hint="eastAsia"/>
          <w:b/>
          <w:color w:val="000000"/>
          <w:sz w:val="24"/>
          <w:szCs w:val="24"/>
        </w:rPr>
        <w:t xml:space="preserve"> </w:t>
      </w:r>
      <w:r w:rsidRPr="00A4735C">
        <w:rPr>
          <w:rFonts w:ascii="宋体" w:eastAsia="仿宋" w:hAnsi="宋体" w:hint="eastAsia"/>
          <w:b/>
          <w:color w:val="000000"/>
          <w:sz w:val="24"/>
          <w:szCs w:val="24"/>
        </w:rPr>
        <w:t> </w:t>
      </w:r>
      <w:r w:rsidRPr="00A4735C">
        <w:rPr>
          <w:rFonts w:ascii="仿宋" w:eastAsia="仿宋" w:hAnsi="仿宋" w:hint="eastAsia"/>
          <w:b/>
          <w:color w:val="000000"/>
          <w:sz w:val="24"/>
          <w:szCs w:val="24"/>
        </w:rPr>
        <w:t xml:space="preserve"> </w:t>
      </w:r>
      <w:r w:rsidRPr="00A4735C">
        <w:rPr>
          <w:rFonts w:ascii="宋体" w:eastAsia="仿宋" w:hAnsi="宋体" w:hint="eastAsia"/>
          <w:b/>
          <w:color w:val="000000"/>
          <w:sz w:val="24"/>
          <w:szCs w:val="24"/>
        </w:rPr>
        <w:t> </w:t>
      </w:r>
      <w:r w:rsidRPr="00A4735C">
        <w:rPr>
          <w:rFonts w:ascii="仿宋" w:eastAsia="仿宋" w:hAnsi="仿宋" w:hint="eastAsia"/>
          <w:b/>
          <w:color w:val="000000"/>
          <w:sz w:val="24"/>
          <w:szCs w:val="24"/>
        </w:rPr>
        <w:t xml:space="preserve">                                                      </w:t>
      </w:r>
    </w:p>
    <w:p w:rsidR="00BB62BB" w:rsidRPr="00A4735C" w:rsidRDefault="002F48C6">
      <w:pPr>
        <w:spacing w:line="360" w:lineRule="auto"/>
        <w:ind w:firstLineChars="200" w:firstLine="482"/>
        <w:rPr>
          <w:rFonts w:ascii="仿宋" w:eastAsia="仿宋" w:hAnsi="仿宋"/>
          <w:b/>
          <w:color w:val="000000"/>
          <w:sz w:val="24"/>
          <w:szCs w:val="24"/>
        </w:rPr>
      </w:pPr>
      <w:r w:rsidRPr="00A4735C">
        <w:rPr>
          <w:rFonts w:ascii="仿宋" w:eastAsia="仿宋" w:hAnsi="仿宋" w:hint="eastAsia"/>
          <w:b/>
          <w:color w:val="000000"/>
          <w:sz w:val="24"/>
          <w:szCs w:val="24"/>
        </w:rPr>
        <w:t xml:space="preserve">                                  中国注册会计师：</w:t>
      </w:r>
    </w:p>
    <w:p w:rsidR="00BB62BB" w:rsidRPr="00A4735C" w:rsidRDefault="002F48C6">
      <w:pPr>
        <w:spacing w:line="360" w:lineRule="auto"/>
        <w:ind w:firstLineChars="200" w:firstLine="482"/>
        <w:rPr>
          <w:rFonts w:ascii="仿宋" w:eastAsia="仿宋" w:hAnsi="仿宋"/>
          <w:b/>
          <w:color w:val="000000"/>
          <w:sz w:val="24"/>
          <w:szCs w:val="24"/>
        </w:rPr>
      </w:pPr>
      <w:r w:rsidRPr="00A4735C">
        <w:rPr>
          <w:rFonts w:ascii="仿宋" w:eastAsia="仿宋" w:hAnsi="仿宋" w:hint="eastAsia"/>
          <w:b/>
          <w:color w:val="000000"/>
          <w:sz w:val="24"/>
          <w:szCs w:val="24"/>
        </w:rPr>
        <w:t xml:space="preserve">                                                </w:t>
      </w:r>
    </w:p>
    <w:p w:rsidR="00BB62BB" w:rsidRPr="00A4735C" w:rsidRDefault="002F48C6">
      <w:pPr>
        <w:spacing w:line="360" w:lineRule="auto"/>
        <w:ind w:firstLineChars="250" w:firstLine="602"/>
        <w:rPr>
          <w:rFonts w:ascii="仿宋" w:eastAsia="仿宋" w:hAnsi="仿宋"/>
          <w:sz w:val="28"/>
          <w:szCs w:val="28"/>
        </w:rPr>
      </w:pPr>
      <w:r w:rsidRPr="00A4735C">
        <w:rPr>
          <w:rFonts w:ascii="仿宋" w:eastAsia="仿宋" w:hAnsi="仿宋" w:hint="eastAsia"/>
          <w:b/>
          <w:color w:val="000000"/>
          <w:sz w:val="24"/>
          <w:szCs w:val="24"/>
        </w:rPr>
        <w:t>湖南  长沙</w:t>
      </w:r>
      <w:r w:rsidRPr="00A4735C">
        <w:rPr>
          <w:rFonts w:ascii="宋体" w:eastAsia="仿宋" w:hAnsi="宋体" w:hint="eastAsia"/>
          <w:b/>
          <w:color w:val="000000"/>
          <w:sz w:val="24"/>
          <w:szCs w:val="24"/>
        </w:rPr>
        <w:t> </w:t>
      </w:r>
      <w:r w:rsidRPr="00A4735C">
        <w:rPr>
          <w:rFonts w:ascii="仿宋" w:eastAsia="仿宋" w:hAnsi="仿宋" w:hint="eastAsia"/>
          <w:b/>
          <w:color w:val="000000"/>
          <w:sz w:val="24"/>
          <w:szCs w:val="24"/>
        </w:rPr>
        <w:t xml:space="preserve">    </w:t>
      </w:r>
      <w:r w:rsidRPr="00A4735C">
        <w:rPr>
          <w:rFonts w:ascii="宋体" w:eastAsia="仿宋" w:hAnsi="宋体" w:hint="eastAsia"/>
          <w:b/>
          <w:color w:val="000000"/>
          <w:sz w:val="24"/>
          <w:szCs w:val="24"/>
        </w:rPr>
        <w:t> </w:t>
      </w:r>
      <w:r w:rsidRPr="00A4735C">
        <w:rPr>
          <w:rFonts w:ascii="仿宋" w:eastAsia="仿宋" w:hAnsi="仿宋" w:hint="eastAsia"/>
          <w:b/>
          <w:color w:val="000000"/>
          <w:sz w:val="24"/>
          <w:szCs w:val="24"/>
        </w:rPr>
        <w:t xml:space="preserve"> </w:t>
      </w:r>
      <w:r w:rsidRPr="00A4735C">
        <w:rPr>
          <w:rFonts w:ascii="宋体" w:eastAsia="仿宋" w:hAnsi="宋体" w:hint="eastAsia"/>
          <w:b/>
          <w:color w:val="000000"/>
          <w:sz w:val="24"/>
          <w:szCs w:val="24"/>
        </w:rPr>
        <w:t> </w:t>
      </w:r>
      <w:r w:rsidRPr="00A4735C">
        <w:rPr>
          <w:rFonts w:ascii="仿宋" w:eastAsia="仿宋" w:hAnsi="仿宋" w:hint="eastAsia"/>
          <w:b/>
          <w:color w:val="000000"/>
          <w:sz w:val="24"/>
          <w:szCs w:val="24"/>
        </w:rPr>
        <w:t xml:space="preserve"> </w:t>
      </w:r>
      <w:r w:rsidRPr="00A4735C">
        <w:rPr>
          <w:rFonts w:ascii="宋体" w:eastAsia="仿宋" w:hAnsi="宋体" w:hint="eastAsia"/>
          <w:b/>
          <w:color w:val="000000"/>
          <w:sz w:val="24"/>
          <w:szCs w:val="24"/>
        </w:rPr>
        <w:t> </w:t>
      </w:r>
      <w:r w:rsidRPr="00A4735C">
        <w:rPr>
          <w:rFonts w:ascii="仿宋" w:eastAsia="仿宋" w:hAnsi="仿宋" w:hint="eastAsia"/>
          <w:b/>
          <w:color w:val="000000"/>
          <w:sz w:val="24"/>
          <w:szCs w:val="24"/>
        </w:rPr>
        <w:t xml:space="preserve">  </w:t>
      </w:r>
      <w:r w:rsidRPr="00A4735C">
        <w:rPr>
          <w:rFonts w:ascii="宋体" w:eastAsia="仿宋" w:hAnsi="宋体" w:hint="eastAsia"/>
          <w:b/>
          <w:color w:val="000000"/>
          <w:sz w:val="24"/>
          <w:szCs w:val="24"/>
        </w:rPr>
        <w:t> </w:t>
      </w:r>
      <w:r w:rsidRPr="00A4735C">
        <w:rPr>
          <w:rFonts w:ascii="仿宋" w:eastAsia="仿宋" w:hAnsi="仿宋" w:hint="eastAsia"/>
          <w:b/>
          <w:color w:val="000000"/>
          <w:sz w:val="24"/>
          <w:szCs w:val="24"/>
        </w:rPr>
        <w:t xml:space="preserve"> </w:t>
      </w:r>
      <w:r w:rsidRPr="00A4735C">
        <w:rPr>
          <w:rFonts w:ascii="宋体" w:eastAsia="仿宋" w:hAnsi="宋体" w:hint="eastAsia"/>
          <w:b/>
          <w:color w:val="000000"/>
          <w:sz w:val="24"/>
          <w:szCs w:val="24"/>
        </w:rPr>
        <w:t> </w:t>
      </w:r>
      <w:r w:rsidRPr="00A4735C">
        <w:rPr>
          <w:rFonts w:ascii="仿宋" w:eastAsia="仿宋" w:hAnsi="仿宋" w:hint="eastAsia"/>
          <w:b/>
          <w:color w:val="000000"/>
          <w:sz w:val="24"/>
          <w:szCs w:val="24"/>
        </w:rPr>
        <w:t xml:space="preserve">  2022年9月29日</w:t>
      </w:r>
    </w:p>
    <w:sectPr w:rsidR="00BB62BB" w:rsidRPr="00A4735C" w:rsidSect="00BB62B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B20" w:rsidRDefault="00992B20">
      <w:pPr>
        <w:spacing w:line="240" w:lineRule="auto"/>
      </w:pPr>
      <w:r>
        <w:separator/>
      </w:r>
    </w:p>
  </w:endnote>
  <w:endnote w:type="continuationSeparator" w:id="0">
    <w:p w:rsidR="00992B20" w:rsidRDefault="00992B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338"/>
    </w:sdtPr>
    <w:sdtContent>
      <w:p w:rsidR="00BB62BB" w:rsidRDefault="004B3248">
        <w:pPr>
          <w:pStyle w:val="a5"/>
          <w:jc w:val="right"/>
        </w:pPr>
        <w:r w:rsidRPr="004B3248">
          <w:fldChar w:fldCharType="begin"/>
        </w:r>
        <w:r w:rsidR="002F48C6">
          <w:instrText xml:space="preserve"> PAGE   \* MERGEFORMAT </w:instrText>
        </w:r>
        <w:r w:rsidRPr="004B3248">
          <w:fldChar w:fldCharType="separate"/>
        </w:r>
        <w:r w:rsidR="00A75198" w:rsidRPr="00A75198">
          <w:rPr>
            <w:noProof/>
            <w:lang w:val="zh-CN"/>
          </w:rPr>
          <w:t>9</w:t>
        </w:r>
        <w:r>
          <w:rPr>
            <w:lang w:val="zh-CN"/>
          </w:rPr>
          <w:fldChar w:fldCharType="end"/>
        </w:r>
      </w:p>
    </w:sdtContent>
  </w:sdt>
  <w:p w:rsidR="00BB62BB" w:rsidRDefault="00BB62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B20" w:rsidRDefault="00992B20">
      <w:pPr>
        <w:spacing w:line="240" w:lineRule="auto"/>
      </w:pPr>
      <w:r>
        <w:separator/>
      </w:r>
    </w:p>
  </w:footnote>
  <w:footnote w:type="continuationSeparator" w:id="0">
    <w:p w:rsidR="00992B20" w:rsidRDefault="00992B2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NkOGY4MTM1ZGMxNDgzYmFmYTkzYTY1N2IxN2NlYTMifQ=="/>
  </w:docVars>
  <w:rsids>
    <w:rsidRoot w:val="007C479B"/>
    <w:rsid w:val="00007558"/>
    <w:rsid w:val="000109BC"/>
    <w:rsid w:val="000133F6"/>
    <w:rsid w:val="000254B7"/>
    <w:rsid w:val="00032E89"/>
    <w:rsid w:val="00040E6A"/>
    <w:rsid w:val="000435D5"/>
    <w:rsid w:val="000504B0"/>
    <w:rsid w:val="00055F34"/>
    <w:rsid w:val="0005664A"/>
    <w:rsid w:val="0006563E"/>
    <w:rsid w:val="00074F9E"/>
    <w:rsid w:val="000833D0"/>
    <w:rsid w:val="0008775B"/>
    <w:rsid w:val="000949D6"/>
    <w:rsid w:val="00096C02"/>
    <w:rsid w:val="000A4E3A"/>
    <w:rsid w:val="000B099C"/>
    <w:rsid w:val="000B412D"/>
    <w:rsid w:val="000B4685"/>
    <w:rsid w:val="000B4867"/>
    <w:rsid w:val="000B5131"/>
    <w:rsid w:val="000C6DBD"/>
    <w:rsid w:val="000F5EE3"/>
    <w:rsid w:val="000F6E77"/>
    <w:rsid w:val="001116AA"/>
    <w:rsid w:val="001135CD"/>
    <w:rsid w:val="00122845"/>
    <w:rsid w:val="00126571"/>
    <w:rsid w:val="00134C07"/>
    <w:rsid w:val="00141D3F"/>
    <w:rsid w:val="001554AE"/>
    <w:rsid w:val="001568EF"/>
    <w:rsid w:val="001654DF"/>
    <w:rsid w:val="0017533D"/>
    <w:rsid w:val="001758C6"/>
    <w:rsid w:val="00183A38"/>
    <w:rsid w:val="00184877"/>
    <w:rsid w:val="00185F95"/>
    <w:rsid w:val="001904B1"/>
    <w:rsid w:val="00191D8D"/>
    <w:rsid w:val="00192988"/>
    <w:rsid w:val="00195BF7"/>
    <w:rsid w:val="001A4441"/>
    <w:rsid w:val="001B60CB"/>
    <w:rsid w:val="001C4CD8"/>
    <w:rsid w:val="001D2D2E"/>
    <w:rsid w:val="001D5DF6"/>
    <w:rsid w:val="002126A2"/>
    <w:rsid w:val="00216E3E"/>
    <w:rsid w:val="00226198"/>
    <w:rsid w:val="0022738E"/>
    <w:rsid w:val="00230A8B"/>
    <w:rsid w:val="00245666"/>
    <w:rsid w:val="0025488E"/>
    <w:rsid w:val="002561D6"/>
    <w:rsid w:val="00264534"/>
    <w:rsid w:val="00271322"/>
    <w:rsid w:val="002806E4"/>
    <w:rsid w:val="00282831"/>
    <w:rsid w:val="002857B1"/>
    <w:rsid w:val="0028714A"/>
    <w:rsid w:val="00290BCB"/>
    <w:rsid w:val="002946D9"/>
    <w:rsid w:val="00294E1B"/>
    <w:rsid w:val="00296AB4"/>
    <w:rsid w:val="002B046D"/>
    <w:rsid w:val="002B0484"/>
    <w:rsid w:val="002B2500"/>
    <w:rsid w:val="002B3EE9"/>
    <w:rsid w:val="002C4F33"/>
    <w:rsid w:val="002C7542"/>
    <w:rsid w:val="002D1759"/>
    <w:rsid w:val="002E2AF0"/>
    <w:rsid w:val="002F0C6E"/>
    <w:rsid w:val="002F0F52"/>
    <w:rsid w:val="002F36DB"/>
    <w:rsid w:val="002F48C6"/>
    <w:rsid w:val="002F5706"/>
    <w:rsid w:val="00301FD4"/>
    <w:rsid w:val="00323334"/>
    <w:rsid w:val="00325C1C"/>
    <w:rsid w:val="003372B8"/>
    <w:rsid w:val="00344374"/>
    <w:rsid w:val="0035405C"/>
    <w:rsid w:val="003575F8"/>
    <w:rsid w:val="00364F35"/>
    <w:rsid w:val="00366AF4"/>
    <w:rsid w:val="0037357D"/>
    <w:rsid w:val="00382315"/>
    <w:rsid w:val="00383F7D"/>
    <w:rsid w:val="00386730"/>
    <w:rsid w:val="003E5308"/>
    <w:rsid w:val="003E5969"/>
    <w:rsid w:val="003E735D"/>
    <w:rsid w:val="003F1370"/>
    <w:rsid w:val="003F5513"/>
    <w:rsid w:val="004259F6"/>
    <w:rsid w:val="004272F7"/>
    <w:rsid w:val="0043204D"/>
    <w:rsid w:val="004321FD"/>
    <w:rsid w:val="00436364"/>
    <w:rsid w:val="00443FAD"/>
    <w:rsid w:val="004440FE"/>
    <w:rsid w:val="0045022D"/>
    <w:rsid w:val="00465B17"/>
    <w:rsid w:val="00474157"/>
    <w:rsid w:val="0047449E"/>
    <w:rsid w:val="00484BE1"/>
    <w:rsid w:val="00490E70"/>
    <w:rsid w:val="00494A0A"/>
    <w:rsid w:val="004A564D"/>
    <w:rsid w:val="004B3248"/>
    <w:rsid w:val="004C0F60"/>
    <w:rsid w:val="004C4C94"/>
    <w:rsid w:val="004C65FE"/>
    <w:rsid w:val="004D3CF8"/>
    <w:rsid w:val="004E0691"/>
    <w:rsid w:val="004E2F6B"/>
    <w:rsid w:val="004F0801"/>
    <w:rsid w:val="004F1790"/>
    <w:rsid w:val="00516C14"/>
    <w:rsid w:val="00526CFE"/>
    <w:rsid w:val="00530865"/>
    <w:rsid w:val="005659B2"/>
    <w:rsid w:val="00570078"/>
    <w:rsid w:val="00577A9E"/>
    <w:rsid w:val="00587B27"/>
    <w:rsid w:val="00590159"/>
    <w:rsid w:val="005912B3"/>
    <w:rsid w:val="005B2C7B"/>
    <w:rsid w:val="005C2741"/>
    <w:rsid w:val="005C2E32"/>
    <w:rsid w:val="005C6217"/>
    <w:rsid w:val="005D697A"/>
    <w:rsid w:val="005F6C2B"/>
    <w:rsid w:val="00600872"/>
    <w:rsid w:val="006102DF"/>
    <w:rsid w:val="00614855"/>
    <w:rsid w:val="00615C6E"/>
    <w:rsid w:val="0061719F"/>
    <w:rsid w:val="00622A03"/>
    <w:rsid w:val="00623A89"/>
    <w:rsid w:val="0063151F"/>
    <w:rsid w:val="006317EF"/>
    <w:rsid w:val="006356D4"/>
    <w:rsid w:val="006433BF"/>
    <w:rsid w:val="006445D1"/>
    <w:rsid w:val="006517EE"/>
    <w:rsid w:val="0065554C"/>
    <w:rsid w:val="00655FA7"/>
    <w:rsid w:val="0066692C"/>
    <w:rsid w:val="00673441"/>
    <w:rsid w:val="00684019"/>
    <w:rsid w:val="00684559"/>
    <w:rsid w:val="00685171"/>
    <w:rsid w:val="0069030C"/>
    <w:rsid w:val="006A555A"/>
    <w:rsid w:val="006A764F"/>
    <w:rsid w:val="006C06A3"/>
    <w:rsid w:val="006C0C7C"/>
    <w:rsid w:val="006C4C66"/>
    <w:rsid w:val="006C5ECB"/>
    <w:rsid w:val="006C6B0E"/>
    <w:rsid w:val="006D3DF7"/>
    <w:rsid w:val="006E4BCA"/>
    <w:rsid w:val="006F347A"/>
    <w:rsid w:val="006F42D6"/>
    <w:rsid w:val="006F48F1"/>
    <w:rsid w:val="006F5DB2"/>
    <w:rsid w:val="00706751"/>
    <w:rsid w:val="007204BD"/>
    <w:rsid w:val="007408C5"/>
    <w:rsid w:val="00745E7A"/>
    <w:rsid w:val="00753FDC"/>
    <w:rsid w:val="0077621A"/>
    <w:rsid w:val="00782827"/>
    <w:rsid w:val="0079397F"/>
    <w:rsid w:val="007A2F27"/>
    <w:rsid w:val="007A38FF"/>
    <w:rsid w:val="007B1331"/>
    <w:rsid w:val="007B3BC8"/>
    <w:rsid w:val="007C479B"/>
    <w:rsid w:val="007D6F47"/>
    <w:rsid w:val="007E105F"/>
    <w:rsid w:val="007F0D6F"/>
    <w:rsid w:val="007F0F08"/>
    <w:rsid w:val="00820388"/>
    <w:rsid w:val="00837E88"/>
    <w:rsid w:val="00843BB0"/>
    <w:rsid w:val="008476D9"/>
    <w:rsid w:val="00851A90"/>
    <w:rsid w:val="00856006"/>
    <w:rsid w:val="00882010"/>
    <w:rsid w:val="0088257C"/>
    <w:rsid w:val="008826CE"/>
    <w:rsid w:val="008A2FF7"/>
    <w:rsid w:val="008A6E01"/>
    <w:rsid w:val="008B62FF"/>
    <w:rsid w:val="008C5AE7"/>
    <w:rsid w:val="008D2B18"/>
    <w:rsid w:val="009023DB"/>
    <w:rsid w:val="00910F53"/>
    <w:rsid w:val="00935432"/>
    <w:rsid w:val="00951405"/>
    <w:rsid w:val="00953DBF"/>
    <w:rsid w:val="00961C11"/>
    <w:rsid w:val="00962838"/>
    <w:rsid w:val="00967933"/>
    <w:rsid w:val="0097425D"/>
    <w:rsid w:val="0098126D"/>
    <w:rsid w:val="0098463F"/>
    <w:rsid w:val="00992B20"/>
    <w:rsid w:val="009A39E7"/>
    <w:rsid w:val="009A423C"/>
    <w:rsid w:val="009C2437"/>
    <w:rsid w:val="009C7185"/>
    <w:rsid w:val="00A029D9"/>
    <w:rsid w:val="00A02A9F"/>
    <w:rsid w:val="00A103EB"/>
    <w:rsid w:val="00A120FA"/>
    <w:rsid w:val="00A24AB6"/>
    <w:rsid w:val="00A31CAA"/>
    <w:rsid w:val="00A36491"/>
    <w:rsid w:val="00A4735C"/>
    <w:rsid w:val="00A6542B"/>
    <w:rsid w:val="00A662E5"/>
    <w:rsid w:val="00A74491"/>
    <w:rsid w:val="00A75198"/>
    <w:rsid w:val="00A959A4"/>
    <w:rsid w:val="00AA3421"/>
    <w:rsid w:val="00AC665C"/>
    <w:rsid w:val="00AD4253"/>
    <w:rsid w:val="00AD62C4"/>
    <w:rsid w:val="00AE5754"/>
    <w:rsid w:val="00AE72AE"/>
    <w:rsid w:val="00AF443F"/>
    <w:rsid w:val="00AF5366"/>
    <w:rsid w:val="00AF552F"/>
    <w:rsid w:val="00B0175B"/>
    <w:rsid w:val="00B116F8"/>
    <w:rsid w:val="00B16CDF"/>
    <w:rsid w:val="00B16D40"/>
    <w:rsid w:val="00B26772"/>
    <w:rsid w:val="00B34AC6"/>
    <w:rsid w:val="00B4088B"/>
    <w:rsid w:val="00B5081D"/>
    <w:rsid w:val="00B52AEA"/>
    <w:rsid w:val="00B53AC5"/>
    <w:rsid w:val="00B62021"/>
    <w:rsid w:val="00B6615A"/>
    <w:rsid w:val="00B82337"/>
    <w:rsid w:val="00B86DB9"/>
    <w:rsid w:val="00B91B62"/>
    <w:rsid w:val="00BB62BB"/>
    <w:rsid w:val="00BC4683"/>
    <w:rsid w:val="00BC4CC0"/>
    <w:rsid w:val="00BE7970"/>
    <w:rsid w:val="00BF2B9C"/>
    <w:rsid w:val="00BF3916"/>
    <w:rsid w:val="00C03656"/>
    <w:rsid w:val="00C04636"/>
    <w:rsid w:val="00C11142"/>
    <w:rsid w:val="00C23633"/>
    <w:rsid w:val="00C27C42"/>
    <w:rsid w:val="00C31D03"/>
    <w:rsid w:val="00C33125"/>
    <w:rsid w:val="00C356A4"/>
    <w:rsid w:val="00C37050"/>
    <w:rsid w:val="00C43FB9"/>
    <w:rsid w:val="00C46FB6"/>
    <w:rsid w:val="00C52796"/>
    <w:rsid w:val="00C5451A"/>
    <w:rsid w:val="00C5540B"/>
    <w:rsid w:val="00C5620B"/>
    <w:rsid w:val="00C60785"/>
    <w:rsid w:val="00C70E3B"/>
    <w:rsid w:val="00C977E6"/>
    <w:rsid w:val="00CA0846"/>
    <w:rsid w:val="00CA3670"/>
    <w:rsid w:val="00CB6105"/>
    <w:rsid w:val="00CC6F0D"/>
    <w:rsid w:val="00CD7012"/>
    <w:rsid w:val="00CF041C"/>
    <w:rsid w:val="00CF1880"/>
    <w:rsid w:val="00CF5BE4"/>
    <w:rsid w:val="00D041DD"/>
    <w:rsid w:val="00D130CC"/>
    <w:rsid w:val="00D17FD3"/>
    <w:rsid w:val="00D3189A"/>
    <w:rsid w:val="00D321F9"/>
    <w:rsid w:val="00D4458A"/>
    <w:rsid w:val="00D52884"/>
    <w:rsid w:val="00D5715C"/>
    <w:rsid w:val="00D57E0B"/>
    <w:rsid w:val="00D61553"/>
    <w:rsid w:val="00D66E04"/>
    <w:rsid w:val="00D701EF"/>
    <w:rsid w:val="00D82626"/>
    <w:rsid w:val="00D96BC5"/>
    <w:rsid w:val="00DA6824"/>
    <w:rsid w:val="00DA7001"/>
    <w:rsid w:val="00DC032D"/>
    <w:rsid w:val="00DC68EA"/>
    <w:rsid w:val="00DC692E"/>
    <w:rsid w:val="00DD40CA"/>
    <w:rsid w:val="00DD5060"/>
    <w:rsid w:val="00DE62BB"/>
    <w:rsid w:val="00DE6903"/>
    <w:rsid w:val="00DF3CD9"/>
    <w:rsid w:val="00DF5429"/>
    <w:rsid w:val="00E16ECE"/>
    <w:rsid w:val="00E2302E"/>
    <w:rsid w:val="00E27AFB"/>
    <w:rsid w:val="00E27B50"/>
    <w:rsid w:val="00E322A8"/>
    <w:rsid w:val="00E33060"/>
    <w:rsid w:val="00E34865"/>
    <w:rsid w:val="00E444E1"/>
    <w:rsid w:val="00E61708"/>
    <w:rsid w:val="00E749CE"/>
    <w:rsid w:val="00E77D97"/>
    <w:rsid w:val="00E817B3"/>
    <w:rsid w:val="00E94C76"/>
    <w:rsid w:val="00EA5633"/>
    <w:rsid w:val="00EB17F5"/>
    <w:rsid w:val="00EB54A0"/>
    <w:rsid w:val="00EC5960"/>
    <w:rsid w:val="00EF1B8F"/>
    <w:rsid w:val="00F11F5A"/>
    <w:rsid w:val="00F127F0"/>
    <w:rsid w:val="00F54E19"/>
    <w:rsid w:val="00F55611"/>
    <w:rsid w:val="00F94084"/>
    <w:rsid w:val="00F9687D"/>
    <w:rsid w:val="00FA030E"/>
    <w:rsid w:val="00FA381D"/>
    <w:rsid w:val="00FB0E3E"/>
    <w:rsid w:val="00FB325D"/>
    <w:rsid w:val="00FC1086"/>
    <w:rsid w:val="00FC3462"/>
    <w:rsid w:val="00FE43DC"/>
    <w:rsid w:val="00FF2674"/>
    <w:rsid w:val="00FF5F95"/>
    <w:rsid w:val="027C5214"/>
    <w:rsid w:val="02C366D0"/>
    <w:rsid w:val="05F64E2B"/>
    <w:rsid w:val="073C4B29"/>
    <w:rsid w:val="07C7099F"/>
    <w:rsid w:val="092110D5"/>
    <w:rsid w:val="0B457BB2"/>
    <w:rsid w:val="0E0D4557"/>
    <w:rsid w:val="0F80391C"/>
    <w:rsid w:val="10F07EBD"/>
    <w:rsid w:val="110D3CF9"/>
    <w:rsid w:val="111C76EC"/>
    <w:rsid w:val="13623BE7"/>
    <w:rsid w:val="139E6CC7"/>
    <w:rsid w:val="152E5EEC"/>
    <w:rsid w:val="1AE708E5"/>
    <w:rsid w:val="1F1342C0"/>
    <w:rsid w:val="1F7774AB"/>
    <w:rsid w:val="241E06A0"/>
    <w:rsid w:val="24CE7B04"/>
    <w:rsid w:val="2719110D"/>
    <w:rsid w:val="27C35BCB"/>
    <w:rsid w:val="2A5702ED"/>
    <w:rsid w:val="2DA5502E"/>
    <w:rsid w:val="2E184E4B"/>
    <w:rsid w:val="2E2665C6"/>
    <w:rsid w:val="2F6E7588"/>
    <w:rsid w:val="30C94526"/>
    <w:rsid w:val="31461624"/>
    <w:rsid w:val="31776EAE"/>
    <w:rsid w:val="345D27B8"/>
    <w:rsid w:val="35B5270D"/>
    <w:rsid w:val="37603D5F"/>
    <w:rsid w:val="37802617"/>
    <w:rsid w:val="37885DF4"/>
    <w:rsid w:val="38EF0808"/>
    <w:rsid w:val="3C071671"/>
    <w:rsid w:val="3EAB4F96"/>
    <w:rsid w:val="3F357C88"/>
    <w:rsid w:val="3F3C231B"/>
    <w:rsid w:val="420F1B9A"/>
    <w:rsid w:val="43157A5D"/>
    <w:rsid w:val="47594B82"/>
    <w:rsid w:val="480C59EA"/>
    <w:rsid w:val="482C0A84"/>
    <w:rsid w:val="49F90EFD"/>
    <w:rsid w:val="4A3E2980"/>
    <w:rsid w:val="4A497A31"/>
    <w:rsid w:val="4BB22F56"/>
    <w:rsid w:val="4BB96C57"/>
    <w:rsid w:val="50977AC5"/>
    <w:rsid w:val="51752B27"/>
    <w:rsid w:val="518100C7"/>
    <w:rsid w:val="51823560"/>
    <w:rsid w:val="52893469"/>
    <w:rsid w:val="53C10EEE"/>
    <w:rsid w:val="53E12E5C"/>
    <w:rsid w:val="547F7727"/>
    <w:rsid w:val="560866F6"/>
    <w:rsid w:val="56271E13"/>
    <w:rsid w:val="56ED6BDD"/>
    <w:rsid w:val="577E2B19"/>
    <w:rsid w:val="5949786A"/>
    <w:rsid w:val="599D5BC1"/>
    <w:rsid w:val="5B466507"/>
    <w:rsid w:val="5BEB50DB"/>
    <w:rsid w:val="5C970DDF"/>
    <w:rsid w:val="5D3C24BD"/>
    <w:rsid w:val="5DF821AC"/>
    <w:rsid w:val="5EB11C0D"/>
    <w:rsid w:val="5F6A7DC3"/>
    <w:rsid w:val="60AA0CBA"/>
    <w:rsid w:val="66C61AD7"/>
    <w:rsid w:val="670215DF"/>
    <w:rsid w:val="6B060DFB"/>
    <w:rsid w:val="6BFC4E2C"/>
    <w:rsid w:val="6C561EFD"/>
    <w:rsid w:val="6E131A64"/>
    <w:rsid w:val="70056FCC"/>
    <w:rsid w:val="705A7861"/>
    <w:rsid w:val="707338F9"/>
    <w:rsid w:val="71E40BFB"/>
    <w:rsid w:val="72583545"/>
    <w:rsid w:val="72A03FF2"/>
    <w:rsid w:val="77CB600D"/>
    <w:rsid w:val="790D2AA6"/>
    <w:rsid w:val="79591E96"/>
    <w:rsid w:val="7C2B589B"/>
    <w:rsid w:val="7CBC63FC"/>
    <w:rsid w:val="7CE9566A"/>
    <w:rsid w:val="7DEF7E01"/>
    <w:rsid w:val="7FC61C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BB"/>
    <w:pPr>
      <w:spacing w:line="540" w:lineRule="exact"/>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B62BB"/>
  </w:style>
  <w:style w:type="paragraph" w:styleId="a4">
    <w:name w:val="Balloon Text"/>
    <w:basedOn w:val="a"/>
    <w:link w:val="Char0"/>
    <w:uiPriority w:val="99"/>
    <w:semiHidden/>
    <w:unhideWhenUsed/>
    <w:qFormat/>
    <w:rsid w:val="00BB62BB"/>
    <w:pPr>
      <w:spacing w:line="240" w:lineRule="auto"/>
    </w:pPr>
    <w:rPr>
      <w:sz w:val="18"/>
      <w:szCs w:val="18"/>
    </w:rPr>
  </w:style>
  <w:style w:type="paragraph" w:styleId="a5">
    <w:name w:val="footer"/>
    <w:basedOn w:val="a"/>
    <w:link w:val="Char1"/>
    <w:uiPriority w:val="99"/>
    <w:unhideWhenUsed/>
    <w:qFormat/>
    <w:rsid w:val="00BB62BB"/>
    <w:pPr>
      <w:tabs>
        <w:tab w:val="center" w:pos="4153"/>
        <w:tab w:val="right" w:pos="8306"/>
      </w:tabs>
      <w:snapToGrid w:val="0"/>
      <w:spacing w:line="240" w:lineRule="atLeast"/>
    </w:pPr>
    <w:rPr>
      <w:sz w:val="18"/>
      <w:szCs w:val="18"/>
    </w:rPr>
  </w:style>
  <w:style w:type="paragraph" w:styleId="a6">
    <w:name w:val="header"/>
    <w:basedOn w:val="a"/>
    <w:link w:val="Char2"/>
    <w:uiPriority w:val="99"/>
    <w:semiHidden/>
    <w:unhideWhenUsed/>
    <w:qFormat/>
    <w:rsid w:val="00BB62BB"/>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uiPriority w:val="99"/>
    <w:unhideWhenUsed/>
    <w:qFormat/>
    <w:rsid w:val="00BB62BB"/>
    <w:pPr>
      <w:spacing w:before="100" w:beforeAutospacing="1" w:after="100" w:afterAutospacing="1"/>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BB62BB"/>
    <w:rPr>
      <w:b/>
      <w:bCs/>
    </w:rPr>
  </w:style>
  <w:style w:type="character" w:styleId="a9">
    <w:name w:val="annotation reference"/>
    <w:basedOn w:val="a0"/>
    <w:uiPriority w:val="99"/>
    <w:semiHidden/>
    <w:unhideWhenUsed/>
    <w:qFormat/>
    <w:rsid w:val="00BB62BB"/>
    <w:rPr>
      <w:sz w:val="21"/>
      <w:szCs w:val="21"/>
    </w:rPr>
  </w:style>
  <w:style w:type="paragraph" w:styleId="aa">
    <w:name w:val="No Spacing"/>
    <w:uiPriority w:val="1"/>
    <w:qFormat/>
    <w:rsid w:val="00BB62BB"/>
    <w:pPr>
      <w:widowControl w:val="0"/>
      <w:spacing w:line="540" w:lineRule="exact"/>
      <w:jc w:val="both"/>
    </w:pPr>
    <w:rPr>
      <w:rFonts w:asciiTheme="minorHAnsi" w:eastAsiaTheme="minorEastAsia" w:hAnsiTheme="minorHAnsi" w:cstheme="minorBidi"/>
      <w:kern w:val="2"/>
      <w:sz w:val="21"/>
      <w:szCs w:val="22"/>
    </w:rPr>
  </w:style>
  <w:style w:type="paragraph" w:styleId="ab">
    <w:name w:val="List Paragraph"/>
    <w:basedOn w:val="a"/>
    <w:uiPriority w:val="34"/>
    <w:qFormat/>
    <w:rsid w:val="00BB62BB"/>
    <w:pPr>
      <w:ind w:firstLineChars="200" w:firstLine="420"/>
    </w:pPr>
  </w:style>
  <w:style w:type="character" w:customStyle="1" w:styleId="Char2">
    <w:name w:val="页眉 Char"/>
    <w:basedOn w:val="a0"/>
    <w:link w:val="a6"/>
    <w:uiPriority w:val="99"/>
    <w:semiHidden/>
    <w:qFormat/>
    <w:rsid w:val="00BB62BB"/>
    <w:rPr>
      <w:sz w:val="18"/>
      <w:szCs w:val="18"/>
    </w:rPr>
  </w:style>
  <w:style w:type="character" w:customStyle="1" w:styleId="Char1">
    <w:name w:val="页脚 Char"/>
    <w:basedOn w:val="a0"/>
    <w:link w:val="a5"/>
    <w:uiPriority w:val="99"/>
    <w:qFormat/>
    <w:rsid w:val="00BB62BB"/>
    <w:rPr>
      <w:sz w:val="18"/>
      <w:szCs w:val="18"/>
    </w:rPr>
  </w:style>
  <w:style w:type="paragraph" w:customStyle="1" w:styleId="p0">
    <w:name w:val="p0"/>
    <w:basedOn w:val="a"/>
    <w:qFormat/>
    <w:rsid w:val="00BB62BB"/>
    <w:pPr>
      <w:spacing w:before="100" w:beforeAutospacing="1" w:after="100" w:afterAutospacing="1" w:line="240" w:lineRule="auto"/>
    </w:pPr>
    <w:rPr>
      <w:rFonts w:ascii="宋体" w:eastAsia="宋体" w:hAnsi="宋体" w:cs="宋体"/>
      <w:color w:val="000000"/>
      <w:kern w:val="0"/>
      <w:sz w:val="18"/>
      <w:szCs w:val="18"/>
    </w:rPr>
  </w:style>
  <w:style w:type="character" w:customStyle="1" w:styleId="Char0">
    <w:name w:val="批注框文本 Char"/>
    <w:basedOn w:val="a0"/>
    <w:link w:val="a4"/>
    <w:uiPriority w:val="99"/>
    <w:semiHidden/>
    <w:qFormat/>
    <w:rsid w:val="00BB62BB"/>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BB62BB"/>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BB62BB"/>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2488E5-1185-42E6-9C79-09CC2D31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Pages>
  <Words>824</Words>
  <Characters>4699</Characters>
  <Application>Microsoft Office Word</Application>
  <DocSecurity>0</DocSecurity>
  <Lines>39</Lines>
  <Paragraphs>11</Paragraphs>
  <ScaleCrop>false</ScaleCrop>
  <Company>CHINA</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194</cp:revision>
  <cp:lastPrinted>2022-11-09T02:21:00Z</cp:lastPrinted>
  <dcterms:created xsi:type="dcterms:W3CDTF">2019-06-06T07:34:00Z</dcterms:created>
  <dcterms:modified xsi:type="dcterms:W3CDTF">2022-11-21T01:27:00Z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80F0251A1DC742698B457D9E66B7BE1E</vt:lpwstr>
  </property>
</Properties>
</file>