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396" w:rsidRDefault="00F86396">
      <w:pPr>
        <w:autoSpaceDE w:val="0"/>
        <w:autoSpaceDN w:val="0"/>
        <w:spacing w:line="360" w:lineRule="auto"/>
        <w:ind w:firstLineChars="200" w:firstLine="723"/>
        <w:jc w:val="center"/>
        <w:rPr>
          <w:rFonts w:ascii="仿宋" w:eastAsia="仿宋" w:hAnsi="仿宋"/>
          <w:b/>
          <w:color w:val="000000" w:themeColor="text1"/>
          <w:sz w:val="36"/>
          <w:szCs w:val="36"/>
        </w:rPr>
      </w:pPr>
    </w:p>
    <w:p w:rsidR="00F86396" w:rsidRDefault="00F86396">
      <w:pPr>
        <w:autoSpaceDE w:val="0"/>
        <w:autoSpaceDN w:val="0"/>
        <w:spacing w:line="360" w:lineRule="auto"/>
        <w:ind w:firstLineChars="200" w:firstLine="723"/>
        <w:jc w:val="center"/>
        <w:rPr>
          <w:rFonts w:ascii="仿宋" w:eastAsia="仿宋" w:hAnsi="仿宋"/>
          <w:b/>
          <w:color w:val="000000" w:themeColor="text1"/>
          <w:sz w:val="36"/>
          <w:szCs w:val="36"/>
        </w:rPr>
      </w:pPr>
    </w:p>
    <w:p w:rsidR="00F86396" w:rsidRDefault="00F86396">
      <w:pPr>
        <w:autoSpaceDE w:val="0"/>
        <w:autoSpaceDN w:val="0"/>
        <w:spacing w:line="360" w:lineRule="auto"/>
        <w:ind w:firstLineChars="200" w:firstLine="723"/>
        <w:jc w:val="center"/>
        <w:rPr>
          <w:rFonts w:ascii="仿宋" w:eastAsia="仿宋" w:hAnsi="仿宋"/>
          <w:b/>
          <w:color w:val="000000" w:themeColor="text1"/>
          <w:sz w:val="36"/>
          <w:szCs w:val="36"/>
        </w:rPr>
      </w:pPr>
    </w:p>
    <w:p w:rsidR="00F86396" w:rsidRDefault="00F86396">
      <w:pPr>
        <w:autoSpaceDE w:val="0"/>
        <w:autoSpaceDN w:val="0"/>
        <w:spacing w:line="360" w:lineRule="auto"/>
        <w:ind w:firstLineChars="200" w:firstLine="723"/>
        <w:jc w:val="center"/>
        <w:rPr>
          <w:rFonts w:ascii="仿宋" w:eastAsia="仿宋" w:hAnsi="仿宋"/>
          <w:b/>
          <w:color w:val="000000" w:themeColor="text1"/>
          <w:sz w:val="36"/>
          <w:szCs w:val="36"/>
        </w:rPr>
      </w:pPr>
    </w:p>
    <w:p w:rsidR="00F86396" w:rsidRDefault="00504083">
      <w:pPr>
        <w:autoSpaceDE w:val="0"/>
        <w:autoSpaceDN w:val="0"/>
        <w:spacing w:line="360" w:lineRule="auto"/>
        <w:ind w:firstLineChars="200" w:firstLine="723"/>
        <w:jc w:val="center"/>
        <w:rPr>
          <w:rFonts w:ascii="仿宋" w:eastAsia="仿宋" w:hAnsi="仿宋"/>
          <w:b/>
          <w:color w:val="000000" w:themeColor="text1"/>
          <w:sz w:val="36"/>
          <w:szCs w:val="36"/>
        </w:rPr>
      </w:pPr>
      <w:r>
        <w:rPr>
          <w:rFonts w:ascii="仿宋" w:eastAsia="仿宋" w:hAnsi="仿宋" w:hint="eastAsia"/>
          <w:b/>
          <w:color w:val="000000" w:themeColor="text1"/>
          <w:sz w:val="36"/>
          <w:szCs w:val="36"/>
        </w:rPr>
        <w:t>2021年度南县行政审批服务局</w:t>
      </w:r>
      <w:r>
        <w:rPr>
          <w:rFonts w:ascii="仿宋" w:eastAsia="仿宋" w:hAnsi="仿宋"/>
          <w:b/>
          <w:color w:val="000000" w:themeColor="text1"/>
          <w:sz w:val="36"/>
          <w:szCs w:val="36"/>
        </w:rPr>
        <w:t>部门整体支出</w:t>
      </w:r>
    </w:p>
    <w:p w:rsidR="00F86396" w:rsidRDefault="00504083">
      <w:pPr>
        <w:autoSpaceDE w:val="0"/>
        <w:autoSpaceDN w:val="0"/>
        <w:spacing w:line="360" w:lineRule="auto"/>
        <w:ind w:firstLineChars="200" w:firstLine="723"/>
        <w:jc w:val="center"/>
        <w:rPr>
          <w:rFonts w:ascii="仿宋" w:eastAsia="仿宋" w:hAnsi="仿宋"/>
          <w:b/>
          <w:color w:val="000000" w:themeColor="text1"/>
          <w:sz w:val="36"/>
          <w:szCs w:val="36"/>
        </w:rPr>
      </w:pPr>
      <w:r>
        <w:rPr>
          <w:rFonts w:ascii="仿宋" w:eastAsia="仿宋" w:hAnsi="仿宋"/>
          <w:b/>
          <w:color w:val="000000" w:themeColor="text1"/>
          <w:sz w:val="36"/>
          <w:szCs w:val="36"/>
        </w:rPr>
        <w:t>绩效评价报告</w:t>
      </w:r>
    </w:p>
    <w:p w:rsidR="00F86396" w:rsidRDefault="00504083">
      <w:pPr>
        <w:tabs>
          <w:tab w:val="left" w:pos="1260"/>
          <w:tab w:val="left" w:pos="6090"/>
        </w:tabs>
        <w:spacing w:line="740" w:lineRule="exact"/>
        <w:jc w:val="center"/>
        <w:rPr>
          <w:rFonts w:ascii="仿宋" w:eastAsia="仿宋" w:hAnsi="仿宋"/>
          <w:spacing w:val="24"/>
          <w:sz w:val="28"/>
          <w:szCs w:val="28"/>
        </w:rPr>
      </w:pPr>
      <w:r>
        <w:rPr>
          <w:rFonts w:ascii="仿宋" w:eastAsia="仿宋" w:hAnsi="仿宋" w:hint="eastAsia"/>
          <w:b/>
          <w:spacing w:val="24"/>
          <w:sz w:val="28"/>
          <w:szCs w:val="28"/>
        </w:rPr>
        <w:t xml:space="preserve">    </w:t>
      </w:r>
      <w:r>
        <w:rPr>
          <w:rFonts w:ascii="仿宋" w:eastAsia="仿宋" w:hAnsi="仿宋" w:hint="eastAsia"/>
          <w:spacing w:val="24"/>
          <w:sz w:val="28"/>
          <w:szCs w:val="28"/>
        </w:rPr>
        <w:t>湘财苑绩评字[2022]1-</w:t>
      </w:r>
      <w:r w:rsidR="0048530C">
        <w:rPr>
          <w:rFonts w:ascii="仿宋" w:eastAsia="仿宋" w:hAnsi="仿宋" w:hint="eastAsia"/>
          <w:spacing w:val="24"/>
          <w:sz w:val="28"/>
          <w:szCs w:val="28"/>
        </w:rPr>
        <w:t>007</w:t>
      </w:r>
      <w:r>
        <w:rPr>
          <w:rFonts w:ascii="仿宋" w:eastAsia="仿宋" w:hAnsi="仿宋" w:hint="eastAsia"/>
          <w:spacing w:val="24"/>
          <w:sz w:val="28"/>
          <w:szCs w:val="28"/>
        </w:rPr>
        <w:t>号</w:t>
      </w:r>
    </w:p>
    <w:p w:rsidR="00F86396" w:rsidRDefault="00F86396">
      <w:pPr>
        <w:tabs>
          <w:tab w:val="left" w:pos="1260"/>
          <w:tab w:val="left" w:pos="6090"/>
        </w:tabs>
        <w:spacing w:line="740" w:lineRule="exact"/>
        <w:jc w:val="center"/>
        <w:rPr>
          <w:rFonts w:ascii="仿宋" w:eastAsia="仿宋" w:hAnsi="仿宋"/>
          <w:spacing w:val="24"/>
          <w:sz w:val="52"/>
          <w:szCs w:val="52"/>
        </w:rPr>
      </w:pPr>
    </w:p>
    <w:p w:rsidR="00F86396" w:rsidRDefault="00F86396">
      <w:pPr>
        <w:tabs>
          <w:tab w:val="left" w:pos="1260"/>
          <w:tab w:val="left" w:pos="6090"/>
        </w:tabs>
        <w:spacing w:line="740" w:lineRule="exact"/>
        <w:jc w:val="center"/>
        <w:rPr>
          <w:rFonts w:ascii="仿宋" w:eastAsia="仿宋" w:hAnsi="仿宋"/>
          <w:b/>
          <w:spacing w:val="24"/>
          <w:sz w:val="52"/>
          <w:szCs w:val="52"/>
        </w:rPr>
      </w:pPr>
    </w:p>
    <w:p w:rsidR="00F86396" w:rsidRDefault="00F86396">
      <w:pPr>
        <w:tabs>
          <w:tab w:val="left" w:pos="1260"/>
          <w:tab w:val="left" w:pos="6090"/>
        </w:tabs>
        <w:spacing w:line="740" w:lineRule="exact"/>
        <w:jc w:val="center"/>
        <w:rPr>
          <w:rFonts w:ascii="仿宋" w:eastAsia="仿宋" w:hAnsi="仿宋"/>
          <w:b/>
          <w:spacing w:val="24"/>
          <w:sz w:val="52"/>
          <w:szCs w:val="52"/>
        </w:rPr>
      </w:pPr>
    </w:p>
    <w:p w:rsidR="00F86396" w:rsidRDefault="00F86396">
      <w:pPr>
        <w:tabs>
          <w:tab w:val="left" w:pos="1260"/>
          <w:tab w:val="left" w:pos="6090"/>
        </w:tabs>
        <w:spacing w:line="740" w:lineRule="exact"/>
        <w:jc w:val="center"/>
        <w:rPr>
          <w:rFonts w:ascii="仿宋" w:eastAsia="仿宋" w:hAnsi="仿宋"/>
          <w:b/>
          <w:spacing w:val="24"/>
          <w:sz w:val="52"/>
          <w:szCs w:val="52"/>
        </w:rPr>
      </w:pPr>
    </w:p>
    <w:p w:rsidR="00F86396" w:rsidRDefault="00F86396">
      <w:pPr>
        <w:tabs>
          <w:tab w:val="left" w:pos="1260"/>
          <w:tab w:val="left" w:pos="6090"/>
        </w:tabs>
        <w:spacing w:line="740" w:lineRule="exact"/>
        <w:jc w:val="center"/>
        <w:rPr>
          <w:rFonts w:ascii="仿宋" w:eastAsia="仿宋" w:hAnsi="仿宋"/>
          <w:b/>
          <w:spacing w:val="24"/>
          <w:sz w:val="52"/>
          <w:szCs w:val="52"/>
        </w:rPr>
      </w:pPr>
    </w:p>
    <w:p w:rsidR="00F86396" w:rsidRDefault="00F86396">
      <w:pPr>
        <w:tabs>
          <w:tab w:val="left" w:pos="1260"/>
          <w:tab w:val="left" w:pos="6090"/>
        </w:tabs>
        <w:spacing w:line="740" w:lineRule="exact"/>
        <w:jc w:val="center"/>
        <w:rPr>
          <w:rFonts w:ascii="仿宋" w:eastAsia="仿宋" w:hAnsi="仿宋"/>
          <w:b/>
          <w:spacing w:val="24"/>
          <w:sz w:val="52"/>
          <w:szCs w:val="52"/>
        </w:rPr>
      </w:pPr>
    </w:p>
    <w:p w:rsidR="00F86396" w:rsidRDefault="00F86396">
      <w:pPr>
        <w:tabs>
          <w:tab w:val="left" w:pos="1260"/>
          <w:tab w:val="left" w:pos="6090"/>
        </w:tabs>
        <w:spacing w:line="740" w:lineRule="exact"/>
        <w:jc w:val="center"/>
        <w:rPr>
          <w:rFonts w:ascii="仿宋" w:eastAsia="仿宋" w:hAnsi="仿宋"/>
          <w:b/>
          <w:spacing w:val="24"/>
          <w:sz w:val="52"/>
          <w:szCs w:val="52"/>
        </w:rPr>
      </w:pPr>
    </w:p>
    <w:p w:rsidR="00F86396" w:rsidRDefault="00F86396">
      <w:pPr>
        <w:tabs>
          <w:tab w:val="left" w:pos="1260"/>
          <w:tab w:val="left" w:pos="6090"/>
        </w:tabs>
        <w:spacing w:line="740" w:lineRule="exact"/>
        <w:jc w:val="center"/>
        <w:rPr>
          <w:rFonts w:ascii="仿宋" w:eastAsia="仿宋" w:hAnsi="仿宋"/>
          <w:b/>
          <w:spacing w:val="24"/>
          <w:sz w:val="52"/>
          <w:szCs w:val="52"/>
        </w:rPr>
      </w:pPr>
    </w:p>
    <w:p w:rsidR="00F86396" w:rsidRDefault="00504083">
      <w:pPr>
        <w:tabs>
          <w:tab w:val="left" w:pos="1260"/>
          <w:tab w:val="left" w:pos="6090"/>
        </w:tabs>
        <w:spacing w:line="740" w:lineRule="exact"/>
        <w:jc w:val="center"/>
        <w:rPr>
          <w:rFonts w:ascii="仿宋" w:eastAsia="仿宋" w:hAnsi="仿宋"/>
          <w:b/>
          <w:spacing w:val="24"/>
          <w:sz w:val="32"/>
          <w:szCs w:val="32"/>
        </w:rPr>
      </w:pPr>
      <w:r>
        <w:rPr>
          <w:rFonts w:ascii="仿宋" w:eastAsia="仿宋" w:hAnsi="仿宋" w:hint="eastAsia"/>
          <w:b/>
          <w:spacing w:val="24"/>
          <w:sz w:val="32"/>
          <w:szCs w:val="32"/>
        </w:rPr>
        <w:t>湖南新财苑会计师事务所有限公司</w:t>
      </w:r>
    </w:p>
    <w:p w:rsidR="00F86396" w:rsidRDefault="00F86396">
      <w:pPr>
        <w:tabs>
          <w:tab w:val="left" w:pos="1260"/>
          <w:tab w:val="left" w:pos="6090"/>
        </w:tabs>
        <w:spacing w:line="740" w:lineRule="exact"/>
        <w:jc w:val="center"/>
        <w:rPr>
          <w:rFonts w:ascii="仿宋" w:eastAsia="仿宋" w:hAnsi="仿宋"/>
          <w:b/>
          <w:spacing w:val="24"/>
          <w:sz w:val="32"/>
          <w:szCs w:val="32"/>
        </w:rPr>
      </w:pPr>
    </w:p>
    <w:p w:rsidR="00F86396" w:rsidRDefault="00F86396">
      <w:pPr>
        <w:tabs>
          <w:tab w:val="left" w:pos="1260"/>
          <w:tab w:val="left" w:pos="6090"/>
        </w:tabs>
        <w:spacing w:line="740" w:lineRule="exact"/>
        <w:jc w:val="center"/>
        <w:rPr>
          <w:rFonts w:ascii="仿宋" w:eastAsia="仿宋" w:hAnsi="仿宋"/>
          <w:b/>
          <w:spacing w:val="24"/>
          <w:sz w:val="32"/>
          <w:szCs w:val="32"/>
        </w:rPr>
      </w:pPr>
    </w:p>
    <w:p w:rsidR="00F86396" w:rsidRDefault="00F86396">
      <w:pPr>
        <w:tabs>
          <w:tab w:val="left" w:pos="1260"/>
          <w:tab w:val="left" w:pos="6090"/>
        </w:tabs>
        <w:spacing w:line="740" w:lineRule="exact"/>
        <w:jc w:val="center"/>
        <w:rPr>
          <w:rFonts w:ascii="仿宋" w:eastAsia="仿宋" w:hAnsi="仿宋"/>
          <w:b/>
          <w:spacing w:val="24"/>
          <w:sz w:val="32"/>
          <w:szCs w:val="32"/>
        </w:rPr>
      </w:pPr>
    </w:p>
    <w:p w:rsidR="00F86396" w:rsidRDefault="00504083">
      <w:pPr>
        <w:tabs>
          <w:tab w:val="left" w:pos="1260"/>
          <w:tab w:val="left" w:pos="6090"/>
        </w:tabs>
        <w:spacing w:line="740" w:lineRule="exact"/>
        <w:jc w:val="distribute"/>
        <w:rPr>
          <w:rFonts w:ascii="仿宋" w:eastAsia="仿宋" w:hAnsi="仿宋"/>
          <w:b/>
          <w:spacing w:val="24"/>
          <w:sz w:val="44"/>
          <w:szCs w:val="44"/>
        </w:rPr>
      </w:pPr>
      <w:r>
        <w:rPr>
          <w:rFonts w:ascii="仿宋" w:eastAsia="仿宋" w:hAnsi="仿宋"/>
          <w:b/>
          <w:spacing w:val="24"/>
          <w:sz w:val="44"/>
          <w:szCs w:val="44"/>
        </w:rPr>
        <w:lastRenderedPageBreak/>
        <w:t>湖南</w:t>
      </w:r>
      <w:r>
        <w:rPr>
          <w:rFonts w:ascii="仿宋" w:eastAsia="仿宋" w:hAnsi="仿宋" w:hint="eastAsia"/>
          <w:b/>
          <w:spacing w:val="24"/>
          <w:sz w:val="44"/>
          <w:szCs w:val="44"/>
        </w:rPr>
        <w:t>新</w:t>
      </w:r>
      <w:r>
        <w:rPr>
          <w:rFonts w:ascii="仿宋" w:eastAsia="仿宋" w:hAnsi="仿宋"/>
          <w:b/>
          <w:spacing w:val="24"/>
          <w:sz w:val="44"/>
          <w:szCs w:val="44"/>
        </w:rPr>
        <w:t>财苑会计师事务所有限公司</w:t>
      </w:r>
    </w:p>
    <w:p w:rsidR="00F86396" w:rsidRDefault="00504083">
      <w:pPr>
        <w:jc w:val="distribute"/>
        <w:rPr>
          <w:rFonts w:ascii="宋体" w:hAnsi="宋体"/>
          <w:spacing w:val="40"/>
          <w:sz w:val="28"/>
          <w:szCs w:val="28"/>
        </w:rPr>
      </w:pPr>
      <w:r>
        <w:rPr>
          <w:rFonts w:ascii="宋体" w:hAnsi="宋体" w:hint="eastAsia"/>
          <w:spacing w:val="9"/>
          <w:w w:val="83"/>
          <w:kern w:val="0"/>
          <w:sz w:val="28"/>
          <w:szCs w:val="28"/>
        </w:rPr>
        <w:t>HUNAN   XINCAIYUAN   PUBLIC   ACCOUNTANTS   CO.   LTD</w:t>
      </w:r>
      <w:r>
        <w:rPr>
          <w:rFonts w:ascii="宋体" w:hAnsi="宋体" w:hint="eastAsia"/>
          <w:spacing w:val="-11"/>
          <w:w w:val="83"/>
          <w:kern w:val="0"/>
          <w:sz w:val="28"/>
          <w:szCs w:val="28"/>
        </w:rPr>
        <w:t>.</w:t>
      </w:r>
    </w:p>
    <w:p w:rsidR="00F86396" w:rsidRDefault="00504083">
      <w:pPr>
        <w:tabs>
          <w:tab w:val="left" w:pos="7140"/>
        </w:tabs>
        <w:spacing w:line="420" w:lineRule="exact"/>
        <w:ind w:firstLineChars="250" w:firstLine="450"/>
        <w:rPr>
          <w:rFonts w:ascii="仿宋" w:eastAsia="仿宋" w:hAnsi="仿宋"/>
          <w:sz w:val="18"/>
          <w:szCs w:val="18"/>
        </w:rPr>
      </w:pPr>
      <w:r>
        <w:rPr>
          <w:rFonts w:ascii="仿宋" w:eastAsia="仿宋" w:hAnsi="仿宋" w:hint="eastAsia"/>
          <w:sz w:val="18"/>
          <w:szCs w:val="18"/>
        </w:rPr>
        <w:t>地址：长沙市芙蓉区马王堆街道紫微路8号华泰大厦20层 邮编：410011 电话：0731-84885348</w:t>
      </w:r>
    </w:p>
    <w:tbl>
      <w:tblPr>
        <w:tblpPr w:leftFromText="180" w:rightFromText="180" w:vertAnchor="text" w:horzAnchor="margin" w:tblpXSpec="center"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20"/>
      </w:tblGrid>
      <w:tr w:rsidR="00F86396">
        <w:trPr>
          <w:trHeight w:val="147"/>
        </w:trPr>
        <w:tc>
          <w:tcPr>
            <w:tcW w:w="8720" w:type="dxa"/>
            <w:tcBorders>
              <w:top w:val="single" w:sz="4" w:space="0" w:color="auto"/>
              <w:left w:val="nil"/>
              <w:bottom w:val="nil"/>
              <w:right w:val="nil"/>
            </w:tcBorders>
          </w:tcPr>
          <w:p w:rsidR="00F86396" w:rsidRDefault="00F86396">
            <w:pPr>
              <w:spacing w:line="440" w:lineRule="exact"/>
              <w:jc w:val="left"/>
              <w:rPr>
                <w:rFonts w:eastAsia="仿宋_GB2312"/>
                <w:szCs w:val="21"/>
                <w:u w:val="single"/>
                <w:bdr w:val="single" w:sz="4" w:space="0" w:color="auto"/>
              </w:rPr>
            </w:pPr>
          </w:p>
        </w:tc>
      </w:tr>
    </w:tbl>
    <w:p w:rsidR="00F86396" w:rsidRDefault="00504083">
      <w:pPr>
        <w:autoSpaceDE w:val="0"/>
        <w:autoSpaceDN w:val="0"/>
        <w:spacing w:line="360" w:lineRule="auto"/>
        <w:ind w:firstLineChars="150" w:firstLine="482"/>
        <w:jc w:val="center"/>
        <w:rPr>
          <w:rFonts w:ascii="仿宋" w:eastAsia="仿宋" w:hAnsi="仿宋"/>
          <w:b/>
          <w:color w:val="000000" w:themeColor="text1"/>
          <w:sz w:val="32"/>
          <w:szCs w:val="32"/>
        </w:rPr>
      </w:pPr>
      <w:r>
        <w:rPr>
          <w:rFonts w:ascii="仿宋" w:eastAsia="仿宋" w:hAnsi="仿宋" w:hint="eastAsia"/>
          <w:b/>
          <w:color w:val="000000" w:themeColor="text1"/>
          <w:sz w:val="32"/>
          <w:szCs w:val="32"/>
        </w:rPr>
        <w:t>2020年度南县行政审批服务局</w:t>
      </w:r>
      <w:r>
        <w:rPr>
          <w:rFonts w:ascii="仿宋" w:eastAsia="仿宋" w:hAnsi="仿宋"/>
          <w:b/>
          <w:color w:val="000000" w:themeColor="text1"/>
          <w:sz w:val="32"/>
          <w:szCs w:val="32"/>
        </w:rPr>
        <w:t>部门整体支出</w:t>
      </w:r>
    </w:p>
    <w:p w:rsidR="00F86396" w:rsidRDefault="00504083">
      <w:pPr>
        <w:autoSpaceDE w:val="0"/>
        <w:autoSpaceDN w:val="0"/>
        <w:spacing w:line="360" w:lineRule="auto"/>
        <w:ind w:firstLineChars="200" w:firstLine="643"/>
        <w:jc w:val="center"/>
        <w:rPr>
          <w:rFonts w:ascii="仿宋" w:eastAsia="仿宋" w:hAnsi="仿宋"/>
          <w:b/>
          <w:color w:val="000000" w:themeColor="text1"/>
          <w:sz w:val="32"/>
          <w:szCs w:val="32"/>
        </w:rPr>
      </w:pPr>
      <w:r>
        <w:rPr>
          <w:rFonts w:ascii="仿宋" w:eastAsia="仿宋" w:hAnsi="仿宋"/>
          <w:b/>
          <w:color w:val="000000" w:themeColor="text1"/>
          <w:sz w:val="32"/>
          <w:szCs w:val="32"/>
        </w:rPr>
        <w:t>绩效评价报告</w:t>
      </w:r>
    </w:p>
    <w:p w:rsidR="00F86396" w:rsidRDefault="00504083">
      <w:pPr>
        <w:ind w:firstLineChars="750" w:firstLine="2460"/>
        <w:rPr>
          <w:rFonts w:ascii="仿宋" w:eastAsia="仿宋" w:hAnsi="仿宋"/>
          <w:spacing w:val="24"/>
          <w:sz w:val="28"/>
          <w:szCs w:val="28"/>
        </w:rPr>
      </w:pPr>
      <w:r>
        <w:rPr>
          <w:rFonts w:ascii="仿宋" w:eastAsia="仿宋" w:hAnsi="仿宋" w:hint="eastAsia"/>
          <w:spacing w:val="24"/>
          <w:sz w:val="28"/>
          <w:szCs w:val="28"/>
        </w:rPr>
        <w:t>湘财苑绩评字[2022]1-</w:t>
      </w:r>
      <w:r w:rsidR="0048530C">
        <w:rPr>
          <w:rFonts w:ascii="仿宋" w:eastAsia="仿宋" w:hAnsi="仿宋" w:hint="eastAsia"/>
          <w:spacing w:val="24"/>
          <w:sz w:val="28"/>
          <w:szCs w:val="28"/>
        </w:rPr>
        <w:t>007</w:t>
      </w:r>
      <w:r>
        <w:rPr>
          <w:rFonts w:ascii="仿宋" w:eastAsia="仿宋" w:hAnsi="仿宋" w:hint="eastAsia"/>
          <w:spacing w:val="24"/>
          <w:sz w:val="28"/>
          <w:szCs w:val="28"/>
        </w:rPr>
        <w:t>号</w:t>
      </w:r>
    </w:p>
    <w:p w:rsidR="00F86396" w:rsidRDefault="00F86396">
      <w:pPr>
        <w:ind w:firstLineChars="900" w:firstLine="2160"/>
        <w:rPr>
          <w:rFonts w:ascii="仿宋" w:eastAsia="仿宋" w:hAnsi="仿宋" w:cs="仿宋"/>
          <w:color w:val="000000" w:themeColor="text1"/>
          <w:sz w:val="24"/>
          <w:szCs w:val="24"/>
        </w:rPr>
      </w:pPr>
    </w:p>
    <w:p w:rsidR="00F86396" w:rsidRDefault="00504083">
      <w:pPr>
        <w:autoSpaceDE w:val="0"/>
        <w:autoSpaceDN w:val="0"/>
        <w:spacing w:line="520" w:lineRule="exact"/>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根据《中共湖南省委办公厅湖南省人民政府办公厅关于全面实施预算绩效管理的实施意见》（湘办发〔2019〕10号）、《南县人民政府关于全面实施预算绩效管理的指导意见》（南政发〔2021〕7号）和《南县财政局关于2021年度整体支出绩效评价工作的通知》（南财绩函〔2022〕42号）等文件精神，受南县财政局委托，我公司成立绩效评价工作组，于2022年8月1日—8月31日对南县行政审批服务局2021年度部门整体支出开展了绩效评价。现将有关情况报告如下：</w:t>
      </w:r>
    </w:p>
    <w:p w:rsidR="00F86396" w:rsidRDefault="00504083">
      <w:pPr>
        <w:autoSpaceDE w:val="0"/>
        <w:autoSpaceDN w:val="0"/>
        <w:spacing w:line="520" w:lineRule="exact"/>
        <w:ind w:left="482"/>
        <w:rPr>
          <w:rFonts w:ascii="仿宋" w:eastAsia="仿宋" w:hAnsi="仿宋" w:cs="仿宋"/>
          <w:b/>
          <w:color w:val="000000" w:themeColor="text1"/>
          <w:sz w:val="28"/>
          <w:szCs w:val="28"/>
        </w:rPr>
      </w:pPr>
      <w:r>
        <w:rPr>
          <w:rFonts w:ascii="仿宋" w:eastAsia="仿宋" w:hAnsi="仿宋" w:cs="仿宋" w:hint="eastAsia"/>
          <w:b/>
          <w:color w:val="000000" w:themeColor="text1"/>
          <w:sz w:val="28"/>
          <w:szCs w:val="28"/>
        </w:rPr>
        <w:t>一、单位基本情况</w:t>
      </w:r>
    </w:p>
    <w:p w:rsidR="00F86396" w:rsidRDefault="00504083">
      <w:pPr>
        <w:spacing w:line="520" w:lineRule="exact"/>
        <w:ind w:firstLineChars="200" w:firstLine="560"/>
        <w:rPr>
          <w:rFonts w:ascii="仿宋" w:eastAsia="仿宋" w:hAnsi="仿宋" w:cs="仿宋"/>
          <w:sz w:val="28"/>
          <w:szCs w:val="28"/>
        </w:rPr>
      </w:pPr>
      <w:r>
        <w:rPr>
          <w:rFonts w:ascii="仿宋" w:eastAsia="仿宋" w:hAnsi="仿宋" w:cs="仿宋" w:hint="eastAsia"/>
          <w:color w:val="000000" w:themeColor="text1"/>
          <w:sz w:val="28"/>
          <w:szCs w:val="28"/>
        </w:rPr>
        <w:t>（一）机构设置。南县行政审批服务局（以下简称该局）是县政府工作部门，</w:t>
      </w:r>
      <w:r>
        <w:rPr>
          <w:rFonts w:ascii="仿宋" w:eastAsia="仿宋" w:hAnsi="仿宋" w:cs="仿宋" w:hint="eastAsia"/>
          <w:sz w:val="28"/>
          <w:szCs w:val="28"/>
        </w:rPr>
        <w:t>内设办公室、行政审批制度改革股、电子政务股、法规股、窗口管理股、人事股等6</w:t>
      </w:r>
      <w:r>
        <w:rPr>
          <w:rFonts w:ascii="仿宋" w:eastAsia="仿宋" w:hAnsi="仿宋" w:cs="仿宋" w:hint="eastAsia"/>
          <w:color w:val="000000" w:themeColor="text1"/>
          <w:sz w:val="28"/>
          <w:szCs w:val="28"/>
        </w:rPr>
        <w:t>个股室</w:t>
      </w:r>
      <w:r>
        <w:rPr>
          <w:rFonts w:ascii="仿宋" w:eastAsia="仿宋" w:hAnsi="仿宋" w:cs="仿宋" w:hint="eastAsia"/>
          <w:sz w:val="28"/>
          <w:szCs w:val="28"/>
        </w:rPr>
        <w:t>。</w:t>
      </w:r>
    </w:p>
    <w:p w:rsidR="00F86396" w:rsidRDefault="00504083">
      <w:pPr>
        <w:spacing w:line="520" w:lineRule="exact"/>
        <w:ind w:firstLineChars="200" w:firstLine="560"/>
        <w:rPr>
          <w:rFonts w:ascii="仿宋" w:eastAsia="仿宋" w:hAnsi="仿宋" w:cs="仿宋"/>
          <w:sz w:val="28"/>
          <w:szCs w:val="28"/>
        </w:rPr>
      </w:pPr>
      <w:r>
        <w:rPr>
          <w:rFonts w:ascii="仿宋" w:eastAsia="仿宋" w:hAnsi="仿宋" w:cs="仿宋" w:hint="eastAsia"/>
          <w:color w:val="000000" w:themeColor="text1"/>
          <w:sz w:val="28"/>
          <w:szCs w:val="28"/>
        </w:rPr>
        <w:t>（二）主要职能。该局主要负责组织开展行政审批制度改革、政务管理服务、智慧城市建设方面重大问题的调查研究；指导、协调、推进全县行政审批制度改革工作，会同有关部门清理规范行政审批中介服务事项，承办“放管服”改革相关工作；负责推进全县政务管理服务体系建设，统筹推进、指导协调全县“互联网+政务服务”工作和“马上办、网上办、就近办、一次办”改革工作；负责统筹协调、监督评估全县智慧城市建设管理工作；负责完善全县政务信息资源共</w:t>
      </w:r>
      <w:r>
        <w:rPr>
          <w:rFonts w:ascii="仿宋" w:eastAsia="仿宋" w:hAnsi="仿宋" w:cs="仿宋" w:hint="eastAsia"/>
          <w:color w:val="000000" w:themeColor="text1"/>
          <w:sz w:val="28"/>
          <w:szCs w:val="28"/>
        </w:rPr>
        <w:lastRenderedPageBreak/>
        <w:t>享交换平台，促进政务领域数据资源的深度开发和共享开放等</w:t>
      </w:r>
      <w:r>
        <w:rPr>
          <w:rFonts w:ascii="仿宋" w:eastAsia="仿宋" w:hAnsi="仿宋" w:cs="仿宋" w:hint="eastAsia"/>
          <w:sz w:val="28"/>
          <w:szCs w:val="28"/>
        </w:rPr>
        <w:t>等。</w:t>
      </w:r>
    </w:p>
    <w:p w:rsidR="00F86396" w:rsidRDefault="00504083">
      <w:pPr>
        <w:spacing w:line="520" w:lineRule="exact"/>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（三）人员配备与其他相关情况。该局编制人数15人，实际人数13人,其中在职13人；无公务用车；房屋使用面积3,527.79㎡,其中办公用房127.79㎡，其他用房3,400㎡。</w:t>
      </w:r>
    </w:p>
    <w:p w:rsidR="00F86396" w:rsidRDefault="00504083">
      <w:pPr>
        <w:spacing w:line="520" w:lineRule="exact"/>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四）2021年承担的重点工作任务。主要以深化“放管服”改革和“一件事一次办”改革为总览，持续打造政务服务升级版，着力化解“企业和群众办事跑”“折返跑”问题，进一步优化营商环境，以高质量政务服务助推县域经济高质量发展。</w:t>
      </w:r>
    </w:p>
    <w:p w:rsidR="00F86396" w:rsidRDefault="00504083">
      <w:pPr>
        <w:numPr>
          <w:ilvl w:val="0"/>
          <w:numId w:val="1"/>
        </w:numPr>
        <w:spacing w:line="520" w:lineRule="exact"/>
        <w:rPr>
          <w:rFonts w:ascii="仿宋" w:eastAsia="仿宋" w:hAnsi="仿宋" w:cs="仿宋"/>
          <w:b/>
          <w:sz w:val="28"/>
          <w:szCs w:val="28"/>
        </w:rPr>
      </w:pPr>
      <w:r>
        <w:rPr>
          <w:rFonts w:ascii="仿宋" w:eastAsia="仿宋" w:hAnsi="仿宋" w:cs="仿宋" w:hint="eastAsia"/>
          <w:b/>
          <w:sz w:val="28"/>
          <w:szCs w:val="28"/>
        </w:rPr>
        <w:t>资金使用情况</w:t>
      </w:r>
    </w:p>
    <w:p w:rsidR="00F86396" w:rsidRDefault="00504083">
      <w:pPr>
        <w:spacing w:line="520" w:lineRule="exact"/>
        <w:ind w:firstLineChars="200" w:firstLine="560"/>
        <w:outlineLvl w:val="0"/>
        <w:rPr>
          <w:rFonts w:ascii="仿宋" w:eastAsia="仿宋" w:hAnsi="仿宋" w:cs="仿宋"/>
          <w:b/>
          <w:sz w:val="28"/>
          <w:szCs w:val="28"/>
        </w:rPr>
      </w:pPr>
      <w:r>
        <w:rPr>
          <w:rFonts w:ascii="仿宋" w:eastAsia="仿宋" w:hAnsi="仿宋" w:cs="仿宋" w:hint="eastAsia"/>
          <w:sz w:val="28"/>
          <w:szCs w:val="28"/>
        </w:rPr>
        <w:t>从该局2021年决算表中可知，年初结转结余4.46万元（其中基本支出结余4.46万元，无项目支出结余），当年收入总额(含预算调整和追加)401.76万元（其中基本支出327.78万元，项目支出73.98万元），当年支出总额405.63万元（其中基本支出331.65万元，项目支出73.98万元），年未结转结余0.59万元（其中基本支出0.59万元，无项目支出结余）。具体资金使用情况如下：</w:t>
      </w:r>
    </w:p>
    <w:p w:rsidR="00F86396" w:rsidRDefault="00504083">
      <w:pPr>
        <w:numPr>
          <w:ilvl w:val="0"/>
          <w:numId w:val="2"/>
        </w:num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基本支出</w:t>
      </w:r>
    </w:p>
    <w:p w:rsidR="00F86396" w:rsidRDefault="00504083">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2021年基本支出331.65万元,具体资金使用情况见下表。三公经费支出4.08万元，占年初预算的58.28%，同上年相比增加3.57万元，增幅700%。其中：公务接待费0.36万元，同年初预算相比减少1.64万元，同上年相比减少0.15万元；公务用车购置及运行费3.72万元，占年初预算的74.4%，同上年相比增加3.72万元，全为增加金额,主要原因是2020年公务用车及运行费无决算金额。</w:t>
      </w:r>
    </w:p>
    <w:p w:rsidR="00F86396" w:rsidRDefault="00504083">
      <w:pPr>
        <w:topLinePunct/>
        <w:spacing w:line="520" w:lineRule="exact"/>
        <w:rPr>
          <w:rFonts w:ascii="仿宋" w:eastAsia="仿宋" w:hAnsi="仿宋" w:cs="仿宋"/>
          <w:sz w:val="28"/>
          <w:szCs w:val="28"/>
        </w:rPr>
      </w:pPr>
      <w:r>
        <w:rPr>
          <w:rFonts w:ascii="仿宋" w:eastAsia="仿宋" w:hAnsi="仿宋" w:cs="仿宋" w:hint="eastAsia"/>
          <w:sz w:val="28"/>
          <w:szCs w:val="28"/>
        </w:rPr>
        <w:t>1、2021年预算指标可用情况（单位：万元）</w:t>
      </w:r>
    </w:p>
    <w:tbl>
      <w:tblPr>
        <w:tblW w:w="8891" w:type="dxa"/>
        <w:jc w:val="center"/>
        <w:tblLayout w:type="fixed"/>
        <w:tblCellMar>
          <w:left w:w="0" w:type="dxa"/>
          <w:right w:w="0" w:type="dxa"/>
        </w:tblCellMar>
        <w:tblLook w:val="04A0"/>
      </w:tblPr>
      <w:tblGrid>
        <w:gridCol w:w="3171"/>
        <w:gridCol w:w="1650"/>
        <w:gridCol w:w="1864"/>
        <w:gridCol w:w="2206"/>
      </w:tblGrid>
      <w:tr w:rsidR="00F86396">
        <w:trPr>
          <w:trHeight w:val="510"/>
          <w:jc w:val="center"/>
        </w:trPr>
        <w:tc>
          <w:tcPr>
            <w:tcW w:w="31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F86396" w:rsidRDefault="00504083">
            <w:pPr>
              <w:widowControl/>
              <w:spacing w:line="520" w:lineRule="exact"/>
              <w:ind w:firstLine="376"/>
              <w:jc w:val="center"/>
              <w:rPr>
                <w:rFonts w:ascii="仿宋" w:eastAsia="仿宋" w:hAnsi="仿宋" w:cs="仿宋"/>
                <w:color w:val="222222"/>
                <w:kern w:val="0"/>
                <w:sz w:val="28"/>
                <w:szCs w:val="28"/>
              </w:rPr>
            </w:pPr>
            <w:r>
              <w:rPr>
                <w:rFonts w:ascii="仿宋" w:eastAsia="仿宋" w:hAnsi="仿宋" w:cs="仿宋" w:hint="eastAsia"/>
                <w:bCs/>
                <w:color w:val="222222"/>
                <w:kern w:val="0"/>
                <w:sz w:val="28"/>
                <w:szCs w:val="28"/>
              </w:rPr>
              <w:t>预算项目</w:t>
            </w:r>
          </w:p>
        </w:tc>
        <w:tc>
          <w:tcPr>
            <w:tcW w:w="165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F86396" w:rsidRDefault="00504083">
            <w:pPr>
              <w:widowControl/>
              <w:spacing w:line="520" w:lineRule="exact"/>
              <w:jc w:val="center"/>
              <w:rPr>
                <w:rFonts w:ascii="仿宋" w:eastAsia="仿宋" w:hAnsi="仿宋" w:cs="仿宋"/>
                <w:kern w:val="0"/>
                <w:sz w:val="28"/>
                <w:szCs w:val="28"/>
              </w:rPr>
            </w:pPr>
            <w:r>
              <w:rPr>
                <w:rFonts w:ascii="仿宋" w:eastAsia="仿宋" w:hAnsi="仿宋" w:cs="仿宋" w:hint="eastAsia"/>
                <w:bCs/>
                <w:kern w:val="0"/>
                <w:sz w:val="28"/>
                <w:szCs w:val="28"/>
              </w:rPr>
              <w:t>本年预算</w:t>
            </w:r>
          </w:p>
        </w:tc>
        <w:tc>
          <w:tcPr>
            <w:tcW w:w="186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F86396" w:rsidRDefault="00504083">
            <w:pPr>
              <w:widowControl/>
              <w:spacing w:line="520" w:lineRule="exact"/>
              <w:ind w:firstLine="376"/>
              <w:jc w:val="center"/>
              <w:rPr>
                <w:rFonts w:ascii="仿宋" w:eastAsia="仿宋" w:hAnsi="仿宋" w:cs="仿宋"/>
                <w:color w:val="222222"/>
                <w:kern w:val="0"/>
                <w:sz w:val="28"/>
                <w:szCs w:val="28"/>
              </w:rPr>
            </w:pPr>
            <w:r>
              <w:rPr>
                <w:rFonts w:ascii="仿宋" w:eastAsia="仿宋" w:hAnsi="仿宋" w:cs="仿宋" w:hint="eastAsia"/>
                <w:bCs/>
                <w:color w:val="222222"/>
                <w:kern w:val="0"/>
                <w:sz w:val="28"/>
                <w:szCs w:val="28"/>
              </w:rPr>
              <w:t>本年追加</w:t>
            </w:r>
          </w:p>
        </w:tc>
        <w:tc>
          <w:tcPr>
            <w:tcW w:w="220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F86396" w:rsidRDefault="00504083">
            <w:pPr>
              <w:widowControl/>
              <w:spacing w:line="520" w:lineRule="exact"/>
              <w:jc w:val="center"/>
              <w:rPr>
                <w:rFonts w:ascii="仿宋" w:eastAsia="仿宋" w:hAnsi="仿宋" w:cs="仿宋"/>
                <w:color w:val="222222"/>
                <w:kern w:val="0"/>
                <w:sz w:val="28"/>
                <w:szCs w:val="28"/>
              </w:rPr>
            </w:pPr>
            <w:r>
              <w:rPr>
                <w:rFonts w:ascii="仿宋" w:eastAsia="仿宋" w:hAnsi="仿宋" w:cs="仿宋" w:hint="eastAsia"/>
                <w:bCs/>
                <w:color w:val="222222"/>
                <w:kern w:val="0"/>
                <w:sz w:val="28"/>
                <w:szCs w:val="28"/>
              </w:rPr>
              <w:t>本年可用指标</w:t>
            </w:r>
          </w:p>
        </w:tc>
      </w:tr>
      <w:tr w:rsidR="00F86396">
        <w:trPr>
          <w:trHeight w:val="510"/>
          <w:jc w:val="center"/>
        </w:trPr>
        <w:tc>
          <w:tcPr>
            <w:tcW w:w="317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F86396" w:rsidRDefault="00504083">
            <w:pPr>
              <w:widowControl/>
              <w:spacing w:line="520" w:lineRule="exact"/>
              <w:ind w:firstLine="376"/>
              <w:jc w:val="center"/>
              <w:rPr>
                <w:rFonts w:ascii="仿宋" w:eastAsia="仿宋" w:hAnsi="仿宋" w:cs="仿宋"/>
                <w:color w:val="222222"/>
                <w:kern w:val="0"/>
                <w:sz w:val="28"/>
                <w:szCs w:val="28"/>
              </w:rPr>
            </w:pPr>
            <w:r>
              <w:rPr>
                <w:rFonts w:ascii="仿宋" w:eastAsia="仿宋" w:hAnsi="仿宋" w:cs="仿宋" w:hint="eastAsia"/>
                <w:bCs/>
                <w:color w:val="222222"/>
                <w:kern w:val="0"/>
                <w:sz w:val="28"/>
                <w:szCs w:val="28"/>
              </w:rPr>
              <w:t>工资福利支出</w:t>
            </w:r>
          </w:p>
        </w:tc>
        <w:tc>
          <w:tcPr>
            <w:tcW w:w="165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F86396" w:rsidRDefault="00504083">
            <w:pPr>
              <w:widowControl/>
              <w:spacing w:line="520" w:lineRule="exact"/>
              <w:ind w:firstLine="376"/>
              <w:jc w:val="center"/>
              <w:rPr>
                <w:rFonts w:ascii="仿宋" w:eastAsia="仿宋" w:hAnsi="仿宋" w:cs="仿宋"/>
                <w:color w:val="222222"/>
                <w:kern w:val="0"/>
                <w:sz w:val="28"/>
                <w:szCs w:val="28"/>
              </w:rPr>
            </w:pPr>
            <w:r>
              <w:rPr>
                <w:rFonts w:ascii="仿宋" w:eastAsia="仿宋" w:hAnsi="仿宋" w:cs="仿宋" w:hint="eastAsia"/>
                <w:color w:val="222222"/>
                <w:kern w:val="0"/>
                <w:sz w:val="28"/>
                <w:szCs w:val="28"/>
              </w:rPr>
              <w:t>172.64</w:t>
            </w:r>
          </w:p>
        </w:tc>
        <w:tc>
          <w:tcPr>
            <w:tcW w:w="186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F86396" w:rsidRDefault="00504083">
            <w:pPr>
              <w:widowControl/>
              <w:spacing w:line="520" w:lineRule="exact"/>
              <w:ind w:firstLine="376"/>
              <w:jc w:val="center"/>
              <w:rPr>
                <w:rFonts w:ascii="仿宋" w:eastAsia="仿宋" w:hAnsi="仿宋" w:cs="仿宋"/>
                <w:color w:val="222222"/>
                <w:kern w:val="0"/>
                <w:sz w:val="28"/>
                <w:szCs w:val="28"/>
              </w:rPr>
            </w:pPr>
            <w:r>
              <w:rPr>
                <w:rFonts w:ascii="仿宋" w:eastAsia="仿宋" w:hAnsi="仿宋" w:cs="仿宋" w:hint="eastAsia"/>
                <w:color w:val="222222"/>
                <w:kern w:val="0"/>
                <w:sz w:val="28"/>
                <w:szCs w:val="28"/>
              </w:rPr>
              <w:t>67.22</w:t>
            </w:r>
          </w:p>
        </w:tc>
        <w:tc>
          <w:tcPr>
            <w:tcW w:w="2206"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F86396" w:rsidRDefault="00504083">
            <w:pPr>
              <w:widowControl/>
              <w:spacing w:line="520" w:lineRule="exact"/>
              <w:ind w:firstLine="376"/>
              <w:jc w:val="center"/>
              <w:rPr>
                <w:rFonts w:ascii="仿宋" w:eastAsia="仿宋" w:hAnsi="仿宋" w:cs="仿宋"/>
                <w:color w:val="222222"/>
                <w:kern w:val="0"/>
                <w:sz w:val="28"/>
                <w:szCs w:val="28"/>
              </w:rPr>
            </w:pPr>
            <w:r>
              <w:rPr>
                <w:rFonts w:ascii="仿宋" w:eastAsia="仿宋" w:hAnsi="仿宋" w:cs="仿宋" w:hint="eastAsia"/>
                <w:color w:val="222222"/>
                <w:kern w:val="0"/>
                <w:sz w:val="28"/>
                <w:szCs w:val="28"/>
              </w:rPr>
              <w:t>239.86</w:t>
            </w:r>
          </w:p>
        </w:tc>
      </w:tr>
      <w:tr w:rsidR="00F86396">
        <w:trPr>
          <w:trHeight w:val="510"/>
          <w:jc w:val="center"/>
        </w:trPr>
        <w:tc>
          <w:tcPr>
            <w:tcW w:w="317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F86396" w:rsidRDefault="00504083">
            <w:pPr>
              <w:widowControl/>
              <w:spacing w:line="520" w:lineRule="exact"/>
              <w:ind w:firstLine="376"/>
              <w:jc w:val="center"/>
              <w:rPr>
                <w:rFonts w:ascii="仿宋" w:eastAsia="仿宋" w:hAnsi="仿宋" w:cs="仿宋"/>
                <w:color w:val="222222"/>
                <w:kern w:val="0"/>
                <w:sz w:val="28"/>
                <w:szCs w:val="28"/>
              </w:rPr>
            </w:pPr>
            <w:r>
              <w:rPr>
                <w:rFonts w:ascii="仿宋" w:eastAsia="仿宋" w:hAnsi="仿宋" w:cs="仿宋" w:hint="eastAsia"/>
                <w:bCs/>
                <w:color w:val="222222"/>
                <w:kern w:val="0"/>
                <w:sz w:val="28"/>
                <w:szCs w:val="28"/>
              </w:rPr>
              <w:t>商品和服务支出</w:t>
            </w:r>
          </w:p>
        </w:tc>
        <w:tc>
          <w:tcPr>
            <w:tcW w:w="165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F86396" w:rsidRDefault="00504083">
            <w:pPr>
              <w:widowControl/>
              <w:spacing w:line="520" w:lineRule="exact"/>
              <w:ind w:firstLine="376"/>
              <w:jc w:val="center"/>
              <w:rPr>
                <w:rFonts w:ascii="仿宋" w:eastAsia="仿宋" w:hAnsi="仿宋" w:cs="仿宋"/>
                <w:color w:val="222222"/>
                <w:kern w:val="0"/>
                <w:sz w:val="28"/>
                <w:szCs w:val="28"/>
              </w:rPr>
            </w:pPr>
            <w:r>
              <w:rPr>
                <w:rFonts w:ascii="仿宋" w:eastAsia="仿宋" w:hAnsi="仿宋" w:cs="仿宋" w:hint="eastAsia"/>
                <w:color w:val="222222"/>
                <w:kern w:val="0"/>
                <w:sz w:val="28"/>
                <w:szCs w:val="28"/>
              </w:rPr>
              <w:t>21.52</w:t>
            </w:r>
          </w:p>
        </w:tc>
        <w:tc>
          <w:tcPr>
            <w:tcW w:w="186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F86396" w:rsidRDefault="00504083">
            <w:pPr>
              <w:widowControl/>
              <w:spacing w:line="520" w:lineRule="exact"/>
              <w:ind w:firstLine="376"/>
              <w:jc w:val="center"/>
              <w:rPr>
                <w:rFonts w:ascii="仿宋" w:eastAsia="仿宋" w:hAnsi="仿宋" w:cs="仿宋"/>
                <w:color w:val="222222"/>
                <w:kern w:val="0"/>
                <w:sz w:val="28"/>
                <w:szCs w:val="28"/>
              </w:rPr>
            </w:pPr>
            <w:r>
              <w:rPr>
                <w:rFonts w:ascii="仿宋" w:eastAsia="仿宋" w:hAnsi="仿宋" w:cs="仿宋" w:hint="eastAsia"/>
                <w:color w:val="222222"/>
                <w:kern w:val="0"/>
                <w:sz w:val="28"/>
                <w:szCs w:val="28"/>
              </w:rPr>
              <w:t>48.38</w:t>
            </w:r>
          </w:p>
        </w:tc>
        <w:tc>
          <w:tcPr>
            <w:tcW w:w="2206"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F86396" w:rsidRDefault="00504083">
            <w:pPr>
              <w:widowControl/>
              <w:spacing w:line="520" w:lineRule="exact"/>
              <w:ind w:firstLine="376"/>
              <w:jc w:val="center"/>
              <w:rPr>
                <w:rFonts w:ascii="仿宋" w:eastAsia="仿宋" w:hAnsi="仿宋" w:cs="仿宋"/>
                <w:color w:val="222222"/>
                <w:kern w:val="0"/>
                <w:sz w:val="28"/>
                <w:szCs w:val="28"/>
              </w:rPr>
            </w:pPr>
            <w:r>
              <w:rPr>
                <w:rFonts w:ascii="仿宋" w:eastAsia="仿宋" w:hAnsi="仿宋" w:cs="仿宋" w:hint="eastAsia"/>
                <w:color w:val="222222"/>
                <w:kern w:val="0"/>
                <w:sz w:val="28"/>
                <w:szCs w:val="28"/>
              </w:rPr>
              <w:t>69.90</w:t>
            </w:r>
          </w:p>
        </w:tc>
      </w:tr>
      <w:tr w:rsidR="00F86396">
        <w:trPr>
          <w:trHeight w:val="510"/>
          <w:jc w:val="center"/>
        </w:trPr>
        <w:tc>
          <w:tcPr>
            <w:tcW w:w="317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F86396" w:rsidRDefault="00504083">
            <w:pPr>
              <w:widowControl/>
              <w:spacing w:line="520" w:lineRule="exact"/>
              <w:ind w:firstLine="376"/>
              <w:jc w:val="center"/>
              <w:rPr>
                <w:rFonts w:ascii="仿宋" w:eastAsia="仿宋" w:hAnsi="仿宋" w:cs="仿宋"/>
                <w:color w:val="222222"/>
                <w:kern w:val="0"/>
                <w:sz w:val="28"/>
                <w:szCs w:val="28"/>
              </w:rPr>
            </w:pPr>
            <w:r>
              <w:rPr>
                <w:rFonts w:ascii="仿宋" w:eastAsia="仿宋" w:hAnsi="仿宋" w:cs="仿宋" w:hint="eastAsia"/>
                <w:bCs/>
                <w:color w:val="222222"/>
                <w:kern w:val="0"/>
                <w:sz w:val="28"/>
                <w:szCs w:val="28"/>
              </w:rPr>
              <w:lastRenderedPageBreak/>
              <w:t>对个人和家庭补助</w:t>
            </w:r>
          </w:p>
        </w:tc>
        <w:tc>
          <w:tcPr>
            <w:tcW w:w="165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F86396" w:rsidRDefault="00504083">
            <w:pPr>
              <w:widowControl/>
              <w:spacing w:line="520" w:lineRule="exact"/>
              <w:ind w:firstLine="376"/>
              <w:jc w:val="center"/>
              <w:rPr>
                <w:rFonts w:ascii="仿宋" w:eastAsia="仿宋" w:hAnsi="仿宋" w:cs="仿宋"/>
                <w:color w:val="222222"/>
                <w:kern w:val="0"/>
                <w:sz w:val="28"/>
                <w:szCs w:val="28"/>
              </w:rPr>
            </w:pPr>
            <w:r>
              <w:rPr>
                <w:rFonts w:ascii="仿宋" w:eastAsia="仿宋" w:hAnsi="仿宋" w:cs="仿宋" w:hint="eastAsia"/>
                <w:color w:val="222222"/>
                <w:kern w:val="0"/>
                <w:sz w:val="28"/>
                <w:szCs w:val="28"/>
              </w:rPr>
              <w:t>0.02</w:t>
            </w:r>
          </w:p>
        </w:tc>
        <w:tc>
          <w:tcPr>
            <w:tcW w:w="186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F86396" w:rsidRDefault="00504083">
            <w:pPr>
              <w:widowControl/>
              <w:spacing w:line="520" w:lineRule="exact"/>
              <w:ind w:firstLine="376"/>
              <w:jc w:val="center"/>
              <w:rPr>
                <w:rFonts w:ascii="仿宋" w:eastAsia="仿宋" w:hAnsi="仿宋" w:cs="仿宋"/>
                <w:color w:val="222222"/>
                <w:kern w:val="0"/>
                <w:sz w:val="28"/>
                <w:szCs w:val="28"/>
              </w:rPr>
            </w:pPr>
            <w:r>
              <w:rPr>
                <w:rFonts w:ascii="仿宋" w:eastAsia="仿宋" w:hAnsi="仿宋" w:cs="仿宋" w:hint="eastAsia"/>
                <w:color w:val="222222"/>
                <w:kern w:val="0"/>
                <w:sz w:val="28"/>
                <w:szCs w:val="28"/>
              </w:rPr>
              <w:t>1.12</w:t>
            </w:r>
          </w:p>
        </w:tc>
        <w:tc>
          <w:tcPr>
            <w:tcW w:w="2206"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F86396" w:rsidRDefault="000A111B">
            <w:pPr>
              <w:widowControl/>
              <w:spacing w:line="520" w:lineRule="exact"/>
              <w:ind w:firstLine="376"/>
              <w:jc w:val="center"/>
              <w:rPr>
                <w:rFonts w:ascii="仿宋" w:eastAsia="仿宋" w:hAnsi="仿宋" w:cs="仿宋"/>
                <w:color w:val="222222"/>
                <w:kern w:val="0"/>
                <w:sz w:val="28"/>
                <w:szCs w:val="28"/>
              </w:rPr>
            </w:pPr>
            <w:r>
              <w:rPr>
                <w:rFonts w:ascii="仿宋" w:eastAsia="仿宋" w:hAnsi="仿宋" w:cs="仿宋"/>
                <w:color w:val="222222"/>
                <w:kern w:val="0"/>
                <w:sz w:val="28"/>
                <w:szCs w:val="28"/>
              </w:rPr>
              <w:fldChar w:fldCharType="begin"/>
            </w:r>
            <w:r w:rsidR="00504083">
              <w:rPr>
                <w:rFonts w:ascii="仿宋" w:eastAsia="仿宋" w:hAnsi="仿宋" w:cs="仿宋"/>
                <w:color w:val="222222"/>
                <w:kern w:val="0"/>
                <w:sz w:val="28"/>
                <w:szCs w:val="28"/>
              </w:rPr>
              <w:instrText xml:space="preserve"> =SUM(LEFT) </w:instrText>
            </w:r>
            <w:r>
              <w:rPr>
                <w:rFonts w:ascii="仿宋" w:eastAsia="仿宋" w:hAnsi="仿宋" w:cs="仿宋"/>
                <w:color w:val="222222"/>
                <w:kern w:val="0"/>
                <w:sz w:val="28"/>
                <w:szCs w:val="28"/>
              </w:rPr>
              <w:fldChar w:fldCharType="separate"/>
            </w:r>
            <w:r w:rsidR="00504083">
              <w:rPr>
                <w:rFonts w:ascii="仿宋" w:eastAsia="仿宋" w:hAnsi="仿宋" w:cs="仿宋"/>
                <w:color w:val="222222"/>
                <w:kern w:val="0"/>
                <w:sz w:val="28"/>
                <w:szCs w:val="28"/>
              </w:rPr>
              <w:t>1.14</w:t>
            </w:r>
            <w:r>
              <w:rPr>
                <w:rFonts w:ascii="仿宋" w:eastAsia="仿宋" w:hAnsi="仿宋" w:cs="仿宋"/>
                <w:color w:val="222222"/>
                <w:kern w:val="0"/>
                <w:sz w:val="28"/>
                <w:szCs w:val="28"/>
              </w:rPr>
              <w:fldChar w:fldCharType="end"/>
            </w:r>
          </w:p>
        </w:tc>
      </w:tr>
      <w:tr w:rsidR="00F86396">
        <w:trPr>
          <w:trHeight w:val="510"/>
          <w:jc w:val="center"/>
        </w:trPr>
        <w:tc>
          <w:tcPr>
            <w:tcW w:w="317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F86396" w:rsidRDefault="00504083">
            <w:pPr>
              <w:widowControl/>
              <w:spacing w:line="520" w:lineRule="exact"/>
              <w:ind w:firstLine="376"/>
              <w:jc w:val="center"/>
              <w:rPr>
                <w:rFonts w:ascii="仿宋" w:eastAsia="仿宋" w:hAnsi="仿宋" w:cs="仿宋"/>
                <w:bCs/>
                <w:color w:val="222222"/>
                <w:kern w:val="0"/>
                <w:sz w:val="28"/>
                <w:szCs w:val="28"/>
              </w:rPr>
            </w:pPr>
            <w:r>
              <w:rPr>
                <w:rFonts w:ascii="仿宋" w:eastAsia="仿宋" w:hAnsi="仿宋" w:cs="仿宋" w:hint="eastAsia"/>
                <w:bCs/>
                <w:color w:val="222222"/>
                <w:kern w:val="0"/>
                <w:sz w:val="28"/>
                <w:szCs w:val="28"/>
              </w:rPr>
              <w:t>资本性支出</w:t>
            </w:r>
          </w:p>
        </w:tc>
        <w:tc>
          <w:tcPr>
            <w:tcW w:w="165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F86396" w:rsidRDefault="00504083">
            <w:pPr>
              <w:widowControl/>
              <w:spacing w:line="520" w:lineRule="exact"/>
              <w:ind w:firstLine="376"/>
              <w:jc w:val="center"/>
              <w:rPr>
                <w:rFonts w:ascii="仿宋" w:eastAsia="仿宋" w:hAnsi="仿宋" w:cs="仿宋"/>
                <w:color w:val="222222"/>
                <w:kern w:val="0"/>
                <w:sz w:val="28"/>
                <w:szCs w:val="28"/>
              </w:rPr>
            </w:pPr>
            <w:r>
              <w:rPr>
                <w:rFonts w:ascii="仿宋" w:eastAsia="仿宋" w:hAnsi="仿宋" w:cs="仿宋" w:hint="eastAsia"/>
                <w:color w:val="222222"/>
                <w:kern w:val="0"/>
                <w:sz w:val="28"/>
                <w:szCs w:val="28"/>
              </w:rPr>
              <w:t>0</w:t>
            </w:r>
          </w:p>
        </w:tc>
        <w:tc>
          <w:tcPr>
            <w:tcW w:w="186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F86396" w:rsidRDefault="00504083">
            <w:pPr>
              <w:widowControl/>
              <w:spacing w:line="520" w:lineRule="exact"/>
              <w:ind w:firstLine="376"/>
              <w:jc w:val="center"/>
              <w:rPr>
                <w:rFonts w:ascii="仿宋" w:eastAsia="仿宋" w:hAnsi="仿宋" w:cs="仿宋"/>
                <w:color w:val="222222"/>
                <w:kern w:val="0"/>
                <w:sz w:val="28"/>
                <w:szCs w:val="28"/>
              </w:rPr>
            </w:pPr>
            <w:r>
              <w:rPr>
                <w:rFonts w:ascii="仿宋" w:eastAsia="仿宋" w:hAnsi="仿宋" w:cs="仿宋" w:hint="eastAsia"/>
                <w:color w:val="222222"/>
                <w:kern w:val="0"/>
                <w:sz w:val="28"/>
                <w:szCs w:val="28"/>
              </w:rPr>
              <w:t>21.34</w:t>
            </w:r>
          </w:p>
        </w:tc>
        <w:tc>
          <w:tcPr>
            <w:tcW w:w="2206"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F86396" w:rsidRDefault="00504083">
            <w:pPr>
              <w:widowControl/>
              <w:spacing w:line="520" w:lineRule="exact"/>
              <w:ind w:firstLine="376"/>
              <w:jc w:val="center"/>
              <w:rPr>
                <w:rFonts w:ascii="仿宋" w:eastAsia="仿宋" w:hAnsi="仿宋" w:cs="仿宋"/>
                <w:color w:val="222222"/>
                <w:kern w:val="0"/>
                <w:sz w:val="28"/>
                <w:szCs w:val="28"/>
              </w:rPr>
            </w:pPr>
            <w:r>
              <w:rPr>
                <w:rFonts w:ascii="仿宋" w:eastAsia="仿宋" w:hAnsi="仿宋" w:cs="仿宋" w:hint="eastAsia"/>
                <w:color w:val="222222"/>
                <w:kern w:val="0"/>
                <w:sz w:val="28"/>
                <w:szCs w:val="28"/>
              </w:rPr>
              <w:t>21.34</w:t>
            </w:r>
          </w:p>
        </w:tc>
      </w:tr>
      <w:tr w:rsidR="00F86396">
        <w:trPr>
          <w:trHeight w:val="510"/>
          <w:jc w:val="center"/>
        </w:trPr>
        <w:tc>
          <w:tcPr>
            <w:tcW w:w="317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F86396" w:rsidRDefault="00504083">
            <w:pPr>
              <w:widowControl/>
              <w:spacing w:line="520" w:lineRule="exact"/>
              <w:ind w:firstLine="376"/>
              <w:jc w:val="center"/>
              <w:rPr>
                <w:rFonts w:ascii="仿宋" w:eastAsia="仿宋" w:hAnsi="仿宋" w:cs="仿宋"/>
                <w:color w:val="222222"/>
                <w:kern w:val="0"/>
                <w:sz w:val="28"/>
                <w:szCs w:val="28"/>
              </w:rPr>
            </w:pPr>
            <w:r>
              <w:rPr>
                <w:rFonts w:ascii="仿宋" w:eastAsia="仿宋" w:hAnsi="仿宋" w:cs="仿宋" w:hint="eastAsia"/>
                <w:bCs/>
                <w:color w:val="222222"/>
                <w:kern w:val="0"/>
                <w:sz w:val="28"/>
                <w:szCs w:val="28"/>
              </w:rPr>
              <w:t>合  计</w:t>
            </w:r>
          </w:p>
        </w:tc>
        <w:tc>
          <w:tcPr>
            <w:tcW w:w="165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F86396" w:rsidRDefault="000A111B">
            <w:pPr>
              <w:widowControl/>
              <w:spacing w:line="520" w:lineRule="exact"/>
              <w:ind w:firstLine="376"/>
              <w:jc w:val="center"/>
              <w:rPr>
                <w:rFonts w:ascii="仿宋" w:eastAsia="仿宋" w:hAnsi="仿宋" w:cs="仿宋"/>
                <w:kern w:val="0"/>
                <w:sz w:val="28"/>
                <w:szCs w:val="28"/>
              </w:rPr>
            </w:pPr>
            <w:r>
              <w:rPr>
                <w:rFonts w:ascii="仿宋" w:eastAsia="仿宋" w:hAnsi="仿宋" w:cs="仿宋"/>
                <w:kern w:val="0"/>
                <w:sz w:val="28"/>
                <w:szCs w:val="28"/>
              </w:rPr>
              <w:fldChar w:fldCharType="begin"/>
            </w:r>
            <w:r w:rsidR="00504083">
              <w:rPr>
                <w:rFonts w:ascii="仿宋" w:eastAsia="仿宋" w:hAnsi="仿宋" w:cs="仿宋"/>
                <w:kern w:val="0"/>
                <w:sz w:val="28"/>
                <w:szCs w:val="28"/>
              </w:rPr>
              <w:instrText xml:space="preserve"> =SUM(ABOVE) </w:instrText>
            </w:r>
            <w:r>
              <w:rPr>
                <w:rFonts w:ascii="仿宋" w:eastAsia="仿宋" w:hAnsi="仿宋" w:cs="仿宋"/>
                <w:kern w:val="0"/>
                <w:sz w:val="28"/>
                <w:szCs w:val="28"/>
              </w:rPr>
              <w:fldChar w:fldCharType="separate"/>
            </w:r>
            <w:r w:rsidR="00504083">
              <w:rPr>
                <w:rFonts w:ascii="仿宋" w:eastAsia="仿宋" w:hAnsi="仿宋" w:cs="仿宋"/>
                <w:kern w:val="0"/>
                <w:sz w:val="28"/>
                <w:szCs w:val="28"/>
              </w:rPr>
              <w:t>194.18</w:t>
            </w:r>
            <w:r>
              <w:rPr>
                <w:rFonts w:ascii="仿宋" w:eastAsia="仿宋" w:hAnsi="仿宋" w:cs="仿宋"/>
                <w:kern w:val="0"/>
                <w:sz w:val="28"/>
                <w:szCs w:val="28"/>
              </w:rPr>
              <w:fldChar w:fldCharType="end"/>
            </w:r>
          </w:p>
        </w:tc>
        <w:tc>
          <w:tcPr>
            <w:tcW w:w="186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F86396" w:rsidRDefault="000A111B">
            <w:pPr>
              <w:widowControl/>
              <w:spacing w:line="520" w:lineRule="exact"/>
              <w:ind w:firstLine="376"/>
              <w:jc w:val="center"/>
              <w:rPr>
                <w:rFonts w:ascii="仿宋" w:eastAsia="仿宋" w:hAnsi="仿宋" w:cs="仿宋"/>
                <w:kern w:val="0"/>
                <w:sz w:val="28"/>
                <w:szCs w:val="28"/>
              </w:rPr>
            </w:pPr>
            <w:r>
              <w:rPr>
                <w:rFonts w:ascii="仿宋" w:eastAsia="仿宋" w:hAnsi="仿宋" w:cs="仿宋"/>
                <w:kern w:val="0"/>
                <w:sz w:val="28"/>
                <w:szCs w:val="28"/>
              </w:rPr>
              <w:fldChar w:fldCharType="begin"/>
            </w:r>
            <w:r w:rsidR="00504083">
              <w:rPr>
                <w:rFonts w:ascii="仿宋" w:eastAsia="仿宋" w:hAnsi="仿宋" w:cs="仿宋"/>
                <w:kern w:val="0"/>
                <w:sz w:val="28"/>
                <w:szCs w:val="28"/>
              </w:rPr>
              <w:instrText xml:space="preserve"> =SUM(ABOVE) </w:instrText>
            </w:r>
            <w:r>
              <w:rPr>
                <w:rFonts w:ascii="仿宋" w:eastAsia="仿宋" w:hAnsi="仿宋" w:cs="仿宋"/>
                <w:kern w:val="0"/>
                <w:sz w:val="28"/>
                <w:szCs w:val="28"/>
              </w:rPr>
              <w:fldChar w:fldCharType="separate"/>
            </w:r>
            <w:r w:rsidR="00504083">
              <w:rPr>
                <w:rFonts w:ascii="仿宋" w:eastAsia="仿宋" w:hAnsi="仿宋" w:cs="仿宋"/>
                <w:kern w:val="0"/>
                <w:sz w:val="28"/>
                <w:szCs w:val="28"/>
              </w:rPr>
              <w:t>138.06</w:t>
            </w:r>
            <w:r>
              <w:rPr>
                <w:rFonts w:ascii="仿宋" w:eastAsia="仿宋" w:hAnsi="仿宋" w:cs="仿宋"/>
                <w:kern w:val="0"/>
                <w:sz w:val="28"/>
                <w:szCs w:val="28"/>
              </w:rPr>
              <w:fldChar w:fldCharType="end"/>
            </w:r>
          </w:p>
        </w:tc>
        <w:tc>
          <w:tcPr>
            <w:tcW w:w="2206"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F86396" w:rsidRDefault="000A111B">
            <w:pPr>
              <w:widowControl/>
              <w:spacing w:line="520" w:lineRule="exact"/>
              <w:ind w:firstLine="376"/>
              <w:jc w:val="center"/>
              <w:rPr>
                <w:rFonts w:ascii="仿宋" w:eastAsia="仿宋" w:hAnsi="仿宋" w:cs="仿宋"/>
                <w:kern w:val="0"/>
                <w:sz w:val="28"/>
                <w:szCs w:val="28"/>
              </w:rPr>
            </w:pPr>
            <w:r>
              <w:rPr>
                <w:rFonts w:ascii="仿宋" w:eastAsia="仿宋" w:hAnsi="仿宋" w:cs="仿宋"/>
                <w:kern w:val="0"/>
                <w:sz w:val="28"/>
                <w:szCs w:val="28"/>
              </w:rPr>
              <w:fldChar w:fldCharType="begin"/>
            </w:r>
            <w:r w:rsidR="00504083">
              <w:rPr>
                <w:rFonts w:ascii="仿宋" w:eastAsia="仿宋" w:hAnsi="仿宋" w:cs="仿宋"/>
                <w:kern w:val="0"/>
                <w:sz w:val="28"/>
                <w:szCs w:val="28"/>
              </w:rPr>
              <w:instrText xml:space="preserve"> =SUM(ABOVE) </w:instrText>
            </w:r>
            <w:r>
              <w:rPr>
                <w:rFonts w:ascii="仿宋" w:eastAsia="仿宋" w:hAnsi="仿宋" w:cs="仿宋"/>
                <w:kern w:val="0"/>
                <w:sz w:val="28"/>
                <w:szCs w:val="28"/>
              </w:rPr>
              <w:fldChar w:fldCharType="separate"/>
            </w:r>
            <w:r w:rsidR="00504083">
              <w:rPr>
                <w:rFonts w:ascii="仿宋" w:eastAsia="仿宋" w:hAnsi="仿宋" w:cs="仿宋"/>
                <w:kern w:val="0"/>
                <w:sz w:val="28"/>
                <w:szCs w:val="28"/>
              </w:rPr>
              <w:t>332.24</w:t>
            </w:r>
            <w:r>
              <w:rPr>
                <w:rFonts w:ascii="仿宋" w:eastAsia="仿宋" w:hAnsi="仿宋" w:cs="仿宋"/>
                <w:kern w:val="0"/>
                <w:sz w:val="28"/>
                <w:szCs w:val="28"/>
              </w:rPr>
              <w:fldChar w:fldCharType="end"/>
            </w:r>
          </w:p>
        </w:tc>
      </w:tr>
    </w:tbl>
    <w:p w:rsidR="00F86396" w:rsidRDefault="00504083" w:rsidP="00F8674F">
      <w:pPr>
        <w:spacing w:beforeLines="55" w:line="520" w:lineRule="exact"/>
        <w:rPr>
          <w:rFonts w:ascii="仿宋" w:eastAsia="仿宋" w:hAnsi="仿宋" w:cs="仿宋"/>
          <w:sz w:val="28"/>
          <w:szCs w:val="28"/>
        </w:rPr>
      </w:pPr>
      <w:r>
        <w:rPr>
          <w:rFonts w:ascii="仿宋" w:eastAsia="仿宋" w:hAnsi="仿宋" w:cs="仿宋" w:hint="eastAsia"/>
          <w:sz w:val="28"/>
          <w:szCs w:val="28"/>
        </w:rPr>
        <w:t>2、2021年基本支出预算执行情况（单位：万元）</w:t>
      </w:r>
    </w:p>
    <w:tbl>
      <w:tblPr>
        <w:tblW w:w="8949" w:type="dxa"/>
        <w:jc w:val="center"/>
        <w:tblLayout w:type="fixed"/>
        <w:tblCellMar>
          <w:left w:w="0" w:type="dxa"/>
          <w:right w:w="0" w:type="dxa"/>
        </w:tblCellMar>
        <w:tblLook w:val="04A0"/>
      </w:tblPr>
      <w:tblGrid>
        <w:gridCol w:w="2496"/>
        <w:gridCol w:w="1965"/>
        <w:gridCol w:w="1920"/>
        <w:gridCol w:w="2568"/>
      </w:tblGrid>
      <w:tr w:rsidR="00F86396">
        <w:trPr>
          <w:trHeight w:val="510"/>
          <w:jc w:val="center"/>
        </w:trPr>
        <w:tc>
          <w:tcPr>
            <w:tcW w:w="24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F86396" w:rsidRDefault="00504083">
            <w:pPr>
              <w:widowControl/>
              <w:spacing w:line="520" w:lineRule="exact"/>
              <w:ind w:firstLine="376"/>
              <w:jc w:val="center"/>
              <w:rPr>
                <w:rFonts w:ascii="仿宋" w:eastAsia="仿宋" w:hAnsi="仿宋" w:cs="仿宋"/>
                <w:color w:val="222222"/>
                <w:kern w:val="0"/>
                <w:sz w:val="28"/>
                <w:szCs w:val="28"/>
              </w:rPr>
            </w:pPr>
            <w:r>
              <w:rPr>
                <w:rFonts w:ascii="仿宋" w:eastAsia="仿宋" w:hAnsi="仿宋" w:cs="仿宋" w:hint="eastAsia"/>
                <w:color w:val="222222"/>
                <w:kern w:val="0"/>
                <w:sz w:val="28"/>
                <w:szCs w:val="28"/>
              </w:rPr>
              <w:t>预算项目</w:t>
            </w:r>
          </w:p>
        </w:tc>
        <w:tc>
          <w:tcPr>
            <w:tcW w:w="1965"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F86396" w:rsidRDefault="00504083">
            <w:pPr>
              <w:widowControl/>
              <w:spacing w:line="520" w:lineRule="exact"/>
              <w:jc w:val="center"/>
              <w:rPr>
                <w:rFonts w:ascii="仿宋" w:eastAsia="仿宋" w:hAnsi="仿宋" w:cs="仿宋"/>
                <w:color w:val="222222"/>
                <w:kern w:val="0"/>
                <w:sz w:val="28"/>
                <w:szCs w:val="28"/>
              </w:rPr>
            </w:pPr>
            <w:r>
              <w:rPr>
                <w:rFonts w:ascii="仿宋" w:eastAsia="仿宋" w:hAnsi="仿宋" w:cs="仿宋" w:hint="eastAsia"/>
                <w:color w:val="222222"/>
                <w:kern w:val="0"/>
                <w:sz w:val="28"/>
                <w:szCs w:val="28"/>
              </w:rPr>
              <w:t>预算可用指标</w:t>
            </w:r>
          </w:p>
        </w:tc>
        <w:tc>
          <w:tcPr>
            <w:tcW w:w="192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F86396" w:rsidRDefault="00504083">
            <w:pPr>
              <w:widowControl/>
              <w:spacing w:line="520" w:lineRule="exact"/>
              <w:jc w:val="center"/>
              <w:rPr>
                <w:rFonts w:ascii="仿宋" w:eastAsia="仿宋" w:hAnsi="仿宋" w:cs="仿宋"/>
                <w:color w:val="222222"/>
                <w:kern w:val="0"/>
                <w:sz w:val="28"/>
                <w:szCs w:val="28"/>
              </w:rPr>
            </w:pPr>
            <w:r>
              <w:rPr>
                <w:rFonts w:ascii="仿宋" w:eastAsia="仿宋" w:hAnsi="仿宋" w:cs="仿宋" w:hint="eastAsia"/>
                <w:color w:val="222222"/>
                <w:kern w:val="0"/>
                <w:sz w:val="28"/>
                <w:szCs w:val="28"/>
              </w:rPr>
              <w:t>本年决算金额</w:t>
            </w:r>
          </w:p>
        </w:tc>
        <w:tc>
          <w:tcPr>
            <w:tcW w:w="256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F86396" w:rsidRDefault="00504083">
            <w:pPr>
              <w:widowControl/>
              <w:spacing w:line="520" w:lineRule="exact"/>
              <w:jc w:val="center"/>
              <w:rPr>
                <w:rFonts w:ascii="仿宋" w:eastAsia="仿宋" w:hAnsi="仿宋" w:cs="仿宋"/>
                <w:color w:val="222222"/>
                <w:kern w:val="0"/>
                <w:sz w:val="28"/>
                <w:szCs w:val="28"/>
              </w:rPr>
            </w:pPr>
            <w:r>
              <w:rPr>
                <w:rFonts w:ascii="仿宋" w:eastAsia="仿宋" w:hAnsi="仿宋" w:cs="仿宋" w:hint="eastAsia"/>
                <w:color w:val="222222"/>
                <w:kern w:val="0"/>
                <w:sz w:val="28"/>
                <w:szCs w:val="28"/>
              </w:rPr>
              <w:t>差额(决算-预算)</w:t>
            </w:r>
          </w:p>
        </w:tc>
      </w:tr>
      <w:tr w:rsidR="00F86396">
        <w:trPr>
          <w:trHeight w:val="510"/>
          <w:jc w:val="center"/>
        </w:trPr>
        <w:tc>
          <w:tcPr>
            <w:tcW w:w="249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F86396" w:rsidRDefault="00504083">
            <w:pPr>
              <w:widowControl/>
              <w:spacing w:line="520" w:lineRule="exact"/>
              <w:jc w:val="center"/>
              <w:rPr>
                <w:rFonts w:ascii="仿宋" w:eastAsia="仿宋" w:hAnsi="仿宋" w:cs="仿宋"/>
                <w:color w:val="222222"/>
                <w:kern w:val="0"/>
                <w:sz w:val="28"/>
                <w:szCs w:val="28"/>
              </w:rPr>
            </w:pPr>
            <w:r>
              <w:rPr>
                <w:rFonts w:ascii="仿宋" w:eastAsia="仿宋" w:hAnsi="仿宋" w:cs="仿宋" w:hint="eastAsia"/>
                <w:bCs/>
                <w:color w:val="222222"/>
                <w:kern w:val="0"/>
                <w:sz w:val="28"/>
                <w:szCs w:val="28"/>
              </w:rPr>
              <w:t>工资福利支出</w:t>
            </w:r>
          </w:p>
        </w:tc>
        <w:tc>
          <w:tcPr>
            <w:tcW w:w="1965"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F86396" w:rsidRDefault="00504083">
            <w:pPr>
              <w:widowControl/>
              <w:spacing w:line="520" w:lineRule="exact"/>
              <w:ind w:firstLine="376"/>
              <w:jc w:val="center"/>
              <w:rPr>
                <w:rFonts w:ascii="仿宋" w:eastAsia="仿宋" w:hAnsi="仿宋" w:cs="仿宋"/>
                <w:color w:val="222222"/>
                <w:kern w:val="0"/>
                <w:sz w:val="28"/>
                <w:szCs w:val="28"/>
              </w:rPr>
            </w:pPr>
            <w:r>
              <w:rPr>
                <w:rFonts w:ascii="仿宋" w:eastAsia="仿宋" w:hAnsi="仿宋" w:cs="仿宋" w:hint="eastAsia"/>
                <w:color w:val="222222"/>
                <w:kern w:val="0"/>
                <w:sz w:val="28"/>
                <w:szCs w:val="28"/>
              </w:rPr>
              <w:t>239.86</w:t>
            </w:r>
          </w:p>
        </w:tc>
        <w:tc>
          <w:tcPr>
            <w:tcW w:w="192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F86396" w:rsidRDefault="00504083">
            <w:pPr>
              <w:widowControl/>
              <w:spacing w:line="520" w:lineRule="exact"/>
              <w:ind w:firstLine="376"/>
              <w:jc w:val="center"/>
              <w:rPr>
                <w:rFonts w:ascii="仿宋" w:eastAsia="仿宋" w:hAnsi="仿宋" w:cs="仿宋"/>
                <w:color w:val="222222"/>
                <w:kern w:val="0"/>
                <w:sz w:val="28"/>
                <w:szCs w:val="28"/>
              </w:rPr>
            </w:pPr>
            <w:r>
              <w:rPr>
                <w:rFonts w:ascii="仿宋" w:eastAsia="仿宋" w:hAnsi="仿宋" w:cs="仿宋" w:hint="eastAsia"/>
                <w:color w:val="222222"/>
                <w:kern w:val="0"/>
                <w:sz w:val="28"/>
                <w:szCs w:val="28"/>
              </w:rPr>
              <w:t>239.27</w:t>
            </w:r>
          </w:p>
        </w:tc>
        <w:tc>
          <w:tcPr>
            <w:tcW w:w="2568"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F86396" w:rsidRDefault="00504083">
            <w:pPr>
              <w:widowControl/>
              <w:spacing w:line="520" w:lineRule="exact"/>
              <w:ind w:firstLine="376"/>
              <w:jc w:val="center"/>
              <w:rPr>
                <w:rFonts w:ascii="仿宋" w:eastAsia="仿宋" w:hAnsi="仿宋" w:cs="仿宋"/>
                <w:color w:val="222222"/>
                <w:kern w:val="0"/>
                <w:sz w:val="28"/>
                <w:szCs w:val="28"/>
              </w:rPr>
            </w:pPr>
            <w:r>
              <w:rPr>
                <w:rFonts w:ascii="仿宋" w:eastAsia="仿宋" w:hAnsi="仿宋" w:cs="仿宋" w:hint="eastAsia"/>
                <w:color w:val="222222"/>
                <w:kern w:val="0"/>
                <w:sz w:val="28"/>
                <w:szCs w:val="28"/>
              </w:rPr>
              <w:t>-0.59</w:t>
            </w:r>
          </w:p>
        </w:tc>
      </w:tr>
      <w:tr w:rsidR="00F86396">
        <w:trPr>
          <w:trHeight w:val="510"/>
          <w:jc w:val="center"/>
        </w:trPr>
        <w:tc>
          <w:tcPr>
            <w:tcW w:w="249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F86396" w:rsidRDefault="00504083">
            <w:pPr>
              <w:widowControl/>
              <w:spacing w:line="520" w:lineRule="exact"/>
              <w:jc w:val="center"/>
              <w:rPr>
                <w:rFonts w:ascii="仿宋" w:eastAsia="仿宋" w:hAnsi="仿宋" w:cs="仿宋"/>
                <w:color w:val="222222"/>
                <w:kern w:val="0"/>
                <w:sz w:val="28"/>
                <w:szCs w:val="28"/>
              </w:rPr>
            </w:pPr>
            <w:r>
              <w:rPr>
                <w:rFonts w:ascii="仿宋" w:eastAsia="仿宋" w:hAnsi="仿宋" w:cs="仿宋" w:hint="eastAsia"/>
                <w:bCs/>
                <w:color w:val="222222"/>
                <w:kern w:val="0"/>
                <w:sz w:val="28"/>
                <w:szCs w:val="28"/>
              </w:rPr>
              <w:t>商品和服务支出</w:t>
            </w:r>
          </w:p>
        </w:tc>
        <w:tc>
          <w:tcPr>
            <w:tcW w:w="1965"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F86396" w:rsidRDefault="00504083">
            <w:pPr>
              <w:widowControl/>
              <w:spacing w:line="520" w:lineRule="exact"/>
              <w:ind w:firstLine="376"/>
              <w:jc w:val="center"/>
              <w:rPr>
                <w:rFonts w:ascii="仿宋" w:eastAsia="仿宋" w:hAnsi="仿宋" w:cs="仿宋"/>
                <w:color w:val="222222"/>
                <w:kern w:val="0"/>
                <w:sz w:val="28"/>
                <w:szCs w:val="28"/>
              </w:rPr>
            </w:pPr>
            <w:r>
              <w:rPr>
                <w:rFonts w:ascii="仿宋" w:eastAsia="仿宋" w:hAnsi="仿宋" w:cs="仿宋" w:hint="eastAsia"/>
                <w:color w:val="222222"/>
                <w:kern w:val="0"/>
                <w:sz w:val="28"/>
                <w:szCs w:val="28"/>
              </w:rPr>
              <w:t>69.90</w:t>
            </w:r>
          </w:p>
        </w:tc>
        <w:tc>
          <w:tcPr>
            <w:tcW w:w="192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F86396" w:rsidRDefault="00504083">
            <w:pPr>
              <w:widowControl/>
              <w:spacing w:line="520" w:lineRule="exact"/>
              <w:ind w:firstLine="376"/>
              <w:jc w:val="center"/>
              <w:rPr>
                <w:rFonts w:ascii="仿宋" w:eastAsia="仿宋" w:hAnsi="仿宋" w:cs="仿宋"/>
                <w:color w:val="222222"/>
                <w:kern w:val="0"/>
                <w:sz w:val="28"/>
                <w:szCs w:val="28"/>
              </w:rPr>
            </w:pPr>
            <w:r>
              <w:rPr>
                <w:rFonts w:ascii="仿宋" w:eastAsia="仿宋" w:hAnsi="仿宋" w:cs="仿宋" w:hint="eastAsia"/>
                <w:color w:val="222222"/>
                <w:kern w:val="0"/>
                <w:sz w:val="28"/>
                <w:szCs w:val="28"/>
              </w:rPr>
              <w:t>69.90</w:t>
            </w:r>
          </w:p>
        </w:tc>
        <w:tc>
          <w:tcPr>
            <w:tcW w:w="2568"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F86396" w:rsidRDefault="00504083">
            <w:pPr>
              <w:widowControl/>
              <w:spacing w:line="520" w:lineRule="exact"/>
              <w:ind w:firstLine="376"/>
              <w:jc w:val="center"/>
              <w:rPr>
                <w:rFonts w:ascii="仿宋" w:eastAsia="仿宋" w:hAnsi="仿宋" w:cs="仿宋"/>
                <w:color w:val="222222"/>
                <w:kern w:val="0"/>
                <w:sz w:val="28"/>
                <w:szCs w:val="28"/>
              </w:rPr>
            </w:pPr>
            <w:r>
              <w:rPr>
                <w:rFonts w:ascii="仿宋" w:eastAsia="仿宋" w:hAnsi="仿宋" w:cs="仿宋" w:hint="eastAsia"/>
                <w:color w:val="222222"/>
                <w:kern w:val="0"/>
                <w:sz w:val="28"/>
                <w:szCs w:val="28"/>
              </w:rPr>
              <w:t>0</w:t>
            </w:r>
          </w:p>
        </w:tc>
      </w:tr>
      <w:tr w:rsidR="00F86396">
        <w:trPr>
          <w:trHeight w:val="510"/>
          <w:jc w:val="center"/>
        </w:trPr>
        <w:tc>
          <w:tcPr>
            <w:tcW w:w="249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F86396" w:rsidRDefault="00504083">
            <w:pPr>
              <w:widowControl/>
              <w:spacing w:line="520" w:lineRule="exact"/>
              <w:jc w:val="center"/>
              <w:rPr>
                <w:rFonts w:ascii="仿宋" w:eastAsia="仿宋" w:hAnsi="仿宋" w:cs="仿宋"/>
                <w:color w:val="222222"/>
                <w:kern w:val="0"/>
                <w:sz w:val="28"/>
                <w:szCs w:val="28"/>
              </w:rPr>
            </w:pPr>
            <w:r>
              <w:rPr>
                <w:rFonts w:ascii="仿宋" w:eastAsia="仿宋" w:hAnsi="仿宋" w:cs="仿宋" w:hint="eastAsia"/>
                <w:bCs/>
                <w:color w:val="222222"/>
                <w:kern w:val="0"/>
                <w:sz w:val="28"/>
                <w:szCs w:val="28"/>
              </w:rPr>
              <w:t>对个人和家庭补助</w:t>
            </w:r>
          </w:p>
        </w:tc>
        <w:tc>
          <w:tcPr>
            <w:tcW w:w="1965"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F86396" w:rsidRDefault="000A111B">
            <w:pPr>
              <w:widowControl/>
              <w:spacing w:line="520" w:lineRule="exact"/>
              <w:ind w:firstLine="376"/>
              <w:jc w:val="center"/>
              <w:rPr>
                <w:rFonts w:ascii="仿宋" w:eastAsia="仿宋" w:hAnsi="仿宋" w:cs="仿宋"/>
                <w:color w:val="222222"/>
                <w:kern w:val="0"/>
                <w:sz w:val="28"/>
                <w:szCs w:val="28"/>
              </w:rPr>
            </w:pPr>
            <w:r>
              <w:rPr>
                <w:rFonts w:ascii="仿宋" w:eastAsia="仿宋" w:hAnsi="仿宋" w:cs="仿宋"/>
                <w:color w:val="222222"/>
                <w:kern w:val="0"/>
                <w:sz w:val="28"/>
                <w:szCs w:val="28"/>
              </w:rPr>
              <w:fldChar w:fldCharType="begin"/>
            </w:r>
            <w:r w:rsidR="00504083">
              <w:rPr>
                <w:rFonts w:ascii="仿宋" w:eastAsia="仿宋" w:hAnsi="仿宋" w:cs="仿宋"/>
                <w:color w:val="222222"/>
                <w:kern w:val="0"/>
                <w:sz w:val="28"/>
                <w:szCs w:val="28"/>
              </w:rPr>
              <w:instrText xml:space="preserve"> =SUM(LEFT) </w:instrText>
            </w:r>
            <w:r>
              <w:rPr>
                <w:rFonts w:ascii="仿宋" w:eastAsia="仿宋" w:hAnsi="仿宋" w:cs="仿宋"/>
                <w:color w:val="222222"/>
                <w:kern w:val="0"/>
                <w:sz w:val="28"/>
                <w:szCs w:val="28"/>
              </w:rPr>
              <w:fldChar w:fldCharType="separate"/>
            </w:r>
            <w:r w:rsidR="00504083">
              <w:rPr>
                <w:rFonts w:ascii="仿宋" w:eastAsia="仿宋" w:hAnsi="仿宋" w:cs="仿宋"/>
                <w:color w:val="222222"/>
                <w:kern w:val="0"/>
                <w:sz w:val="28"/>
                <w:szCs w:val="28"/>
              </w:rPr>
              <w:t>1.14</w:t>
            </w:r>
            <w:r>
              <w:rPr>
                <w:rFonts w:ascii="仿宋" w:eastAsia="仿宋" w:hAnsi="仿宋" w:cs="仿宋"/>
                <w:color w:val="222222"/>
                <w:kern w:val="0"/>
                <w:sz w:val="28"/>
                <w:szCs w:val="28"/>
              </w:rPr>
              <w:fldChar w:fldCharType="end"/>
            </w:r>
          </w:p>
        </w:tc>
        <w:tc>
          <w:tcPr>
            <w:tcW w:w="192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F86396" w:rsidRDefault="00504083">
            <w:pPr>
              <w:widowControl/>
              <w:spacing w:line="520" w:lineRule="exact"/>
              <w:ind w:firstLine="376"/>
              <w:jc w:val="center"/>
              <w:rPr>
                <w:rFonts w:ascii="仿宋" w:eastAsia="仿宋" w:hAnsi="仿宋" w:cs="仿宋"/>
                <w:color w:val="222222"/>
                <w:kern w:val="0"/>
                <w:sz w:val="28"/>
                <w:szCs w:val="28"/>
              </w:rPr>
            </w:pPr>
            <w:r>
              <w:rPr>
                <w:rFonts w:ascii="仿宋" w:eastAsia="仿宋" w:hAnsi="仿宋" w:cs="仿宋" w:hint="eastAsia"/>
                <w:color w:val="222222"/>
                <w:kern w:val="0"/>
                <w:sz w:val="28"/>
                <w:szCs w:val="28"/>
              </w:rPr>
              <w:t>1.14</w:t>
            </w:r>
          </w:p>
        </w:tc>
        <w:tc>
          <w:tcPr>
            <w:tcW w:w="2568"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F86396" w:rsidRDefault="00504083">
            <w:pPr>
              <w:widowControl/>
              <w:spacing w:line="520" w:lineRule="exact"/>
              <w:ind w:firstLine="376"/>
              <w:jc w:val="center"/>
              <w:rPr>
                <w:rFonts w:ascii="仿宋" w:eastAsia="仿宋" w:hAnsi="仿宋" w:cs="仿宋"/>
                <w:color w:val="222222"/>
                <w:kern w:val="0"/>
                <w:sz w:val="28"/>
                <w:szCs w:val="28"/>
              </w:rPr>
            </w:pPr>
            <w:r>
              <w:rPr>
                <w:rFonts w:ascii="仿宋" w:eastAsia="仿宋" w:hAnsi="仿宋" w:cs="仿宋" w:hint="eastAsia"/>
                <w:color w:val="222222"/>
                <w:kern w:val="0"/>
                <w:sz w:val="28"/>
                <w:szCs w:val="28"/>
              </w:rPr>
              <w:t>0</w:t>
            </w:r>
          </w:p>
        </w:tc>
      </w:tr>
      <w:tr w:rsidR="00F86396">
        <w:trPr>
          <w:trHeight w:val="510"/>
          <w:jc w:val="center"/>
        </w:trPr>
        <w:tc>
          <w:tcPr>
            <w:tcW w:w="249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F86396" w:rsidRDefault="00504083">
            <w:pPr>
              <w:widowControl/>
              <w:spacing w:line="520" w:lineRule="exact"/>
              <w:jc w:val="center"/>
              <w:rPr>
                <w:rFonts w:ascii="仿宋" w:eastAsia="仿宋" w:hAnsi="仿宋" w:cs="仿宋"/>
                <w:bCs/>
                <w:color w:val="222222"/>
                <w:kern w:val="0"/>
                <w:sz w:val="28"/>
                <w:szCs w:val="28"/>
              </w:rPr>
            </w:pPr>
            <w:r>
              <w:rPr>
                <w:rFonts w:ascii="仿宋" w:eastAsia="仿宋" w:hAnsi="仿宋" w:cs="仿宋" w:hint="eastAsia"/>
                <w:bCs/>
                <w:color w:val="222222"/>
                <w:kern w:val="0"/>
                <w:sz w:val="28"/>
                <w:szCs w:val="28"/>
              </w:rPr>
              <w:t>资本性支出</w:t>
            </w:r>
          </w:p>
        </w:tc>
        <w:tc>
          <w:tcPr>
            <w:tcW w:w="1965"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F86396" w:rsidRDefault="00504083">
            <w:pPr>
              <w:widowControl/>
              <w:spacing w:line="520" w:lineRule="exact"/>
              <w:ind w:firstLine="376"/>
              <w:jc w:val="center"/>
              <w:rPr>
                <w:rFonts w:ascii="仿宋" w:eastAsia="仿宋" w:hAnsi="仿宋" w:cs="仿宋"/>
                <w:color w:val="222222"/>
                <w:kern w:val="0"/>
                <w:sz w:val="28"/>
                <w:szCs w:val="28"/>
              </w:rPr>
            </w:pPr>
            <w:r>
              <w:rPr>
                <w:rFonts w:ascii="仿宋" w:eastAsia="仿宋" w:hAnsi="仿宋" w:cs="仿宋" w:hint="eastAsia"/>
                <w:color w:val="222222"/>
                <w:kern w:val="0"/>
                <w:sz w:val="28"/>
                <w:szCs w:val="28"/>
              </w:rPr>
              <w:t>21.34</w:t>
            </w:r>
          </w:p>
        </w:tc>
        <w:tc>
          <w:tcPr>
            <w:tcW w:w="192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F86396" w:rsidRDefault="00504083">
            <w:pPr>
              <w:widowControl/>
              <w:spacing w:line="520" w:lineRule="exact"/>
              <w:ind w:firstLine="376"/>
              <w:jc w:val="center"/>
              <w:rPr>
                <w:rFonts w:ascii="仿宋" w:eastAsia="仿宋" w:hAnsi="仿宋" w:cs="仿宋"/>
                <w:color w:val="222222"/>
                <w:kern w:val="0"/>
                <w:sz w:val="28"/>
                <w:szCs w:val="28"/>
              </w:rPr>
            </w:pPr>
            <w:r>
              <w:rPr>
                <w:rFonts w:ascii="仿宋" w:eastAsia="仿宋" w:hAnsi="仿宋" w:cs="仿宋" w:hint="eastAsia"/>
                <w:color w:val="222222"/>
                <w:kern w:val="0"/>
                <w:sz w:val="28"/>
                <w:szCs w:val="28"/>
              </w:rPr>
              <w:t>21.34</w:t>
            </w:r>
          </w:p>
        </w:tc>
        <w:tc>
          <w:tcPr>
            <w:tcW w:w="2568"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F86396" w:rsidRDefault="00504083">
            <w:pPr>
              <w:widowControl/>
              <w:spacing w:line="520" w:lineRule="exact"/>
              <w:ind w:firstLine="376"/>
              <w:jc w:val="center"/>
              <w:rPr>
                <w:rFonts w:ascii="仿宋" w:eastAsia="仿宋" w:hAnsi="仿宋" w:cs="仿宋"/>
                <w:color w:val="222222"/>
                <w:kern w:val="0"/>
                <w:sz w:val="28"/>
                <w:szCs w:val="28"/>
              </w:rPr>
            </w:pPr>
            <w:r>
              <w:rPr>
                <w:rFonts w:ascii="仿宋" w:eastAsia="仿宋" w:hAnsi="仿宋" w:cs="仿宋" w:hint="eastAsia"/>
                <w:color w:val="222222"/>
                <w:kern w:val="0"/>
                <w:sz w:val="28"/>
                <w:szCs w:val="28"/>
              </w:rPr>
              <w:t>0</w:t>
            </w:r>
          </w:p>
        </w:tc>
      </w:tr>
      <w:tr w:rsidR="00F86396">
        <w:trPr>
          <w:trHeight w:val="510"/>
          <w:jc w:val="center"/>
        </w:trPr>
        <w:tc>
          <w:tcPr>
            <w:tcW w:w="249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F86396" w:rsidRDefault="00504083">
            <w:pPr>
              <w:widowControl/>
              <w:spacing w:line="520" w:lineRule="exact"/>
              <w:jc w:val="center"/>
              <w:rPr>
                <w:rFonts w:ascii="仿宋" w:eastAsia="仿宋" w:hAnsi="仿宋" w:cs="仿宋"/>
                <w:color w:val="222222"/>
                <w:kern w:val="0"/>
                <w:sz w:val="28"/>
                <w:szCs w:val="28"/>
              </w:rPr>
            </w:pPr>
            <w:r>
              <w:rPr>
                <w:rFonts w:ascii="仿宋" w:eastAsia="仿宋" w:hAnsi="仿宋" w:cs="仿宋" w:hint="eastAsia"/>
                <w:bCs/>
                <w:color w:val="222222"/>
                <w:kern w:val="0"/>
                <w:sz w:val="28"/>
                <w:szCs w:val="28"/>
              </w:rPr>
              <w:t>合 计</w:t>
            </w:r>
          </w:p>
        </w:tc>
        <w:tc>
          <w:tcPr>
            <w:tcW w:w="1965"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F86396" w:rsidRDefault="000A111B">
            <w:pPr>
              <w:widowControl/>
              <w:spacing w:line="520" w:lineRule="exact"/>
              <w:ind w:firstLine="376"/>
              <w:jc w:val="center"/>
              <w:rPr>
                <w:rFonts w:ascii="仿宋" w:eastAsia="仿宋" w:hAnsi="仿宋" w:cs="仿宋"/>
                <w:kern w:val="0"/>
                <w:sz w:val="28"/>
                <w:szCs w:val="28"/>
              </w:rPr>
            </w:pPr>
            <w:r>
              <w:rPr>
                <w:rFonts w:ascii="仿宋" w:eastAsia="仿宋" w:hAnsi="仿宋" w:cs="仿宋"/>
                <w:kern w:val="0"/>
                <w:sz w:val="28"/>
                <w:szCs w:val="28"/>
              </w:rPr>
              <w:fldChar w:fldCharType="begin"/>
            </w:r>
            <w:r w:rsidR="00504083">
              <w:rPr>
                <w:rFonts w:ascii="仿宋" w:eastAsia="仿宋" w:hAnsi="仿宋" w:cs="仿宋"/>
                <w:kern w:val="0"/>
                <w:sz w:val="28"/>
                <w:szCs w:val="28"/>
              </w:rPr>
              <w:instrText xml:space="preserve"> =SUM(ABOVE) </w:instrText>
            </w:r>
            <w:r>
              <w:rPr>
                <w:rFonts w:ascii="仿宋" w:eastAsia="仿宋" w:hAnsi="仿宋" w:cs="仿宋"/>
                <w:kern w:val="0"/>
                <w:sz w:val="28"/>
                <w:szCs w:val="28"/>
              </w:rPr>
              <w:fldChar w:fldCharType="separate"/>
            </w:r>
            <w:r w:rsidR="00504083">
              <w:rPr>
                <w:rFonts w:ascii="仿宋" w:eastAsia="仿宋" w:hAnsi="仿宋" w:cs="仿宋"/>
                <w:kern w:val="0"/>
                <w:sz w:val="28"/>
                <w:szCs w:val="28"/>
              </w:rPr>
              <w:t>332.24</w:t>
            </w:r>
            <w:r>
              <w:rPr>
                <w:rFonts w:ascii="仿宋" w:eastAsia="仿宋" w:hAnsi="仿宋" w:cs="仿宋"/>
                <w:kern w:val="0"/>
                <w:sz w:val="28"/>
                <w:szCs w:val="28"/>
              </w:rPr>
              <w:fldChar w:fldCharType="end"/>
            </w:r>
          </w:p>
        </w:tc>
        <w:tc>
          <w:tcPr>
            <w:tcW w:w="192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F86396" w:rsidRDefault="000A111B">
            <w:pPr>
              <w:widowControl/>
              <w:spacing w:line="520" w:lineRule="exact"/>
              <w:ind w:firstLine="376"/>
              <w:jc w:val="center"/>
              <w:rPr>
                <w:rFonts w:ascii="仿宋" w:eastAsia="仿宋" w:hAnsi="仿宋" w:cs="仿宋"/>
                <w:kern w:val="0"/>
                <w:sz w:val="28"/>
                <w:szCs w:val="28"/>
              </w:rPr>
            </w:pPr>
            <w:r>
              <w:rPr>
                <w:rFonts w:ascii="仿宋" w:eastAsia="仿宋" w:hAnsi="仿宋" w:cs="仿宋"/>
                <w:kern w:val="0"/>
                <w:sz w:val="28"/>
                <w:szCs w:val="28"/>
              </w:rPr>
              <w:fldChar w:fldCharType="begin"/>
            </w:r>
            <w:r w:rsidR="00504083">
              <w:rPr>
                <w:rFonts w:ascii="仿宋" w:eastAsia="仿宋" w:hAnsi="仿宋" w:cs="仿宋"/>
                <w:kern w:val="0"/>
                <w:sz w:val="28"/>
                <w:szCs w:val="28"/>
              </w:rPr>
              <w:instrText xml:space="preserve"> =SUM(ABOVE) </w:instrText>
            </w:r>
            <w:r>
              <w:rPr>
                <w:rFonts w:ascii="仿宋" w:eastAsia="仿宋" w:hAnsi="仿宋" w:cs="仿宋"/>
                <w:kern w:val="0"/>
                <w:sz w:val="28"/>
                <w:szCs w:val="28"/>
              </w:rPr>
              <w:fldChar w:fldCharType="separate"/>
            </w:r>
            <w:r w:rsidR="00504083">
              <w:rPr>
                <w:rFonts w:ascii="仿宋" w:eastAsia="仿宋" w:hAnsi="仿宋" w:cs="仿宋"/>
                <w:kern w:val="0"/>
                <w:sz w:val="28"/>
                <w:szCs w:val="28"/>
              </w:rPr>
              <w:t>331.65</w:t>
            </w:r>
            <w:r>
              <w:rPr>
                <w:rFonts w:ascii="仿宋" w:eastAsia="仿宋" w:hAnsi="仿宋" w:cs="仿宋"/>
                <w:kern w:val="0"/>
                <w:sz w:val="28"/>
                <w:szCs w:val="28"/>
              </w:rPr>
              <w:fldChar w:fldCharType="end"/>
            </w:r>
          </w:p>
        </w:tc>
        <w:tc>
          <w:tcPr>
            <w:tcW w:w="2568"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F86396" w:rsidRDefault="00504083">
            <w:pPr>
              <w:widowControl/>
              <w:spacing w:line="520" w:lineRule="exact"/>
              <w:ind w:firstLine="376"/>
              <w:jc w:val="center"/>
              <w:rPr>
                <w:rFonts w:ascii="仿宋" w:eastAsia="仿宋" w:hAnsi="仿宋" w:cs="仿宋"/>
                <w:kern w:val="0"/>
                <w:sz w:val="28"/>
                <w:szCs w:val="28"/>
              </w:rPr>
            </w:pPr>
            <w:r>
              <w:rPr>
                <w:rFonts w:ascii="仿宋" w:eastAsia="仿宋" w:hAnsi="仿宋" w:cs="仿宋" w:hint="eastAsia"/>
                <w:kern w:val="0"/>
                <w:sz w:val="28"/>
                <w:szCs w:val="28"/>
              </w:rPr>
              <w:t>-0.59</w:t>
            </w:r>
          </w:p>
        </w:tc>
      </w:tr>
    </w:tbl>
    <w:p w:rsidR="00F86396" w:rsidRDefault="00504083">
      <w:pPr>
        <w:topLinePunct/>
        <w:spacing w:line="520" w:lineRule="exact"/>
        <w:rPr>
          <w:rFonts w:ascii="仿宋" w:eastAsia="仿宋" w:hAnsi="仿宋" w:cs="仿宋"/>
          <w:sz w:val="28"/>
          <w:szCs w:val="28"/>
        </w:rPr>
      </w:pPr>
      <w:r>
        <w:rPr>
          <w:rFonts w:ascii="仿宋" w:eastAsia="仿宋" w:hAnsi="仿宋" w:cs="仿宋" w:hint="eastAsia"/>
          <w:sz w:val="28"/>
          <w:szCs w:val="28"/>
        </w:rPr>
        <w:t>3、2021年“三公”经费预算执行</w:t>
      </w:r>
      <w:r>
        <w:rPr>
          <w:rFonts w:ascii="仿宋" w:eastAsia="仿宋" w:hAnsi="仿宋" w:cs="仿宋" w:hint="eastAsia"/>
          <w:bCs/>
          <w:color w:val="000000"/>
          <w:kern w:val="0"/>
          <w:sz w:val="28"/>
          <w:szCs w:val="28"/>
        </w:rPr>
        <w:t>比较</w:t>
      </w:r>
      <w:r>
        <w:rPr>
          <w:rFonts w:ascii="仿宋" w:eastAsia="仿宋" w:hAnsi="仿宋" w:cs="仿宋" w:hint="eastAsia"/>
          <w:sz w:val="28"/>
          <w:szCs w:val="28"/>
        </w:rPr>
        <w:t>情况（单位：万元）</w:t>
      </w:r>
    </w:p>
    <w:tbl>
      <w:tblPr>
        <w:tblW w:w="8881" w:type="dxa"/>
        <w:jc w:val="center"/>
        <w:tblLayout w:type="fixed"/>
        <w:tblCellMar>
          <w:left w:w="0" w:type="dxa"/>
          <w:right w:w="0" w:type="dxa"/>
        </w:tblCellMar>
        <w:tblLook w:val="04A0"/>
      </w:tblPr>
      <w:tblGrid>
        <w:gridCol w:w="2807"/>
        <w:gridCol w:w="1350"/>
        <w:gridCol w:w="1425"/>
        <w:gridCol w:w="3299"/>
      </w:tblGrid>
      <w:tr w:rsidR="00F86396">
        <w:trPr>
          <w:trHeight w:val="425"/>
          <w:jc w:val="center"/>
        </w:trPr>
        <w:tc>
          <w:tcPr>
            <w:tcW w:w="28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F86396" w:rsidRDefault="00504083">
            <w:pPr>
              <w:widowControl/>
              <w:spacing w:line="520" w:lineRule="exact"/>
              <w:ind w:firstLine="376"/>
              <w:jc w:val="center"/>
              <w:rPr>
                <w:rFonts w:ascii="仿宋" w:eastAsia="仿宋" w:hAnsi="仿宋" w:cs="仿宋"/>
                <w:color w:val="222222"/>
                <w:kern w:val="0"/>
                <w:sz w:val="28"/>
                <w:szCs w:val="28"/>
              </w:rPr>
            </w:pPr>
            <w:r>
              <w:rPr>
                <w:rFonts w:ascii="仿宋" w:eastAsia="仿宋" w:hAnsi="仿宋" w:cs="仿宋" w:hint="eastAsia"/>
                <w:color w:val="222222"/>
                <w:kern w:val="0"/>
                <w:sz w:val="28"/>
                <w:szCs w:val="28"/>
              </w:rPr>
              <w:t>费用项目</w:t>
            </w:r>
          </w:p>
        </w:tc>
        <w:tc>
          <w:tcPr>
            <w:tcW w:w="135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F86396" w:rsidRDefault="00504083">
            <w:pPr>
              <w:widowControl/>
              <w:spacing w:line="520" w:lineRule="exact"/>
              <w:jc w:val="center"/>
              <w:rPr>
                <w:rFonts w:ascii="仿宋" w:eastAsia="仿宋" w:hAnsi="仿宋" w:cs="仿宋"/>
                <w:color w:val="222222"/>
                <w:kern w:val="0"/>
                <w:sz w:val="28"/>
                <w:szCs w:val="28"/>
              </w:rPr>
            </w:pPr>
            <w:r>
              <w:rPr>
                <w:rFonts w:ascii="仿宋" w:eastAsia="仿宋" w:hAnsi="仿宋" w:cs="仿宋" w:hint="eastAsia"/>
                <w:color w:val="222222"/>
                <w:kern w:val="0"/>
                <w:sz w:val="28"/>
                <w:szCs w:val="28"/>
              </w:rPr>
              <w:t>预算金额</w:t>
            </w:r>
          </w:p>
        </w:tc>
        <w:tc>
          <w:tcPr>
            <w:tcW w:w="1425"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F86396" w:rsidRDefault="00504083">
            <w:pPr>
              <w:widowControl/>
              <w:spacing w:line="520" w:lineRule="exact"/>
              <w:jc w:val="center"/>
              <w:rPr>
                <w:rFonts w:ascii="仿宋" w:eastAsia="仿宋" w:hAnsi="仿宋" w:cs="仿宋"/>
                <w:color w:val="222222"/>
                <w:kern w:val="0"/>
                <w:sz w:val="28"/>
                <w:szCs w:val="28"/>
              </w:rPr>
            </w:pPr>
            <w:r>
              <w:rPr>
                <w:rFonts w:ascii="仿宋" w:eastAsia="仿宋" w:hAnsi="仿宋" w:cs="仿宋" w:hint="eastAsia"/>
                <w:color w:val="222222"/>
                <w:kern w:val="0"/>
                <w:sz w:val="28"/>
                <w:szCs w:val="28"/>
              </w:rPr>
              <w:t>决算金额</w:t>
            </w:r>
          </w:p>
        </w:tc>
        <w:tc>
          <w:tcPr>
            <w:tcW w:w="3299"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F86396" w:rsidRDefault="00504083">
            <w:pPr>
              <w:widowControl/>
              <w:spacing w:line="520" w:lineRule="exact"/>
              <w:ind w:firstLine="376"/>
              <w:jc w:val="center"/>
              <w:rPr>
                <w:rFonts w:ascii="仿宋" w:eastAsia="仿宋" w:hAnsi="仿宋" w:cs="仿宋"/>
                <w:color w:val="222222"/>
                <w:kern w:val="0"/>
                <w:sz w:val="28"/>
                <w:szCs w:val="28"/>
              </w:rPr>
            </w:pPr>
            <w:r>
              <w:rPr>
                <w:rFonts w:ascii="仿宋" w:eastAsia="仿宋" w:hAnsi="仿宋" w:cs="仿宋" w:hint="eastAsia"/>
                <w:color w:val="222222"/>
                <w:kern w:val="0"/>
                <w:sz w:val="28"/>
                <w:szCs w:val="28"/>
              </w:rPr>
              <w:t>增加额（决算-预算）</w:t>
            </w:r>
          </w:p>
        </w:tc>
      </w:tr>
      <w:tr w:rsidR="00F86396">
        <w:trPr>
          <w:trHeight w:val="425"/>
          <w:jc w:val="center"/>
        </w:trPr>
        <w:tc>
          <w:tcPr>
            <w:tcW w:w="280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F86396" w:rsidRDefault="00504083">
            <w:pPr>
              <w:widowControl/>
              <w:spacing w:line="520" w:lineRule="exact"/>
              <w:jc w:val="center"/>
              <w:rPr>
                <w:rFonts w:ascii="仿宋" w:eastAsia="仿宋" w:hAnsi="仿宋" w:cs="仿宋"/>
                <w:color w:val="222222"/>
                <w:kern w:val="0"/>
                <w:sz w:val="28"/>
                <w:szCs w:val="28"/>
              </w:rPr>
            </w:pPr>
            <w:r>
              <w:rPr>
                <w:rFonts w:ascii="仿宋" w:eastAsia="仿宋" w:hAnsi="仿宋" w:cs="仿宋" w:hint="eastAsia"/>
                <w:color w:val="222222"/>
                <w:kern w:val="0"/>
                <w:sz w:val="28"/>
                <w:szCs w:val="28"/>
              </w:rPr>
              <w:t>公务接待费</w:t>
            </w:r>
          </w:p>
        </w:tc>
        <w:tc>
          <w:tcPr>
            <w:tcW w:w="135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F86396" w:rsidRDefault="00504083">
            <w:pPr>
              <w:widowControl/>
              <w:spacing w:line="520" w:lineRule="exact"/>
              <w:ind w:firstLine="376"/>
              <w:jc w:val="center"/>
              <w:rPr>
                <w:rFonts w:ascii="仿宋" w:eastAsia="仿宋" w:hAnsi="仿宋" w:cs="仿宋"/>
                <w:color w:val="222222"/>
                <w:kern w:val="0"/>
                <w:sz w:val="28"/>
                <w:szCs w:val="28"/>
              </w:rPr>
            </w:pPr>
            <w:r>
              <w:rPr>
                <w:rFonts w:ascii="仿宋" w:eastAsia="仿宋" w:hAnsi="仿宋" w:cs="仿宋" w:hint="eastAsia"/>
                <w:color w:val="222222"/>
                <w:kern w:val="0"/>
                <w:sz w:val="28"/>
                <w:szCs w:val="28"/>
              </w:rPr>
              <w:t>2</w:t>
            </w:r>
          </w:p>
        </w:tc>
        <w:tc>
          <w:tcPr>
            <w:tcW w:w="1425"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F86396" w:rsidRDefault="00504083">
            <w:pPr>
              <w:widowControl/>
              <w:spacing w:line="520" w:lineRule="exact"/>
              <w:ind w:firstLine="376"/>
              <w:jc w:val="center"/>
              <w:rPr>
                <w:rFonts w:ascii="仿宋" w:eastAsia="仿宋" w:hAnsi="仿宋" w:cs="仿宋"/>
                <w:color w:val="222222"/>
                <w:kern w:val="0"/>
                <w:sz w:val="28"/>
                <w:szCs w:val="28"/>
              </w:rPr>
            </w:pPr>
            <w:r>
              <w:rPr>
                <w:rFonts w:ascii="仿宋" w:eastAsia="仿宋" w:hAnsi="仿宋" w:cs="仿宋" w:hint="eastAsia"/>
                <w:color w:val="222222"/>
                <w:kern w:val="0"/>
                <w:sz w:val="28"/>
                <w:szCs w:val="28"/>
              </w:rPr>
              <w:t>0.36</w:t>
            </w:r>
          </w:p>
        </w:tc>
        <w:tc>
          <w:tcPr>
            <w:tcW w:w="329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F86396" w:rsidRDefault="00504083">
            <w:pPr>
              <w:widowControl/>
              <w:spacing w:line="520" w:lineRule="exact"/>
              <w:ind w:firstLine="376"/>
              <w:jc w:val="center"/>
              <w:rPr>
                <w:rFonts w:ascii="仿宋" w:eastAsia="仿宋" w:hAnsi="仿宋" w:cs="仿宋"/>
                <w:color w:val="222222"/>
                <w:kern w:val="0"/>
                <w:sz w:val="28"/>
                <w:szCs w:val="28"/>
              </w:rPr>
            </w:pPr>
            <w:r>
              <w:rPr>
                <w:rFonts w:ascii="仿宋" w:eastAsia="仿宋" w:hAnsi="仿宋" w:cs="仿宋" w:hint="eastAsia"/>
                <w:color w:val="222222"/>
                <w:kern w:val="0"/>
                <w:sz w:val="28"/>
                <w:szCs w:val="28"/>
              </w:rPr>
              <w:t>-1.64</w:t>
            </w:r>
          </w:p>
        </w:tc>
      </w:tr>
      <w:tr w:rsidR="00F86396">
        <w:trPr>
          <w:trHeight w:val="425"/>
          <w:jc w:val="center"/>
        </w:trPr>
        <w:tc>
          <w:tcPr>
            <w:tcW w:w="280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F86396" w:rsidRDefault="00504083">
            <w:pPr>
              <w:widowControl/>
              <w:spacing w:line="520" w:lineRule="exact"/>
              <w:jc w:val="center"/>
              <w:rPr>
                <w:rFonts w:ascii="仿宋" w:eastAsia="仿宋" w:hAnsi="仿宋" w:cs="仿宋"/>
                <w:color w:val="222222"/>
                <w:kern w:val="0"/>
                <w:sz w:val="28"/>
                <w:szCs w:val="28"/>
              </w:rPr>
            </w:pPr>
            <w:r>
              <w:rPr>
                <w:rFonts w:ascii="仿宋" w:eastAsia="仿宋" w:hAnsi="仿宋" w:cs="仿宋" w:hint="eastAsia"/>
                <w:color w:val="222222"/>
                <w:kern w:val="0"/>
                <w:sz w:val="28"/>
                <w:szCs w:val="28"/>
              </w:rPr>
              <w:t>公务车购置及运行费</w:t>
            </w:r>
          </w:p>
        </w:tc>
        <w:tc>
          <w:tcPr>
            <w:tcW w:w="135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F86396" w:rsidRDefault="00504083">
            <w:pPr>
              <w:widowControl/>
              <w:spacing w:line="520" w:lineRule="exact"/>
              <w:ind w:firstLine="376"/>
              <w:jc w:val="center"/>
              <w:rPr>
                <w:rFonts w:ascii="仿宋" w:eastAsia="仿宋" w:hAnsi="仿宋" w:cs="仿宋"/>
                <w:color w:val="222222"/>
                <w:kern w:val="0"/>
                <w:sz w:val="28"/>
                <w:szCs w:val="28"/>
              </w:rPr>
            </w:pPr>
            <w:r>
              <w:rPr>
                <w:rFonts w:ascii="仿宋" w:eastAsia="仿宋" w:hAnsi="仿宋" w:cs="仿宋" w:hint="eastAsia"/>
                <w:color w:val="222222"/>
                <w:kern w:val="0"/>
                <w:sz w:val="28"/>
                <w:szCs w:val="28"/>
              </w:rPr>
              <w:t>5</w:t>
            </w:r>
          </w:p>
        </w:tc>
        <w:tc>
          <w:tcPr>
            <w:tcW w:w="1425"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F86396" w:rsidRDefault="00504083">
            <w:pPr>
              <w:widowControl/>
              <w:spacing w:line="520" w:lineRule="exact"/>
              <w:ind w:firstLine="376"/>
              <w:jc w:val="center"/>
              <w:rPr>
                <w:rFonts w:ascii="仿宋" w:eastAsia="仿宋" w:hAnsi="仿宋" w:cs="仿宋"/>
                <w:color w:val="222222"/>
                <w:kern w:val="0"/>
                <w:sz w:val="28"/>
                <w:szCs w:val="28"/>
              </w:rPr>
            </w:pPr>
            <w:r>
              <w:rPr>
                <w:rFonts w:ascii="仿宋" w:eastAsia="仿宋" w:hAnsi="仿宋" w:cs="仿宋" w:hint="eastAsia"/>
                <w:color w:val="222222"/>
                <w:kern w:val="0"/>
                <w:sz w:val="28"/>
                <w:szCs w:val="28"/>
              </w:rPr>
              <w:t>3.72</w:t>
            </w:r>
          </w:p>
        </w:tc>
        <w:tc>
          <w:tcPr>
            <w:tcW w:w="329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F86396" w:rsidRDefault="00504083">
            <w:pPr>
              <w:widowControl/>
              <w:spacing w:line="520" w:lineRule="exact"/>
              <w:ind w:firstLine="376"/>
              <w:jc w:val="center"/>
              <w:rPr>
                <w:rFonts w:ascii="仿宋" w:eastAsia="仿宋" w:hAnsi="仿宋" w:cs="仿宋"/>
                <w:color w:val="222222"/>
                <w:kern w:val="0"/>
                <w:sz w:val="28"/>
                <w:szCs w:val="28"/>
              </w:rPr>
            </w:pPr>
            <w:r>
              <w:rPr>
                <w:rFonts w:ascii="仿宋" w:eastAsia="仿宋" w:hAnsi="仿宋" w:cs="仿宋" w:hint="eastAsia"/>
                <w:color w:val="222222"/>
                <w:kern w:val="0"/>
                <w:sz w:val="28"/>
                <w:szCs w:val="28"/>
              </w:rPr>
              <w:t>-1.28</w:t>
            </w:r>
          </w:p>
        </w:tc>
      </w:tr>
      <w:tr w:rsidR="00F86396">
        <w:trPr>
          <w:trHeight w:val="425"/>
          <w:jc w:val="center"/>
        </w:trPr>
        <w:tc>
          <w:tcPr>
            <w:tcW w:w="280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F86396" w:rsidRDefault="00504083">
            <w:pPr>
              <w:widowControl/>
              <w:spacing w:line="520" w:lineRule="exact"/>
              <w:ind w:firstLine="376"/>
              <w:jc w:val="center"/>
              <w:rPr>
                <w:rFonts w:ascii="仿宋" w:eastAsia="仿宋" w:hAnsi="仿宋" w:cs="仿宋"/>
                <w:color w:val="222222"/>
                <w:kern w:val="0"/>
                <w:sz w:val="28"/>
                <w:szCs w:val="28"/>
              </w:rPr>
            </w:pPr>
            <w:r>
              <w:rPr>
                <w:rFonts w:ascii="仿宋" w:eastAsia="仿宋" w:hAnsi="仿宋" w:cs="仿宋" w:hint="eastAsia"/>
                <w:color w:val="222222"/>
                <w:kern w:val="0"/>
                <w:sz w:val="28"/>
                <w:szCs w:val="28"/>
              </w:rPr>
              <w:t>因公出国费用</w:t>
            </w:r>
          </w:p>
        </w:tc>
        <w:tc>
          <w:tcPr>
            <w:tcW w:w="135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F86396" w:rsidRDefault="00504083">
            <w:pPr>
              <w:widowControl/>
              <w:spacing w:line="520" w:lineRule="exact"/>
              <w:ind w:firstLine="376"/>
              <w:jc w:val="center"/>
              <w:rPr>
                <w:rFonts w:ascii="仿宋" w:eastAsia="仿宋" w:hAnsi="仿宋" w:cs="仿宋"/>
                <w:color w:val="222222"/>
                <w:kern w:val="0"/>
                <w:sz w:val="28"/>
                <w:szCs w:val="28"/>
              </w:rPr>
            </w:pPr>
            <w:r>
              <w:rPr>
                <w:rFonts w:ascii="仿宋" w:eastAsia="仿宋" w:hAnsi="仿宋" w:cs="仿宋" w:hint="eastAsia"/>
                <w:color w:val="222222"/>
                <w:kern w:val="0"/>
                <w:sz w:val="28"/>
                <w:szCs w:val="28"/>
              </w:rPr>
              <w:t>0</w:t>
            </w:r>
          </w:p>
        </w:tc>
        <w:tc>
          <w:tcPr>
            <w:tcW w:w="1425"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F86396" w:rsidRDefault="00504083">
            <w:pPr>
              <w:widowControl/>
              <w:spacing w:line="520" w:lineRule="exact"/>
              <w:ind w:firstLine="376"/>
              <w:jc w:val="center"/>
              <w:rPr>
                <w:rFonts w:ascii="仿宋" w:eastAsia="仿宋" w:hAnsi="仿宋" w:cs="仿宋"/>
                <w:color w:val="222222"/>
                <w:kern w:val="0"/>
                <w:sz w:val="28"/>
                <w:szCs w:val="28"/>
              </w:rPr>
            </w:pPr>
            <w:r>
              <w:rPr>
                <w:rFonts w:ascii="仿宋" w:eastAsia="仿宋" w:hAnsi="仿宋" w:cs="仿宋" w:hint="eastAsia"/>
                <w:color w:val="222222"/>
                <w:kern w:val="0"/>
                <w:sz w:val="28"/>
                <w:szCs w:val="28"/>
              </w:rPr>
              <w:t>0</w:t>
            </w:r>
          </w:p>
        </w:tc>
        <w:tc>
          <w:tcPr>
            <w:tcW w:w="329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F86396" w:rsidRDefault="00504083">
            <w:pPr>
              <w:widowControl/>
              <w:spacing w:line="520" w:lineRule="exact"/>
              <w:ind w:firstLine="376"/>
              <w:jc w:val="center"/>
              <w:rPr>
                <w:rFonts w:ascii="仿宋" w:eastAsia="仿宋" w:hAnsi="仿宋" w:cs="仿宋"/>
                <w:color w:val="222222"/>
                <w:kern w:val="0"/>
                <w:sz w:val="28"/>
                <w:szCs w:val="28"/>
              </w:rPr>
            </w:pPr>
            <w:r>
              <w:rPr>
                <w:rFonts w:ascii="仿宋" w:eastAsia="仿宋" w:hAnsi="仿宋" w:cs="仿宋" w:hint="eastAsia"/>
                <w:color w:val="222222"/>
                <w:kern w:val="0"/>
                <w:sz w:val="28"/>
                <w:szCs w:val="28"/>
              </w:rPr>
              <w:t>0</w:t>
            </w:r>
          </w:p>
        </w:tc>
      </w:tr>
      <w:tr w:rsidR="00F86396">
        <w:trPr>
          <w:trHeight w:val="425"/>
          <w:jc w:val="center"/>
        </w:trPr>
        <w:tc>
          <w:tcPr>
            <w:tcW w:w="280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F86396" w:rsidRDefault="00504083">
            <w:pPr>
              <w:widowControl/>
              <w:spacing w:line="520" w:lineRule="exact"/>
              <w:ind w:firstLine="376"/>
              <w:jc w:val="center"/>
              <w:rPr>
                <w:rFonts w:ascii="仿宋" w:eastAsia="仿宋" w:hAnsi="仿宋" w:cs="仿宋"/>
                <w:color w:val="222222"/>
                <w:kern w:val="0"/>
                <w:sz w:val="28"/>
                <w:szCs w:val="28"/>
              </w:rPr>
            </w:pPr>
            <w:r>
              <w:rPr>
                <w:rFonts w:ascii="仿宋" w:eastAsia="仿宋" w:hAnsi="仿宋" w:cs="仿宋" w:hint="eastAsia"/>
                <w:color w:val="222222"/>
                <w:kern w:val="0"/>
                <w:sz w:val="28"/>
                <w:szCs w:val="28"/>
              </w:rPr>
              <w:t>合  计</w:t>
            </w:r>
          </w:p>
        </w:tc>
        <w:tc>
          <w:tcPr>
            <w:tcW w:w="135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F86396" w:rsidRDefault="00504083">
            <w:pPr>
              <w:widowControl/>
              <w:spacing w:line="520" w:lineRule="exact"/>
              <w:ind w:firstLine="376"/>
              <w:jc w:val="center"/>
              <w:rPr>
                <w:rFonts w:ascii="仿宋" w:eastAsia="仿宋" w:hAnsi="仿宋" w:cs="仿宋"/>
                <w:color w:val="222222"/>
                <w:kern w:val="0"/>
                <w:sz w:val="28"/>
                <w:szCs w:val="28"/>
              </w:rPr>
            </w:pPr>
            <w:r>
              <w:rPr>
                <w:rFonts w:ascii="仿宋" w:eastAsia="仿宋" w:hAnsi="仿宋" w:cs="仿宋" w:hint="eastAsia"/>
                <w:color w:val="222222"/>
                <w:kern w:val="0"/>
                <w:sz w:val="28"/>
                <w:szCs w:val="28"/>
              </w:rPr>
              <w:t>7</w:t>
            </w:r>
          </w:p>
        </w:tc>
        <w:tc>
          <w:tcPr>
            <w:tcW w:w="1425"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F86396" w:rsidRDefault="000A111B">
            <w:pPr>
              <w:widowControl/>
              <w:spacing w:line="520" w:lineRule="exact"/>
              <w:ind w:firstLine="376"/>
              <w:jc w:val="center"/>
              <w:rPr>
                <w:rFonts w:ascii="仿宋" w:eastAsia="仿宋" w:hAnsi="仿宋" w:cs="仿宋"/>
                <w:color w:val="222222"/>
                <w:kern w:val="0"/>
                <w:sz w:val="28"/>
                <w:szCs w:val="28"/>
              </w:rPr>
            </w:pPr>
            <w:r>
              <w:rPr>
                <w:rFonts w:ascii="仿宋" w:eastAsia="仿宋" w:hAnsi="仿宋" w:cs="仿宋"/>
                <w:color w:val="222222"/>
                <w:kern w:val="0"/>
                <w:sz w:val="28"/>
                <w:szCs w:val="28"/>
              </w:rPr>
              <w:fldChar w:fldCharType="begin"/>
            </w:r>
            <w:r w:rsidR="00504083">
              <w:rPr>
                <w:rFonts w:ascii="仿宋" w:eastAsia="仿宋" w:hAnsi="仿宋" w:cs="仿宋"/>
                <w:color w:val="222222"/>
                <w:kern w:val="0"/>
                <w:sz w:val="28"/>
                <w:szCs w:val="28"/>
              </w:rPr>
              <w:instrText xml:space="preserve"> </w:instrText>
            </w:r>
            <w:r w:rsidR="00504083">
              <w:rPr>
                <w:rFonts w:ascii="仿宋" w:eastAsia="仿宋" w:hAnsi="仿宋" w:cs="仿宋" w:hint="eastAsia"/>
                <w:color w:val="222222"/>
                <w:kern w:val="0"/>
                <w:sz w:val="28"/>
                <w:szCs w:val="28"/>
              </w:rPr>
              <w:instrText>=SUM(ABOVE)</w:instrText>
            </w:r>
            <w:r w:rsidR="00504083">
              <w:rPr>
                <w:rFonts w:ascii="仿宋" w:eastAsia="仿宋" w:hAnsi="仿宋" w:cs="仿宋"/>
                <w:color w:val="222222"/>
                <w:kern w:val="0"/>
                <w:sz w:val="28"/>
                <w:szCs w:val="28"/>
              </w:rPr>
              <w:instrText xml:space="preserve"> </w:instrText>
            </w:r>
            <w:r>
              <w:rPr>
                <w:rFonts w:ascii="仿宋" w:eastAsia="仿宋" w:hAnsi="仿宋" w:cs="仿宋"/>
                <w:color w:val="222222"/>
                <w:kern w:val="0"/>
                <w:sz w:val="28"/>
                <w:szCs w:val="28"/>
              </w:rPr>
              <w:fldChar w:fldCharType="separate"/>
            </w:r>
            <w:r w:rsidR="00504083">
              <w:rPr>
                <w:rFonts w:ascii="仿宋" w:eastAsia="仿宋" w:hAnsi="仿宋" w:cs="仿宋"/>
                <w:color w:val="222222"/>
                <w:kern w:val="0"/>
                <w:sz w:val="28"/>
                <w:szCs w:val="28"/>
              </w:rPr>
              <w:t>4.08</w:t>
            </w:r>
            <w:r>
              <w:rPr>
                <w:rFonts w:ascii="仿宋" w:eastAsia="仿宋" w:hAnsi="仿宋" w:cs="仿宋"/>
                <w:color w:val="222222"/>
                <w:kern w:val="0"/>
                <w:sz w:val="28"/>
                <w:szCs w:val="28"/>
              </w:rPr>
              <w:fldChar w:fldCharType="end"/>
            </w:r>
          </w:p>
        </w:tc>
        <w:tc>
          <w:tcPr>
            <w:tcW w:w="329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F86396" w:rsidRDefault="000A111B">
            <w:pPr>
              <w:widowControl/>
              <w:spacing w:line="520" w:lineRule="exact"/>
              <w:ind w:firstLine="376"/>
              <w:jc w:val="center"/>
              <w:rPr>
                <w:rFonts w:ascii="仿宋" w:eastAsia="仿宋" w:hAnsi="仿宋" w:cs="仿宋"/>
                <w:color w:val="222222"/>
                <w:kern w:val="0"/>
                <w:sz w:val="28"/>
                <w:szCs w:val="28"/>
              </w:rPr>
            </w:pPr>
            <w:r>
              <w:rPr>
                <w:rFonts w:ascii="仿宋" w:eastAsia="仿宋" w:hAnsi="仿宋" w:cs="仿宋"/>
                <w:color w:val="222222"/>
                <w:kern w:val="0"/>
                <w:sz w:val="28"/>
                <w:szCs w:val="28"/>
              </w:rPr>
              <w:fldChar w:fldCharType="begin"/>
            </w:r>
            <w:r w:rsidR="00504083">
              <w:rPr>
                <w:rFonts w:ascii="仿宋" w:eastAsia="仿宋" w:hAnsi="仿宋" w:cs="仿宋"/>
                <w:color w:val="222222"/>
                <w:kern w:val="0"/>
                <w:sz w:val="28"/>
                <w:szCs w:val="28"/>
              </w:rPr>
              <w:instrText xml:space="preserve"> =SUM(ABOVE) </w:instrText>
            </w:r>
            <w:r>
              <w:rPr>
                <w:rFonts w:ascii="仿宋" w:eastAsia="仿宋" w:hAnsi="仿宋" w:cs="仿宋"/>
                <w:color w:val="222222"/>
                <w:kern w:val="0"/>
                <w:sz w:val="28"/>
                <w:szCs w:val="28"/>
              </w:rPr>
              <w:fldChar w:fldCharType="separate"/>
            </w:r>
            <w:r w:rsidR="00504083">
              <w:rPr>
                <w:rFonts w:ascii="仿宋" w:eastAsia="仿宋" w:hAnsi="仿宋" w:cs="仿宋"/>
                <w:color w:val="222222"/>
                <w:kern w:val="0"/>
                <w:sz w:val="28"/>
                <w:szCs w:val="28"/>
              </w:rPr>
              <w:t>-2.92</w:t>
            </w:r>
            <w:r>
              <w:rPr>
                <w:rFonts w:ascii="仿宋" w:eastAsia="仿宋" w:hAnsi="仿宋" w:cs="仿宋"/>
                <w:color w:val="222222"/>
                <w:kern w:val="0"/>
                <w:sz w:val="28"/>
                <w:szCs w:val="28"/>
              </w:rPr>
              <w:fldChar w:fldCharType="end"/>
            </w:r>
          </w:p>
        </w:tc>
      </w:tr>
    </w:tbl>
    <w:p w:rsidR="00F86396" w:rsidRDefault="00504083" w:rsidP="00F8674F">
      <w:pPr>
        <w:spacing w:beforeLines="55" w:line="520" w:lineRule="exact"/>
        <w:jc w:val="left"/>
        <w:rPr>
          <w:rFonts w:ascii="仿宋" w:eastAsia="仿宋" w:hAnsi="仿宋" w:cs="仿宋"/>
          <w:sz w:val="28"/>
          <w:szCs w:val="28"/>
        </w:rPr>
      </w:pPr>
      <w:r>
        <w:rPr>
          <w:rFonts w:ascii="仿宋" w:eastAsia="仿宋" w:hAnsi="仿宋" w:cs="仿宋" w:hint="eastAsia"/>
          <w:sz w:val="28"/>
          <w:szCs w:val="28"/>
        </w:rPr>
        <w:t>4、“三公”经费与上年对比情况（单位：万元）</w:t>
      </w:r>
    </w:p>
    <w:tbl>
      <w:tblPr>
        <w:tblW w:w="8796" w:type="dxa"/>
        <w:jc w:val="center"/>
        <w:tblLayout w:type="fixed"/>
        <w:tblCellMar>
          <w:left w:w="0" w:type="dxa"/>
          <w:right w:w="0" w:type="dxa"/>
        </w:tblCellMar>
        <w:tblLook w:val="04A0"/>
      </w:tblPr>
      <w:tblGrid>
        <w:gridCol w:w="2128"/>
        <w:gridCol w:w="2130"/>
        <w:gridCol w:w="1980"/>
        <w:gridCol w:w="2558"/>
      </w:tblGrid>
      <w:tr w:rsidR="00F86396">
        <w:trPr>
          <w:trHeight w:val="635"/>
          <w:jc w:val="center"/>
        </w:trPr>
        <w:tc>
          <w:tcPr>
            <w:tcW w:w="21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F86396" w:rsidRDefault="00504083">
            <w:pPr>
              <w:widowControl/>
              <w:spacing w:before="100" w:line="520" w:lineRule="exact"/>
              <w:jc w:val="center"/>
              <w:rPr>
                <w:rFonts w:ascii="仿宋" w:eastAsia="仿宋" w:hAnsi="仿宋" w:cs="仿宋"/>
                <w:bCs/>
                <w:color w:val="000000"/>
                <w:kern w:val="0"/>
                <w:sz w:val="28"/>
                <w:szCs w:val="28"/>
              </w:rPr>
            </w:pPr>
            <w:r>
              <w:rPr>
                <w:rFonts w:ascii="仿宋" w:eastAsia="仿宋" w:hAnsi="仿宋" w:cs="仿宋" w:hint="eastAsia"/>
                <w:bCs/>
                <w:color w:val="000000"/>
                <w:kern w:val="0"/>
                <w:sz w:val="28"/>
                <w:szCs w:val="28"/>
              </w:rPr>
              <w:t>费用项目</w:t>
            </w:r>
          </w:p>
        </w:tc>
        <w:tc>
          <w:tcPr>
            <w:tcW w:w="213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F86396" w:rsidRDefault="00504083">
            <w:pPr>
              <w:widowControl/>
              <w:spacing w:line="520" w:lineRule="exact"/>
              <w:jc w:val="center"/>
              <w:rPr>
                <w:rFonts w:ascii="仿宋" w:eastAsia="仿宋" w:hAnsi="仿宋" w:cs="仿宋"/>
                <w:bCs/>
                <w:color w:val="000000"/>
                <w:kern w:val="0"/>
                <w:sz w:val="28"/>
                <w:szCs w:val="28"/>
              </w:rPr>
            </w:pPr>
            <w:r>
              <w:rPr>
                <w:rFonts w:ascii="仿宋" w:eastAsia="仿宋" w:hAnsi="仿宋" w:cs="仿宋" w:hint="eastAsia"/>
                <w:bCs/>
                <w:color w:val="222222"/>
                <w:kern w:val="0"/>
                <w:sz w:val="28"/>
                <w:szCs w:val="28"/>
              </w:rPr>
              <w:t>2020年决算数</w:t>
            </w:r>
          </w:p>
        </w:tc>
        <w:tc>
          <w:tcPr>
            <w:tcW w:w="198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F86396" w:rsidRDefault="00504083">
            <w:pPr>
              <w:widowControl/>
              <w:spacing w:line="520" w:lineRule="exact"/>
              <w:jc w:val="center"/>
              <w:rPr>
                <w:rFonts w:ascii="仿宋" w:eastAsia="仿宋" w:hAnsi="仿宋" w:cs="仿宋"/>
                <w:bCs/>
                <w:color w:val="000000"/>
                <w:kern w:val="0"/>
                <w:sz w:val="28"/>
                <w:szCs w:val="28"/>
              </w:rPr>
            </w:pPr>
            <w:r>
              <w:rPr>
                <w:rFonts w:ascii="仿宋" w:eastAsia="仿宋" w:hAnsi="仿宋" w:cs="仿宋" w:hint="eastAsia"/>
                <w:bCs/>
                <w:color w:val="222222"/>
                <w:kern w:val="0"/>
                <w:sz w:val="28"/>
                <w:szCs w:val="28"/>
              </w:rPr>
              <w:t>2021年决算数</w:t>
            </w:r>
          </w:p>
        </w:tc>
        <w:tc>
          <w:tcPr>
            <w:tcW w:w="255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F86396" w:rsidRDefault="00504083">
            <w:pPr>
              <w:widowControl/>
              <w:spacing w:line="520" w:lineRule="exact"/>
              <w:jc w:val="center"/>
              <w:rPr>
                <w:rFonts w:ascii="仿宋" w:eastAsia="仿宋" w:hAnsi="仿宋" w:cs="仿宋"/>
                <w:bCs/>
                <w:color w:val="000000"/>
                <w:kern w:val="0"/>
                <w:sz w:val="28"/>
                <w:szCs w:val="28"/>
              </w:rPr>
            </w:pPr>
            <w:r>
              <w:rPr>
                <w:rFonts w:ascii="仿宋" w:eastAsia="仿宋" w:hAnsi="仿宋" w:cs="仿宋" w:hint="eastAsia"/>
                <w:bCs/>
                <w:color w:val="222222"/>
                <w:kern w:val="0"/>
                <w:sz w:val="28"/>
                <w:szCs w:val="28"/>
              </w:rPr>
              <w:t>增减情况（2021-2020）</w:t>
            </w:r>
          </w:p>
        </w:tc>
      </w:tr>
      <w:tr w:rsidR="00F86396">
        <w:trPr>
          <w:trHeight w:val="397"/>
          <w:jc w:val="center"/>
        </w:trPr>
        <w:tc>
          <w:tcPr>
            <w:tcW w:w="212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F86396" w:rsidRDefault="00504083">
            <w:pPr>
              <w:widowControl/>
              <w:spacing w:before="100" w:line="520" w:lineRule="exact"/>
              <w:jc w:val="center"/>
              <w:rPr>
                <w:rFonts w:ascii="仿宋" w:eastAsia="仿宋" w:hAnsi="仿宋" w:cs="仿宋"/>
                <w:color w:val="222222"/>
                <w:kern w:val="0"/>
                <w:sz w:val="28"/>
                <w:szCs w:val="28"/>
              </w:rPr>
            </w:pPr>
            <w:r>
              <w:rPr>
                <w:rFonts w:ascii="仿宋" w:eastAsia="仿宋" w:hAnsi="仿宋" w:cs="仿宋" w:hint="eastAsia"/>
                <w:bCs/>
                <w:color w:val="000000"/>
                <w:kern w:val="0"/>
                <w:sz w:val="28"/>
                <w:szCs w:val="28"/>
              </w:rPr>
              <w:t>公务接待费</w:t>
            </w:r>
          </w:p>
        </w:tc>
        <w:tc>
          <w:tcPr>
            <w:tcW w:w="213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F86396" w:rsidRDefault="00504083">
            <w:pPr>
              <w:widowControl/>
              <w:spacing w:line="520" w:lineRule="exact"/>
              <w:ind w:firstLine="376"/>
              <w:jc w:val="center"/>
              <w:rPr>
                <w:rFonts w:ascii="仿宋" w:eastAsia="仿宋" w:hAnsi="仿宋" w:cs="仿宋"/>
                <w:kern w:val="0"/>
                <w:sz w:val="28"/>
                <w:szCs w:val="28"/>
              </w:rPr>
            </w:pPr>
            <w:r>
              <w:rPr>
                <w:rFonts w:ascii="仿宋" w:eastAsia="仿宋" w:hAnsi="仿宋" w:cs="仿宋" w:hint="eastAsia"/>
                <w:kern w:val="0"/>
                <w:sz w:val="28"/>
                <w:szCs w:val="28"/>
              </w:rPr>
              <w:t>0.51</w:t>
            </w:r>
          </w:p>
        </w:tc>
        <w:tc>
          <w:tcPr>
            <w:tcW w:w="198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F86396" w:rsidRDefault="00504083">
            <w:pPr>
              <w:widowControl/>
              <w:spacing w:line="520" w:lineRule="exact"/>
              <w:ind w:firstLine="376"/>
              <w:jc w:val="center"/>
              <w:rPr>
                <w:rFonts w:ascii="仿宋" w:eastAsia="仿宋" w:hAnsi="仿宋" w:cs="仿宋"/>
                <w:color w:val="222222"/>
                <w:kern w:val="0"/>
                <w:sz w:val="28"/>
                <w:szCs w:val="28"/>
              </w:rPr>
            </w:pPr>
            <w:r>
              <w:rPr>
                <w:rFonts w:ascii="仿宋" w:eastAsia="仿宋" w:hAnsi="仿宋" w:cs="仿宋" w:hint="eastAsia"/>
                <w:color w:val="222222"/>
                <w:kern w:val="0"/>
                <w:sz w:val="28"/>
                <w:szCs w:val="28"/>
              </w:rPr>
              <w:t>0.36</w:t>
            </w:r>
          </w:p>
        </w:tc>
        <w:tc>
          <w:tcPr>
            <w:tcW w:w="2558"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F86396" w:rsidRDefault="00504083">
            <w:pPr>
              <w:widowControl/>
              <w:spacing w:line="520" w:lineRule="exact"/>
              <w:ind w:firstLine="376"/>
              <w:jc w:val="center"/>
              <w:rPr>
                <w:rFonts w:ascii="仿宋" w:eastAsia="仿宋" w:hAnsi="仿宋" w:cs="仿宋"/>
                <w:kern w:val="0"/>
                <w:sz w:val="28"/>
                <w:szCs w:val="28"/>
              </w:rPr>
            </w:pPr>
            <w:r>
              <w:rPr>
                <w:rFonts w:ascii="仿宋" w:eastAsia="仿宋" w:hAnsi="仿宋" w:cs="仿宋" w:hint="eastAsia"/>
                <w:kern w:val="0"/>
                <w:sz w:val="28"/>
                <w:szCs w:val="28"/>
              </w:rPr>
              <w:t>-0.15</w:t>
            </w:r>
          </w:p>
        </w:tc>
      </w:tr>
      <w:tr w:rsidR="00F86396">
        <w:trPr>
          <w:trHeight w:val="397"/>
          <w:jc w:val="center"/>
        </w:trPr>
        <w:tc>
          <w:tcPr>
            <w:tcW w:w="212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F86396" w:rsidRDefault="00504083">
            <w:pPr>
              <w:widowControl/>
              <w:spacing w:before="100" w:line="520" w:lineRule="exact"/>
              <w:jc w:val="center"/>
              <w:rPr>
                <w:rFonts w:ascii="仿宋" w:eastAsia="仿宋" w:hAnsi="仿宋" w:cs="仿宋"/>
                <w:color w:val="222222"/>
                <w:kern w:val="0"/>
                <w:sz w:val="28"/>
                <w:szCs w:val="28"/>
              </w:rPr>
            </w:pPr>
            <w:r>
              <w:rPr>
                <w:rFonts w:ascii="仿宋" w:eastAsia="仿宋" w:hAnsi="仿宋" w:cs="仿宋" w:hint="eastAsia"/>
                <w:bCs/>
                <w:color w:val="000000"/>
                <w:kern w:val="0"/>
                <w:sz w:val="28"/>
                <w:szCs w:val="28"/>
              </w:rPr>
              <w:t>公务车购置及运行费</w:t>
            </w:r>
          </w:p>
        </w:tc>
        <w:tc>
          <w:tcPr>
            <w:tcW w:w="213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F86396" w:rsidRDefault="00504083">
            <w:pPr>
              <w:widowControl/>
              <w:spacing w:line="520" w:lineRule="exact"/>
              <w:ind w:firstLine="376"/>
              <w:jc w:val="center"/>
              <w:rPr>
                <w:rFonts w:ascii="仿宋" w:eastAsia="仿宋" w:hAnsi="仿宋" w:cs="仿宋"/>
                <w:color w:val="222222"/>
                <w:kern w:val="0"/>
                <w:sz w:val="28"/>
                <w:szCs w:val="28"/>
              </w:rPr>
            </w:pPr>
            <w:r>
              <w:rPr>
                <w:rFonts w:ascii="仿宋" w:eastAsia="仿宋" w:hAnsi="仿宋" w:cs="仿宋" w:hint="eastAsia"/>
                <w:color w:val="222222"/>
                <w:kern w:val="0"/>
                <w:sz w:val="28"/>
                <w:szCs w:val="28"/>
              </w:rPr>
              <w:t>0</w:t>
            </w:r>
          </w:p>
        </w:tc>
        <w:tc>
          <w:tcPr>
            <w:tcW w:w="198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F86396" w:rsidRDefault="00504083">
            <w:pPr>
              <w:widowControl/>
              <w:spacing w:line="520" w:lineRule="exact"/>
              <w:ind w:firstLine="376"/>
              <w:jc w:val="center"/>
              <w:rPr>
                <w:rFonts w:ascii="仿宋" w:eastAsia="仿宋" w:hAnsi="仿宋" w:cs="仿宋"/>
                <w:color w:val="222222"/>
                <w:kern w:val="0"/>
                <w:sz w:val="28"/>
                <w:szCs w:val="28"/>
              </w:rPr>
            </w:pPr>
            <w:r>
              <w:rPr>
                <w:rFonts w:ascii="仿宋" w:eastAsia="仿宋" w:hAnsi="仿宋" w:cs="仿宋" w:hint="eastAsia"/>
                <w:color w:val="222222"/>
                <w:kern w:val="0"/>
                <w:sz w:val="28"/>
                <w:szCs w:val="28"/>
              </w:rPr>
              <w:t>3.72</w:t>
            </w:r>
          </w:p>
        </w:tc>
        <w:tc>
          <w:tcPr>
            <w:tcW w:w="2558"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F86396" w:rsidRDefault="00504083">
            <w:pPr>
              <w:widowControl/>
              <w:spacing w:line="520" w:lineRule="exact"/>
              <w:ind w:firstLine="376"/>
              <w:jc w:val="center"/>
              <w:rPr>
                <w:rFonts w:ascii="仿宋" w:eastAsia="仿宋" w:hAnsi="仿宋" w:cs="仿宋"/>
                <w:color w:val="222222"/>
                <w:kern w:val="0"/>
                <w:sz w:val="28"/>
                <w:szCs w:val="28"/>
              </w:rPr>
            </w:pPr>
            <w:r>
              <w:rPr>
                <w:rFonts w:ascii="仿宋" w:eastAsia="仿宋" w:hAnsi="仿宋" w:cs="仿宋" w:hint="eastAsia"/>
                <w:color w:val="222222"/>
                <w:kern w:val="0"/>
                <w:sz w:val="28"/>
                <w:szCs w:val="28"/>
              </w:rPr>
              <w:t>3.72</w:t>
            </w:r>
          </w:p>
        </w:tc>
      </w:tr>
      <w:tr w:rsidR="00F86396">
        <w:trPr>
          <w:trHeight w:val="397"/>
          <w:jc w:val="center"/>
        </w:trPr>
        <w:tc>
          <w:tcPr>
            <w:tcW w:w="212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F86396" w:rsidRDefault="00504083">
            <w:pPr>
              <w:widowControl/>
              <w:spacing w:before="100" w:line="520" w:lineRule="exact"/>
              <w:jc w:val="center"/>
              <w:rPr>
                <w:rFonts w:ascii="仿宋" w:eastAsia="仿宋" w:hAnsi="仿宋" w:cs="仿宋"/>
                <w:color w:val="222222"/>
                <w:kern w:val="0"/>
                <w:sz w:val="28"/>
                <w:szCs w:val="28"/>
              </w:rPr>
            </w:pPr>
            <w:r>
              <w:rPr>
                <w:rFonts w:ascii="仿宋" w:eastAsia="仿宋" w:hAnsi="仿宋" w:cs="仿宋" w:hint="eastAsia"/>
                <w:bCs/>
                <w:color w:val="000000"/>
                <w:kern w:val="0"/>
                <w:sz w:val="28"/>
                <w:szCs w:val="28"/>
              </w:rPr>
              <w:t>因公出国费用</w:t>
            </w:r>
          </w:p>
        </w:tc>
        <w:tc>
          <w:tcPr>
            <w:tcW w:w="213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F86396" w:rsidRDefault="00504083">
            <w:pPr>
              <w:widowControl/>
              <w:spacing w:line="520" w:lineRule="exact"/>
              <w:ind w:firstLine="376"/>
              <w:jc w:val="center"/>
              <w:rPr>
                <w:rFonts w:ascii="仿宋" w:eastAsia="仿宋" w:hAnsi="仿宋" w:cs="仿宋"/>
                <w:color w:val="222222"/>
                <w:kern w:val="0"/>
                <w:sz w:val="28"/>
                <w:szCs w:val="28"/>
              </w:rPr>
            </w:pPr>
            <w:r>
              <w:rPr>
                <w:rFonts w:ascii="仿宋" w:eastAsia="仿宋" w:hAnsi="仿宋" w:cs="仿宋" w:hint="eastAsia"/>
                <w:color w:val="222222"/>
                <w:kern w:val="0"/>
                <w:sz w:val="28"/>
                <w:szCs w:val="28"/>
              </w:rPr>
              <w:t>0</w:t>
            </w:r>
          </w:p>
        </w:tc>
        <w:tc>
          <w:tcPr>
            <w:tcW w:w="198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F86396" w:rsidRDefault="00504083">
            <w:pPr>
              <w:widowControl/>
              <w:spacing w:line="520" w:lineRule="exact"/>
              <w:ind w:firstLine="376"/>
              <w:jc w:val="center"/>
              <w:rPr>
                <w:rFonts w:ascii="仿宋" w:eastAsia="仿宋" w:hAnsi="仿宋" w:cs="仿宋"/>
                <w:color w:val="222222"/>
                <w:kern w:val="0"/>
                <w:sz w:val="28"/>
                <w:szCs w:val="28"/>
              </w:rPr>
            </w:pPr>
            <w:r>
              <w:rPr>
                <w:rFonts w:ascii="仿宋" w:eastAsia="仿宋" w:hAnsi="仿宋" w:cs="仿宋" w:hint="eastAsia"/>
                <w:color w:val="222222"/>
                <w:kern w:val="0"/>
                <w:sz w:val="28"/>
                <w:szCs w:val="28"/>
              </w:rPr>
              <w:t>0</w:t>
            </w:r>
          </w:p>
        </w:tc>
        <w:tc>
          <w:tcPr>
            <w:tcW w:w="2558"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F86396" w:rsidRDefault="00504083">
            <w:pPr>
              <w:widowControl/>
              <w:spacing w:line="520" w:lineRule="exact"/>
              <w:ind w:firstLine="376"/>
              <w:jc w:val="center"/>
              <w:rPr>
                <w:rFonts w:ascii="仿宋" w:eastAsia="仿宋" w:hAnsi="仿宋" w:cs="仿宋"/>
                <w:color w:val="222222"/>
                <w:kern w:val="0"/>
                <w:sz w:val="28"/>
                <w:szCs w:val="28"/>
              </w:rPr>
            </w:pPr>
            <w:r>
              <w:rPr>
                <w:rFonts w:ascii="仿宋" w:eastAsia="仿宋" w:hAnsi="仿宋" w:cs="仿宋" w:hint="eastAsia"/>
                <w:color w:val="222222"/>
                <w:kern w:val="0"/>
                <w:sz w:val="28"/>
                <w:szCs w:val="28"/>
              </w:rPr>
              <w:t>0</w:t>
            </w:r>
          </w:p>
        </w:tc>
      </w:tr>
      <w:tr w:rsidR="00F86396">
        <w:trPr>
          <w:trHeight w:val="397"/>
          <w:jc w:val="center"/>
        </w:trPr>
        <w:tc>
          <w:tcPr>
            <w:tcW w:w="212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F86396" w:rsidRDefault="00504083">
            <w:pPr>
              <w:widowControl/>
              <w:spacing w:before="100" w:line="520" w:lineRule="exact"/>
              <w:jc w:val="center"/>
              <w:rPr>
                <w:rFonts w:ascii="仿宋" w:eastAsia="仿宋" w:hAnsi="仿宋" w:cs="仿宋"/>
                <w:color w:val="222222"/>
                <w:kern w:val="0"/>
                <w:sz w:val="28"/>
                <w:szCs w:val="28"/>
              </w:rPr>
            </w:pPr>
            <w:r>
              <w:rPr>
                <w:rFonts w:ascii="仿宋" w:eastAsia="仿宋" w:hAnsi="仿宋" w:cs="仿宋" w:hint="eastAsia"/>
                <w:bCs/>
                <w:color w:val="000000"/>
                <w:kern w:val="0"/>
                <w:sz w:val="28"/>
                <w:szCs w:val="28"/>
              </w:rPr>
              <w:t>合  计</w:t>
            </w:r>
          </w:p>
        </w:tc>
        <w:tc>
          <w:tcPr>
            <w:tcW w:w="213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F86396" w:rsidRDefault="00504083">
            <w:pPr>
              <w:widowControl/>
              <w:spacing w:line="520" w:lineRule="exact"/>
              <w:ind w:firstLine="376"/>
              <w:jc w:val="center"/>
              <w:rPr>
                <w:rFonts w:ascii="仿宋" w:eastAsia="仿宋" w:hAnsi="仿宋" w:cs="仿宋"/>
                <w:color w:val="222222"/>
                <w:kern w:val="0"/>
                <w:sz w:val="28"/>
                <w:szCs w:val="28"/>
              </w:rPr>
            </w:pPr>
            <w:r>
              <w:rPr>
                <w:rFonts w:ascii="仿宋" w:eastAsia="仿宋" w:hAnsi="仿宋" w:cs="仿宋" w:hint="eastAsia"/>
                <w:color w:val="222222"/>
                <w:kern w:val="0"/>
                <w:sz w:val="28"/>
                <w:szCs w:val="28"/>
              </w:rPr>
              <w:t>0.51</w:t>
            </w:r>
          </w:p>
        </w:tc>
        <w:tc>
          <w:tcPr>
            <w:tcW w:w="198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F86396" w:rsidRDefault="000A111B">
            <w:pPr>
              <w:widowControl/>
              <w:spacing w:line="520" w:lineRule="exact"/>
              <w:ind w:firstLine="376"/>
              <w:jc w:val="center"/>
              <w:rPr>
                <w:rFonts w:ascii="仿宋" w:eastAsia="仿宋" w:hAnsi="仿宋" w:cs="仿宋"/>
                <w:color w:val="222222"/>
                <w:kern w:val="0"/>
                <w:sz w:val="28"/>
                <w:szCs w:val="28"/>
              </w:rPr>
            </w:pPr>
            <w:r>
              <w:rPr>
                <w:rFonts w:ascii="仿宋" w:eastAsia="仿宋" w:hAnsi="仿宋" w:cs="仿宋"/>
                <w:color w:val="222222"/>
                <w:kern w:val="0"/>
                <w:sz w:val="28"/>
                <w:szCs w:val="28"/>
              </w:rPr>
              <w:fldChar w:fldCharType="begin"/>
            </w:r>
            <w:r w:rsidR="00504083">
              <w:rPr>
                <w:rFonts w:ascii="仿宋" w:eastAsia="仿宋" w:hAnsi="仿宋" w:cs="仿宋"/>
                <w:color w:val="222222"/>
                <w:kern w:val="0"/>
                <w:sz w:val="28"/>
                <w:szCs w:val="28"/>
              </w:rPr>
              <w:instrText xml:space="preserve"> =SUM(ABOVE) </w:instrText>
            </w:r>
            <w:r>
              <w:rPr>
                <w:rFonts w:ascii="仿宋" w:eastAsia="仿宋" w:hAnsi="仿宋" w:cs="仿宋"/>
                <w:color w:val="222222"/>
                <w:kern w:val="0"/>
                <w:sz w:val="28"/>
                <w:szCs w:val="28"/>
              </w:rPr>
              <w:fldChar w:fldCharType="separate"/>
            </w:r>
            <w:r w:rsidR="00504083">
              <w:rPr>
                <w:rFonts w:ascii="仿宋" w:eastAsia="仿宋" w:hAnsi="仿宋" w:cs="仿宋"/>
                <w:color w:val="222222"/>
                <w:kern w:val="0"/>
                <w:sz w:val="28"/>
                <w:szCs w:val="28"/>
              </w:rPr>
              <w:t>4.08</w:t>
            </w:r>
            <w:r>
              <w:rPr>
                <w:rFonts w:ascii="仿宋" w:eastAsia="仿宋" w:hAnsi="仿宋" w:cs="仿宋"/>
                <w:color w:val="222222"/>
                <w:kern w:val="0"/>
                <w:sz w:val="28"/>
                <w:szCs w:val="28"/>
              </w:rPr>
              <w:fldChar w:fldCharType="end"/>
            </w:r>
          </w:p>
        </w:tc>
        <w:tc>
          <w:tcPr>
            <w:tcW w:w="2558"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F86396" w:rsidRDefault="000A111B">
            <w:pPr>
              <w:widowControl/>
              <w:spacing w:line="520" w:lineRule="exact"/>
              <w:ind w:firstLine="376"/>
              <w:jc w:val="center"/>
              <w:rPr>
                <w:rFonts w:ascii="仿宋" w:eastAsia="仿宋" w:hAnsi="仿宋" w:cs="仿宋"/>
                <w:color w:val="222222"/>
                <w:kern w:val="0"/>
                <w:sz w:val="28"/>
                <w:szCs w:val="28"/>
              </w:rPr>
            </w:pPr>
            <w:r>
              <w:rPr>
                <w:rFonts w:ascii="仿宋" w:eastAsia="仿宋" w:hAnsi="仿宋" w:cs="仿宋"/>
                <w:color w:val="222222"/>
                <w:kern w:val="0"/>
                <w:sz w:val="28"/>
                <w:szCs w:val="28"/>
              </w:rPr>
              <w:fldChar w:fldCharType="begin"/>
            </w:r>
            <w:r w:rsidR="00504083">
              <w:rPr>
                <w:rFonts w:ascii="仿宋" w:eastAsia="仿宋" w:hAnsi="仿宋" w:cs="仿宋"/>
                <w:color w:val="222222"/>
                <w:kern w:val="0"/>
                <w:sz w:val="28"/>
                <w:szCs w:val="28"/>
              </w:rPr>
              <w:instrText xml:space="preserve"> </w:instrText>
            </w:r>
            <w:r w:rsidR="00504083">
              <w:rPr>
                <w:rFonts w:ascii="仿宋" w:eastAsia="仿宋" w:hAnsi="仿宋" w:cs="仿宋" w:hint="eastAsia"/>
                <w:color w:val="222222"/>
                <w:kern w:val="0"/>
                <w:sz w:val="28"/>
                <w:szCs w:val="28"/>
              </w:rPr>
              <w:instrText>=SUM(ABOVE)</w:instrText>
            </w:r>
            <w:r w:rsidR="00504083">
              <w:rPr>
                <w:rFonts w:ascii="仿宋" w:eastAsia="仿宋" w:hAnsi="仿宋" w:cs="仿宋"/>
                <w:color w:val="222222"/>
                <w:kern w:val="0"/>
                <w:sz w:val="28"/>
                <w:szCs w:val="28"/>
              </w:rPr>
              <w:instrText xml:space="preserve"> </w:instrText>
            </w:r>
            <w:r>
              <w:rPr>
                <w:rFonts w:ascii="仿宋" w:eastAsia="仿宋" w:hAnsi="仿宋" w:cs="仿宋"/>
                <w:color w:val="222222"/>
                <w:kern w:val="0"/>
                <w:sz w:val="28"/>
                <w:szCs w:val="28"/>
              </w:rPr>
              <w:fldChar w:fldCharType="separate"/>
            </w:r>
            <w:r w:rsidR="00504083">
              <w:rPr>
                <w:rFonts w:ascii="仿宋" w:eastAsia="仿宋" w:hAnsi="仿宋" w:cs="仿宋"/>
                <w:color w:val="222222"/>
                <w:kern w:val="0"/>
                <w:sz w:val="28"/>
                <w:szCs w:val="28"/>
              </w:rPr>
              <w:t>3.57</w:t>
            </w:r>
            <w:r>
              <w:rPr>
                <w:rFonts w:ascii="仿宋" w:eastAsia="仿宋" w:hAnsi="仿宋" w:cs="仿宋"/>
                <w:color w:val="222222"/>
                <w:kern w:val="0"/>
                <w:sz w:val="28"/>
                <w:szCs w:val="28"/>
              </w:rPr>
              <w:fldChar w:fldCharType="end"/>
            </w:r>
          </w:p>
        </w:tc>
      </w:tr>
    </w:tbl>
    <w:p w:rsidR="00F86396" w:rsidRDefault="00504083">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lastRenderedPageBreak/>
        <w:t>（二）项目支出</w:t>
      </w:r>
    </w:p>
    <w:p w:rsidR="00F86396" w:rsidRDefault="00504083">
      <w:pPr>
        <w:spacing w:line="520" w:lineRule="exact"/>
        <w:ind w:firstLineChars="200" w:firstLine="560"/>
        <w:rPr>
          <w:rFonts w:ascii="仿宋" w:eastAsia="仿宋" w:hAnsi="仿宋" w:cs="仿宋"/>
          <w:bCs/>
          <w:color w:val="000000"/>
          <w:kern w:val="0"/>
          <w:sz w:val="28"/>
          <w:szCs w:val="28"/>
        </w:rPr>
      </w:pPr>
      <w:r>
        <w:rPr>
          <w:rFonts w:ascii="仿宋" w:eastAsia="仿宋" w:hAnsi="仿宋" w:cs="仿宋" w:hint="eastAsia"/>
          <w:sz w:val="28"/>
          <w:szCs w:val="28"/>
        </w:rPr>
        <w:t>2021年决算表中，项目支出73.98万元，</w:t>
      </w:r>
      <w:r>
        <w:rPr>
          <w:rFonts w:ascii="仿宋" w:eastAsia="仿宋" w:hAnsi="仿宋" w:cs="仿宋" w:hint="eastAsia"/>
          <w:bCs/>
          <w:color w:val="000000"/>
          <w:kern w:val="0"/>
          <w:sz w:val="28"/>
          <w:szCs w:val="28"/>
        </w:rPr>
        <w:t>其中：邮电费1.63万元、维护费15.41万元、差旅费0.22万元、培训费0.08万元、劳务费22.14万元、委托业务费15.36万元、其他交通费用0.67万元、其他商品和服务支出18.47万元。</w:t>
      </w:r>
    </w:p>
    <w:p w:rsidR="00F86396" w:rsidRDefault="00504083">
      <w:pPr>
        <w:spacing w:line="520" w:lineRule="exact"/>
        <w:ind w:firstLineChars="250" w:firstLine="703"/>
        <w:rPr>
          <w:rFonts w:ascii="仿宋" w:eastAsia="仿宋" w:hAnsi="仿宋" w:cs="仿宋"/>
          <w:b/>
          <w:sz w:val="28"/>
          <w:szCs w:val="28"/>
        </w:rPr>
      </w:pPr>
      <w:r>
        <w:rPr>
          <w:rFonts w:ascii="仿宋" w:eastAsia="仿宋" w:hAnsi="仿宋" w:cs="仿宋" w:hint="eastAsia"/>
          <w:b/>
          <w:sz w:val="28"/>
          <w:szCs w:val="28"/>
        </w:rPr>
        <w:t>三、内部管理情况</w:t>
      </w:r>
    </w:p>
    <w:p w:rsidR="00F86396" w:rsidRDefault="00504083">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（一）完善制度，阳光运行</w:t>
      </w:r>
    </w:p>
    <w:p w:rsidR="00F86396" w:rsidRDefault="00504083">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1、该局制定了</w:t>
      </w:r>
      <w:r>
        <w:rPr>
          <w:rFonts w:ascii="仿宋" w:eastAsia="仿宋" w:hAnsi="仿宋" w:cs="仿宋" w:hint="eastAsia"/>
          <w:color w:val="000000" w:themeColor="text1"/>
          <w:sz w:val="28"/>
          <w:szCs w:val="28"/>
        </w:rPr>
        <w:t>《机关管理制度》，对廉政建设制度、会议制度、支出申请与审批、政府采购申请与审批、公务用车管理、国有资产保管和政务公开制度与清查等制定了</w:t>
      </w:r>
      <w:r>
        <w:rPr>
          <w:rFonts w:ascii="仿宋" w:eastAsia="仿宋" w:hAnsi="仿宋" w:cs="仿宋" w:hint="eastAsia"/>
          <w:sz w:val="28"/>
          <w:szCs w:val="28"/>
        </w:rPr>
        <w:t>一系列的规章制度和办法</w:t>
      </w:r>
      <w:r>
        <w:rPr>
          <w:rFonts w:ascii="仿宋" w:eastAsia="仿宋" w:hAnsi="仿宋" w:cs="仿宋" w:hint="eastAsia"/>
          <w:color w:val="000000" w:themeColor="text1"/>
          <w:sz w:val="28"/>
          <w:szCs w:val="28"/>
        </w:rPr>
        <w:t>。</w:t>
      </w:r>
    </w:p>
    <w:p w:rsidR="00F86396" w:rsidRDefault="00504083">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2、预算全面公开，决算尚未公开。该局2021年度预算已按要求公开，其数据与预算批复金额一致。</w:t>
      </w:r>
    </w:p>
    <w:p w:rsidR="00F86396" w:rsidRDefault="00504083">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3、同步开展绩效管理。该</w:t>
      </w:r>
      <w:r>
        <w:rPr>
          <w:rFonts w:ascii="仿宋" w:eastAsia="仿宋" w:hAnsi="仿宋" w:cs="仿宋" w:hint="eastAsia"/>
          <w:color w:val="000000" w:themeColor="text1"/>
          <w:sz w:val="28"/>
          <w:szCs w:val="28"/>
        </w:rPr>
        <w:t>局</w:t>
      </w:r>
      <w:r>
        <w:rPr>
          <w:rFonts w:ascii="仿宋" w:eastAsia="仿宋" w:hAnsi="仿宋" w:cs="仿宋" w:hint="eastAsia"/>
          <w:sz w:val="28"/>
          <w:szCs w:val="28"/>
        </w:rPr>
        <w:t>根据南县财政局的要求开展了整体支出绩效自评。</w:t>
      </w:r>
    </w:p>
    <w:p w:rsidR="00F86396" w:rsidRDefault="00504083">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（二）规范管理，控制了“三公”经费支出</w:t>
      </w:r>
    </w:p>
    <w:p w:rsidR="00F86396" w:rsidRDefault="00504083">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该局对公务接待、公务用车等“三公”经费作了明确的规定，公务接持费控制在预算内。</w:t>
      </w:r>
    </w:p>
    <w:p w:rsidR="00F86396" w:rsidRDefault="00504083">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1、公务用车实行派车审批制度，由办公室具体负责。因公下乡和县外出差、学习方可申请调车。在公车允许使用范围内的</w:t>
      </w:r>
      <w:r>
        <w:rPr>
          <w:rFonts w:ascii="仿宋" w:eastAsia="仿宋" w:hAnsi="仿宋" w:cs="仿宋" w:hint="eastAsia"/>
          <w:sz w:val="28"/>
          <w:szCs w:val="28"/>
          <w:u w:val="single"/>
        </w:rPr>
        <w:t>公</w:t>
      </w:r>
      <w:r>
        <w:rPr>
          <w:rFonts w:ascii="仿宋" w:eastAsia="仿宋" w:hAnsi="仿宋" w:cs="仿宋" w:hint="eastAsia"/>
          <w:sz w:val="28"/>
          <w:szCs w:val="28"/>
        </w:rPr>
        <w:t>务出行由用车股室或用车人填写《公务支出申请单》，注明公务用车事项，经分管局领导签字确认后报办公室，再由办公室报分管机关的局领导批准后方可实施，每月由办公室与县车管中心统一结算，通过财政国库集中支付。</w:t>
      </w:r>
    </w:p>
    <w:p w:rsidR="00F86396" w:rsidRDefault="00504083">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2、公务接待实行凭函接持制度，由办公室具体负责。机关来客，须凭来访单位出具的公函，由负责对口接持的股室填写《公务支出申请单》，注明公务接持事项，经分管局领导签字确认后报办公室，再</w:t>
      </w:r>
      <w:r>
        <w:rPr>
          <w:rFonts w:ascii="仿宋" w:eastAsia="仿宋" w:hAnsi="仿宋" w:cs="仿宋" w:hint="eastAsia"/>
          <w:sz w:val="28"/>
          <w:szCs w:val="28"/>
        </w:rPr>
        <w:lastRenderedPageBreak/>
        <w:t>由办公室报分管机关的局领导批准后方可实施。无公函的不予接持。</w:t>
      </w:r>
    </w:p>
    <w:p w:rsidR="00F86396" w:rsidRDefault="00504083">
      <w:pPr>
        <w:spacing w:line="520" w:lineRule="exact"/>
        <w:ind w:firstLineChars="200" w:firstLine="562"/>
        <w:jc w:val="left"/>
        <w:rPr>
          <w:rFonts w:ascii="仿宋" w:eastAsia="仿宋" w:hAnsi="仿宋" w:cs="仿宋"/>
          <w:sz w:val="28"/>
          <w:szCs w:val="28"/>
        </w:rPr>
      </w:pPr>
      <w:r>
        <w:rPr>
          <w:rFonts w:ascii="仿宋" w:eastAsia="仿宋" w:hAnsi="仿宋" w:cs="仿宋" w:hint="eastAsia"/>
          <w:b/>
          <w:sz w:val="28"/>
          <w:szCs w:val="28"/>
        </w:rPr>
        <w:t>四、绩效评价组织与绩效评价结论</w:t>
      </w:r>
    </w:p>
    <w:p w:rsidR="00F86396" w:rsidRDefault="00504083">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（一）绩效评价组织开展情况</w:t>
      </w:r>
    </w:p>
    <w:p w:rsidR="00F86396" w:rsidRDefault="00504083">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1、绩效评价目的。</w:t>
      </w:r>
      <w:r>
        <w:rPr>
          <w:rFonts w:ascii="仿宋" w:eastAsia="仿宋" w:hAnsi="仿宋" w:cs="仿宋" w:hint="eastAsia"/>
          <w:bCs/>
          <w:sz w:val="28"/>
          <w:szCs w:val="28"/>
        </w:rPr>
        <w:t>通过对该局开展部门整体支出绩效评价，全面了解分析南县行政审批服务局部门预算执行及公开、“三公”经费管理、相关政策制度执行、资产管理及部门工作绩效等情况，督促该局进一步围绕绩效目标开展工作，加强财务管理，强化支出责任，提高财政资金使用绩效。</w:t>
      </w:r>
    </w:p>
    <w:p w:rsidR="00F86396" w:rsidRDefault="00504083">
      <w:pPr>
        <w:spacing w:line="520" w:lineRule="exact"/>
        <w:ind w:firstLineChars="250" w:firstLine="700"/>
        <w:rPr>
          <w:rFonts w:ascii="仿宋" w:eastAsia="仿宋" w:hAnsi="仿宋" w:cs="仿宋"/>
          <w:sz w:val="28"/>
          <w:szCs w:val="28"/>
        </w:rPr>
      </w:pPr>
      <w:r>
        <w:rPr>
          <w:rFonts w:ascii="仿宋" w:eastAsia="仿宋" w:hAnsi="仿宋" w:cs="仿宋" w:hint="eastAsia"/>
          <w:sz w:val="28"/>
          <w:szCs w:val="28"/>
        </w:rPr>
        <w:t>2、绩效评价工作过程。按照相关政策规定和南县财政局</w:t>
      </w:r>
      <w:r>
        <w:rPr>
          <w:rFonts w:ascii="仿宋" w:eastAsia="仿宋" w:hAnsi="仿宋" w:cs="仿宋" w:hint="eastAsia"/>
          <w:color w:val="000000" w:themeColor="text1"/>
          <w:sz w:val="28"/>
          <w:szCs w:val="28"/>
        </w:rPr>
        <w:t>南财绩函〔2022〕42号</w:t>
      </w:r>
      <w:r>
        <w:rPr>
          <w:rFonts w:ascii="仿宋" w:eastAsia="仿宋" w:hAnsi="仿宋" w:cs="仿宋" w:hint="eastAsia"/>
          <w:sz w:val="28"/>
          <w:szCs w:val="28"/>
        </w:rPr>
        <w:t>文件要求，我公司按照下列步骤开展评价。</w:t>
      </w:r>
    </w:p>
    <w:p w:rsidR="00F86396" w:rsidRDefault="00504083">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一是前期准备。我公司抽调专人成立绩效评价工作组，明确了工作职责，制定了现场评价方案，确定了实施时间。</w:t>
      </w:r>
    </w:p>
    <w:p w:rsidR="00F86396" w:rsidRDefault="00504083">
      <w:pPr>
        <w:spacing w:line="520" w:lineRule="exact"/>
        <w:rPr>
          <w:rFonts w:ascii="仿宋" w:eastAsia="仿宋" w:hAnsi="仿宋" w:cs="仿宋"/>
          <w:sz w:val="28"/>
          <w:szCs w:val="28"/>
        </w:rPr>
      </w:pPr>
      <w:r>
        <w:rPr>
          <w:rFonts w:ascii="仿宋" w:eastAsia="仿宋" w:hAnsi="仿宋" w:cs="仿宋" w:hint="eastAsia"/>
          <w:sz w:val="28"/>
          <w:szCs w:val="28"/>
        </w:rPr>
        <w:t xml:space="preserve">    二是现场评价。（1）核实数据。对2021年度部门整体支出数据的准确性、真实性进行核实，将2020年度和2021年度部门整体支出情况进行比较分析；（2）查阅资料。查阅2021年度预算安排、非税收入、预算追加、资金管理、经费支出、资产管理、政府采购等相关文件资料和财务凭证；（3）实地查看。现场查看项目建设、实物资产等；（4）开展问卷调查。对该办履行职责情况的公众满意度等进行调查；（5）归纳汇总。根据该办提供的财务核算、项目建设及自评报告等资料，结合现场评价情况进行综合分析、归纳汇总，形成评价结论，撰写评价报告。</w:t>
      </w:r>
    </w:p>
    <w:p w:rsidR="00F86396" w:rsidRDefault="00504083">
      <w:pPr>
        <w:spacing w:line="520" w:lineRule="exact"/>
        <w:rPr>
          <w:rFonts w:ascii="仿宋" w:eastAsia="仿宋" w:hAnsi="仿宋" w:cs="仿宋"/>
          <w:sz w:val="28"/>
          <w:szCs w:val="28"/>
        </w:rPr>
      </w:pPr>
      <w:r>
        <w:rPr>
          <w:rFonts w:ascii="仿宋" w:eastAsia="仿宋" w:hAnsi="仿宋" w:cs="仿宋" w:hint="eastAsia"/>
          <w:sz w:val="28"/>
          <w:szCs w:val="28"/>
        </w:rPr>
        <w:t xml:space="preserve">    （二）绩效评价结论</w:t>
      </w:r>
    </w:p>
    <w:p w:rsidR="00F86396" w:rsidRDefault="00504083">
      <w:pPr>
        <w:spacing w:line="520" w:lineRule="exact"/>
        <w:ind w:firstLineChars="300" w:firstLine="840"/>
        <w:rPr>
          <w:rFonts w:ascii="仿宋" w:eastAsia="仿宋" w:hAnsi="仿宋" w:cs="仿宋"/>
          <w:b/>
          <w:sz w:val="28"/>
          <w:szCs w:val="28"/>
        </w:rPr>
      </w:pPr>
      <w:r>
        <w:rPr>
          <w:rFonts w:ascii="仿宋" w:eastAsia="仿宋" w:hAnsi="仿宋" w:cs="仿宋" w:hint="eastAsia"/>
          <w:kern w:val="0"/>
          <w:sz w:val="28"/>
          <w:szCs w:val="28"/>
        </w:rPr>
        <w:t>根据部门整体支出绩效评价指标体系和绩效检查情况，该局2021年整体支出绩效评价指标总分值100分，实得82分，被评为“良好”等级（评分标准详见附表）。</w:t>
      </w:r>
    </w:p>
    <w:p w:rsidR="00F86396" w:rsidRDefault="00504083">
      <w:pPr>
        <w:spacing w:line="520" w:lineRule="exact"/>
        <w:ind w:firstLineChars="200" w:firstLine="562"/>
        <w:rPr>
          <w:rFonts w:ascii="仿宋" w:eastAsia="仿宋" w:hAnsi="仿宋" w:cs="仿宋"/>
          <w:b/>
          <w:sz w:val="28"/>
          <w:szCs w:val="28"/>
        </w:rPr>
      </w:pPr>
      <w:r>
        <w:rPr>
          <w:rFonts w:ascii="仿宋" w:eastAsia="仿宋" w:hAnsi="仿宋" w:cs="仿宋" w:hint="eastAsia"/>
          <w:b/>
          <w:sz w:val="28"/>
          <w:szCs w:val="28"/>
        </w:rPr>
        <w:t>五、主要绩效情况</w:t>
      </w:r>
    </w:p>
    <w:p w:rsidR="00F86396" w:rsidRDefault="00504083">
      <w:pPr>
        <w:spacing w:line="520" w:lineRule="exact"/>
        <w:ind w:firstLineChars="200" w:firstLine="560"/>
        <w:rPr>
          <w:rFonts w:ascii="仿宋" w:eastAsia="仿宋" w:hAnsi="仿宋" w:cs="仿宋"/>
          <w:kern w:val="0"/>
          <w:sz w:val="28"/>
          <w:szCs w:val="28"/>
        </w:rPr>
      </w:pPr>
      <w:r>
        <w:rPr>
          <w:rFonts w:ascii="仿宋" w:eastAsia="仿宋" w:hAnsi="仿宋" w:cs="仿宋" w:hint="eastAsia"/>
          <w:kern w:val="0"/>
          <w:sz w:val="28"/>
          <w:szCs w:val="28"/>
        </w:rPr>
        <w:lastRenderedPageBreak/>
        <w:t>2021年该局总体运行平稳，较好的完成了县政府下达的各项工作任务</w:t>
      </w:r>
    </w:p>
    <w:p w:rsidR="00F86396" w:rsidRDefault="00504083">
      <w:pPr>
        <w:spacing w:line="600" w:lineRule="exact"/>
        <w:ind w:firstLineChars="200" w:firstLine="560"/>
        <w:rPr>
          <w:rFonts w:ascii="仿宋" w:eastAsia="仿宋" w:hAnsi="仿宋" w:cs="仿宋"/>
          <w:kern w:val="0"/>
          <w:sz w:val="28"/>
          <w:szCs w:val="28"/>
        </w:rPr>
      </w:pPr>
      <w:r>
        <w:rPr>
          <w:rFonts w:ascii="仿宋" w:eastAsia="仿宋" w:hAnsi="仿宋" w:cs="仿宋" w:hint="eastAsia"/>
          <w:kern w:val="0"/>
          <w:sz w:val="28"/>
          <w:szCs w:val="28"/>
        </w:rPr>
        <w:t>（一）提升了政务大厅服务能力</w:t>
      </w:r>
    </w:p>
    <w:p w:rsidR="00F86396" w:rsidRDefault="00504083">
      <w:pPr>
        <w:spacing w:line="600" w:lineRule="exact"/>
        <w:ind w:firstLineChars="200" w:firstLine="560"/>
        <w:rPr>
          <w:rFonts w:ascii="仿宋" w:eastAsia="仿宋" w:hAnsi="仿宋" w:cs="仿宋"/>
          <w:kern w:val="0"/>
          <w:sz w:val="28"/>
          <w:szCs w:val="28"/>
        </w:rPr>
      </w:pPr>
      <w:r>
        <w:rPr>
          <w:rFonts w:ascii="仿宋" w:eastAsia="仿宋" w:hAnsi="仿宋" w:cs="仿宋" w:hint="eastAsia"/>
          <w:kern w:val="0"/>
          <w:sz w:val="28"/>
          <w:szCs w:val="28"/>
        </w:rPr>
        <w:t>1、继续深化“三集中三到位”改革</w:t>
      </w:r>
    </w:p>
    <w:p w:rsidR="00F86396" w:rsidRDefault="00504083">
      <w:pPr>
        <w:spacing w:line="600" w:lineRule="exact"/>
        <w:ind w:firstLineChars="200" w:firstLine="560"/>
        <w:rPr>
          <w:rFonts w:ascii="仿宋" w:eastAsia="仿宋" w:hAnsi="仿宋" w:cs="仿宋"/>
          <w:kern w:val="0"/>
          <w:sz w:val="28"/>
          <w:szCs w:val="28"/>
        </w:rPr>
      </w:pPr>
      <w:r>
        <w:rPr>
          <w:rFonts w:ascii="仿宋" w:eastAsia="仿宋" w:hAnsi="仿宋" w:cs="仿宋" w:hint="eastAsia"/>
          <w:kern w:val="0"/>
          <w:sz w:val="28"/>
          <w:szCs w:val="28"/>
        </w:rPr>
        <w:t>县发改局、县应急管理局、县自然资源局等部门持续推进“企业投资项目核准”等高频事项进驻大厅；县自然资源局将不动产登记、规划项目管理、行政审批改革三个窗口审批工作优化整合成“一窗受理”，由3位领导分管调整为一位领导分管。2021年共进驻181项事项。</w:t>
      </w:r>
    </w:p>
    <w:p w:rsidR="00F86396" w:rsidRDefault="00504083">
      <w:pPr>
        <w:spacing w:line="600" w:lineRule="exact"/>
        <w:ind w:firstLineChars="200" w:firstLine="560"/>
        <w:rPr>
          <w:rFonts w:ascii="仿宋" w:eastAsia="仿宋" w:hAnsi="仿宋" w:cs="仿宋"/>
          <w:kern w:val="0"/>
          <w:sz w:val="28"/>
          <w:szCs w:val="28"/>
        </w:rPr>
      </w:pPr>
      <w:r>
        <w:rPr>
          <w:rFonts w:ascii="仿宋" w:eastAsia="仿宋" w:hAnsi="仿宋" w:cs="仿宋" w:hint="eastAsia"/>
          <w:kern w:val="0"/>
          <w:sz w:val="28"/>
          <w:szCs w:val="28"/>
        </w:rPr>
        <w:t>2、持续推进商事登记制度改革</w:t>
      </w:r>
    </w:p>
    <w:p w:rsidR="00F86396" w:rsidRDefault="00504083">
      <w:pPr>
        <w:spacing w:line="600" w:lineRule="exact"/>
        <w:ind w:firstLineChars="200" w:firstLine="560"/>
        <w:rPr>
          <w:rFonts w:ascii="仿宋" w:eastAsia="仿宋" w:hAnsi="仿宋" w:cs="仿宋"/>
          <w:kern w:val="0"/>
          <w:sz w:val="28"/>
          <w:szCs w:val="28"/>
        </w:rPr>
      </w:pPr>
      <w:r>
        <w:rPr>
          <w:rFonts w:ascii="仿宋" w:eastAsia="仿宋" w:hAnsi="仿宋" w:cs="仿宋" w:hint="eastAsia"/>
          <w:kern w:val="0"/>
          <w:sz w:val="28"/>
          <w:szCs w:val="28"/>
        </w:rPr>
        <w:t>强化“企业开办”专区企业注册、印章刻制、税务申报等集中“一次办结”功能；推广“企业开办一网通办”平台应用和“一件事一次办”微信小程序注册工作；推进企业登记全程电子化和证照分离，构建“简审批，严监管”模式；实现“工程审批”综合受理、并联审批。2021年共办理平台业务85件，企业注册业务3,384件，企业名称自主申报586件、工改立项230个、微信小程序注册用户23,374户。</w:t>
      </w:r>
    </w:p>
    <w:p w:rsidR="00F86396" w:rsidRDefault="00504083">
      <w:pPr>
        <w:spacing w:line="600" w:lineRule="exact"/>
        <w:ind w:firstLineChars="200" w:firstLine="560"/>
        <w:rPr>
          <w:rFonts w:ascii="仿宋" w:eastAsia="仿宋" w:hAnsi="仿宋" w:cs="仿宋"/>
          <w:kern w:val="0"/>
          <w:sz w:val="28"/>
          <w:szCs w:val="28"/>
        </w:rPr>
      </w:pPr>
      <w:r>
        <w:rPr>
          <w:rFonts w:ascii="仿宋" w:eastAsia="仿宋" w:hAnsi="仿宋" w:cs="仿宋" w:hint="eastAsia"/>
          <w:kern w:val="0"/>
          <w:sz w:val="28"/>
          <w:szCs w:val="28"/>
        </w:rPr>
        <w:t>3、加快“放管服”改革步伐</w:t>
      </w:r>
    </w:p>
    <w:p w:rsidR="00F86396" w:rsidRDefault="00504083">
      <w:pPr>
        <w:spacing w:line="600" w:lineRule="exact"/>
        <w:ind w:firstLineChars="200" w:firstLine="560"/>
        <w:rPr>
          <w:rFonts w:ascii="仿宋" w:eastAsia="仿宋" w:hAnsi="仿宋" w:cs="仿宋"/>
          <w:kern w:val="0"/>
          <w:sz w:val="28"/>
          <w:szCs w:val="28"/>
        </w:rPr>
      </w:pPr>
      <w:r>
        <w:rPr>
          <w:rFonts w:ascii="仿宋" w:eastAsia="仿宋" w:hAnsi="仿宋" w:cs="仿宋" w:hint="eastAsia"/>
          <w:kern w:val="0"/>
          <w:sz w:val="28"/>
          <w:szCs w:val="28"/>
        </w:rPr>
        <w:t>⑴整合咨询服务台、政府信息公开查阅场所、休息等候区等场地、设备、人员，建成标准化政务公开专区，推进基层26个重点领域信息公开。</w:t>
      </w:r>
    </w:p>
    <w:p w:rsidR="00F86396" w:rsidRDefault="00504083">
      <w:pPr>
        <w:spacing w:line="600" w:lineRule="exact"/>
        <w:ind w:firstLineChars="200" w:firstLine="560"/>
        <w:rPr>
          <w:rFonts w:ascii="仿宋" w:eastAsia="仿宋" w:hAnsi="仿宋" w:cs="仿宋"/>
          <w:kern w:val="0"/>
          <w:sz w:val="28"/>
          <w:szCs w:val="28"/>
        </w:rPr>
      </w:pPr>
      <w:r>
        <w:rPr>
          <w:rFonts w:ascii="仿宋" w:eastAsia="仿宋" w:hAnsi="仿宋" w:cs="仿宋" w:hint="eastAsia"/>
          <w:kern w:val="0"/>
          <w:sz w:val="28"/>
          <w:szCs w:val="28"/>
        </w:rPr>
        <w:t>⑵开展事项梳理标准化规范化便利化攻坚行动，共梳理依申请类行政权力事项1,027项、公共服务依申请类事项354项、依职权类权力事项6,189项；填报发布实施清单10,976项100%纳入省政务服务</w:t>
      </w:r>
      <w:r>
        <w:rPr>
          <w:rFonts w:ascii="仿宋" w:eastAsia="仿宋" w:hAnsi="仿宋" w:cs="仿宋" w:hint="eastAsia"/>
          <w:kern w:val="0"/>
          <w:sz w:val="28"/>
          <w:szCs w:val="28"/>
        </w:rPr>
        <w:lastRenderedPageBreak/>
        <w:t>一体化平台，及时调整发现的问题，实现国家、省、市、县、村镇五级统一。</w:t>
      </w:r>
    </w:p>
    <w:p w:rsidR="00F86396" w:rsidRDefault="00504083">
      <w:pPr>
        <w:spacing w:line="600" w:lineRule="exact"/>
        <w:ind w:firstLineChars="200" w:firstLine="560"/>
        <w:rPr>
          <w:rFonts w:ascii="仿宋" w:eastAsia="仿宋" w:hAnsi="仿宋" w:cs="仿宋"/>
          <w:kern w:val="0"/>
          <w:sz w:val="28"/>
          <w:szCs w:val="28"/>
        </w:rPr>
      </w:pPr>
      <w:r>
        <w:rPr>
          <w:rFonts w:ascii="仿宋" w:eastAsia="仿宋" w:hAnsi="仿宋" w:cs="仿宋" w:hint="eastAsia"/>
          <w:kern w:val="0"/>
          <w:sz w:val="28"/>
          <w:szCs w:val="28"/>
        </w:rPr>
        <w:t>⑶推动示范引领，打造三仙湖镇和浪拔湖镇为党群和政务服务大厅、三仙湖镇上柴市村为政务服务建设示范点，突出“一镇一特色”。</w:t>
      </w:r>
    </w:p>
    <w:p w:rsidR="00F86396" w:rsidRDefault="00504083">
      <w:pPr>
        <w:spacing w:line="600" w:lineRule="exact"/>
        <w:ind w:firstLineChars="200" w:firstLine="560"/>
        <w:rPr>
          <w:rFonts w:ascii="仿宋" w:eastAsia="仿宋" w:hAnsi="仿宋" w:cs="仿宋"/>
          <w:kern w:val="0"/>
          <w:sz w:val="28"/>
          <w:szCs w:val="28"/>
        </w:rPr>
      </w:pPr>
      <w:r>
        <w:rPr>
          <w:rFonts w:ascii="仿宋" w:eastAsia="仿宋" w:hAnsi="仿宋" w:cs="仿宋" w:hint="eastAsia"/>
          <w:kern w:val="0"/>
          <w:sz w:val="28"/>
          <w:szCs w:val="28"/>
        </w:rPr>
        <w:t>⑷推进行政审批服务优化工作，对县经开区管委会新增赋权事项128个，将赋权事项与服务优化工作有机结合，试行县政务服务大厅“一门式”办事“一站式”办结。</w:t>
      </w:r>
    </w:p>
    <w:p w:rsidR="00F86396" w:rsidRDefault="00504083">
      <w:pPr>
        <w:spacing w:line="600" w:lineRule="exact"/>
        <w:ind w:firstLineChars="200" w:firstLine="560"/>
        <w:rPr>
          <w:rFonts w:ascii="仿宋" w:eastAsia="仿宋" w:hAnsi="仿宋" w:cs="仿宋"/>
          <w:kern w:val="0"/>
          <w:sz w:val="28"/>
          <w:szCs w:val="28"/>
        </w:rPr>
      </w:pPr>
      <w:r>
        <w:rPr>
          <w:rFonts w:ascii="仿宋" w:eastAsia="仿宋" w:hAnsi="仿宋" w:cs="仿宋" w:hint="eastAsia"/>
          <w:kern w:val="0"/>
          <w:sz w:val="28"/>
          <w:szCs w:val="28"/>
        </w:rPr>
        <w:t>（二）提高了政务大厅办事便利度</w:t>
      </w:r>
    </w:p>
    <w:p w:rsidR="00F86396" w:rsidRDefault="00504083">
      <w:pPr>
        <w:spacing w:line="600" w:lineRule="exact"/>
        <w:ind w:firstLineChars="200" w:firstLine="560"/>
        <w:rPr>
          <w:rFonts w:ascii="仿宋" w:eastAsia="仿宋" w:hAnsi="仿宋" w:cs="仿宋"/>
          <w:kern w:val="0"/>
          <w:sz w:val="28"/>
          <w:szCs w:val="28"/>
        </w:rPr>
      </w:pPr>
      <w:r>
        <w:rPr>
          <w:rFonts w:ascii="仿宋" w:eastAsia="仿宋" w:hAnsi="仿宋" w:cs="仿宋" w:hint="eastAsia"/>
          <w:kern w:val="0"/>
          <w:sz w:val="28"/>
          <w:szCs w:val="28"/>
        </w:rPr>
        <w:t>1、帮办代办服务实现“陪同办”</w:t>
      </w:r>
    </w:p>
    <w:p w:rsidR="00F86396" w:rsidRDefault="00504083">
      <w:pPr>
        <w:spacing w:line="600" w:lineRule="exact"/>
        <w:ind w:firstLineChars="200" w:firstLine="560"/>
        <w:rPr>
          <w:rFonts w:ascii="仿宋" w:eastAsia="仿宋" w:hAnsi="仿宋" w:cs="仿宋"/>
          <w:kern w:val="0"/>
          <w:sz w:val="28"/>
          <w:szCs w:val="28"/>
        </w:rPr>
      </w:pPr>
      <w:r>
        <w:rPr>
          <w:rFonts w:ascii="仿宋" w:eastAsia="仿宋" w:hAnsi="仿宋" w:cs="仿宋" w:hint="eastAsia"/>
          <w:kern w:val="0"/>
          <w:sz w:val="28"/>
          <w:szCs w:val="28"/>
        </w:rPr>
        <w:t>县政务大厅总导办台负责引导服务对象，对商事登记、工程审批、涉及服务、涉企服务等事项全面推行帮办代办，166个村（社区）全部设立了便民服务中心，配备了专职便民服务员，为有需求的居民提供帮办代办服务。</w:t>
      </w:r>
    </w:p>
    <w:p w:rsidR="00F86396" w:rsidRDefault="00504083">
      <w:pPr>
        <w:spacing w:line="600" w:lineRule="exact"/>
        <w:ind w:firstLineChars="200" w:firstLine="560"/>
        <w:rPr>
          <w:rFonts w:ascii="仿宋" w:eastAsia="仿宋" w:hAnsi="仿宋" w:cs="仿宋"/>
          <w:kern w:val="0"/>
          <w:sz w:val="28"/>
          <w:szCs w:val="28"/>
        </w:rPr>
      </w:pPr>
      <w:r>
        <w:rPr>
          <w:rFonts w:ascii="仿宋" w:eastAsia="仿宋" w:hAnsi="仿宋" w:cs="仿宋" w:hint="eastAsia"/>
          <w:kern w:val="0"/>
          <w:sz w:val="28"/>
          <w:szCs w:val="28"/>
        </w:rPr>
        <w:t>2、政务服务事项下放实现“就近办”</w:t>
      </w:r>
    </w:p>
    <w:p w:rsidR="00F86396" w:rsidRDefault="00504083">
      <w:pPr>
        <w:spacing w:line="600" w:lineRule="exact"/>
        <w:ind w:firstLineChars="200" w:firstLine="560"/>
        <w:rPr>
          <w:rFonts w:ascii="仿宋" w:eastAsia="仿宋" w:hAnsi="仿宋" w:cs="仿宋"/>
          <w:kern w:val="0"/>
          <w:sz w:val="28"/>
          <w:szCs w:val="28"/>
        </w:rPr>
      </w:pPr>
      <w:r>
        <w:rPr>
          <w:rFonts w:ascii="仿宋" w:eastAsia="仿宋" w:hAnsi="仿宋" w:cs="仿宋" w:hint="eastAsia"/>
          <w:kern w:val="0"/>
          <w:sz w:val="28"/>
          <w:szCs w:val="28"/>
        </w:rPr>
        <w:t>加速推进基层公共服务（一门式）全覆盖工作，按照“1+2”模式调整完成乡镇大厅窗口设置，119个权责事项落地乡镇，赋权乡镇县级权限事项64项，下放第二批村级可办事项28项，完成办事指南编制，再造审批服务流程，己有12项上线运行，实行县、乡镇、村（社区）网上联动办理，老年人优待证、生育服务登记等在村（社区）办结，实现事项“就近办”。</w:t>
      </w:r>
    </w:p>
    <w:p w:rsidR="00F86396" w:rsidRDefault="00504083">
      <w:pPr>
        <w:spacing w:line="600" w:lineRule="exact"/>
        <w:ind w:firstLineChars="200" w:firstLine="560"/>
        <w:rPr>
          <w:rFonts w:ascii="仿宋" w:eastAsia="仿宋" w:hAnsi="仿宋" w:cs="仿宋"/>
          <w:kern w:val="0"/>
          <w:sz w:val="28"/>
          <w:szCs w:val="28"/>
        </w:rPr>
      </w:pPr>
      <w:r>
        <w:rPr>
          <w:rFonts w:ascii="仿宋" w:eastAsia="仿宋" w:hAnsi="仿宋" w:cs="仿宋" w:hint="eastAsia"/>
          <w:kern w:val="0"/>
          <w:sz w:val="28"/>
          <w:szCs w:val="28"/>
        </w:rPr>
        <w:t>3、“视频面签”服务实现“零跑腿”</w:t>
      </w:r>
    </w:p>
    <w:p w:rsidR="00F86396" w:rsidRDefault="00504083">
      <w:pPr>
        <w:spacing w:line="600" w:lineRule="exact"/>
        <w:ind w:firstLineChars="200" w:firstLine="560"/>
        <w:rPr>
          <w:rFonts w:ascii="仿宋" w:eastAsia="仿宋" w:hAnsi="仿宋" w:cs="仿宋"/>
          <w:kern w:val="0"/>
          <w:sz w:val="28"/>
          <w:szCs w:val="28"/>
        </w:rPr>
      </w:pPr>
      <w:r>
        <w:rPr>
          <w:rFonts w:ascii="仿宋" w:eastAsia="仿宋" w:hAnsi="仿宋" w:cs="仿宋" w:hint="eastAsia"/>
          <w:kern w:val="0"/>
          <w:sz w:val="28"/>
          <w:szCs w:val="28"/>
        </w:rPr>
        <w:t>创新“掌上办”方式，通过手机实现了“千里眼”认证，企业和群众足不出户办好业务，真正实现了办事零跑腿，被省政府官网、中</w:t>
      </w:r>
      <w:r>
        <w:rPr>
          <w:rFonts w:ascii="仿宋" w:eastAsia="仿宋" w:hAnsi="仿宋" w:cs="仿宋" w:hint="eastAsia"/>
          <w:kern w:val="0"/>
          <w:sz w:val="28"/>
          <w:szCs w:val="28"/>
        </w:rPr>
        <w:lastRenderedPageBreak/>
        <w:t>国网、湖南频道、新浪新闻、今日头条等多家媒体推介。推行以来未出现一例投诉和纠纷，月均办理“视频面签”业务40至50个。</w:t>
      </w:r>
    </w:p>
    <w:p w:rsidR="00F86396" w:rsidRDefault="00504083">
      <w:pPr>
        <w:spacing w:line="600" w:lineRule="exact"/>
        <w:ind w:firstLineChars="200" w:firstLine="560"/>
        <w:rPr>
          <w:rFonts w:ascii="仿宋" w:eastAsia="仿宋" w:hAnsi="仿宋" w:cs="仿宋"/>
          <w:kern w:val="0"/>
          <w:sz w:val="28"/>
          <w:szCs w:val="28"/>
        </w:rPr>
      </w:pPr>
      <w:r>
        <w:rPr>
          <w:rFonts w:ascii="仿宋" w:eastAsia="仿宋" w:hAnsi="仿宋" w:cs="仿宋" w:hint="eastAsia"/>
          <w:kern w:val="0"/>
          <w:sz w:val="28"/>
          <w:szCs w:val="28"/>
        </w:rPr>
        <w:t>4、印章赠送服务实现“零成本”</w:t>
      </w:r>
    </w:p>
    <w:p w:rsidR="00F86396" w:rsidRDefault="00504083">
      <w:pPr>
        <w:spacing w:line="600" w:lineRule="exact"/>
        <w:ind w:firstLineChars="200" w:firstLine="560"/>
        <w:rPr>
          <w:rFonts w:ascii="仿宋" w:eastAsia="仿宋" w:hAnsi="仿宋" w:cs="仿宋"/>
          <w:kern w:val="0"/>
          <w:sz w:val="28"/>
          <w:szCs w:val="28"/>
        </w:rPr>
      </w:pPr>
      <w:r>
        <w:rPr>
          <w:rFonts w:ascii="仿宋" w:eastAsia="仿宋" w:hAnsi="仿宋" w:cs="仿宋" w:hint="eastAsia"/>
          <w:kern w:val="0"/>
          <w:sz w:val="28"/>
          <w:szCs w:val="28"/>
        </w:rPr>
        <w:t>对新开办企业（含专业合作社）免费提供行政公章、财务专用章、发票专用章、法定代表人章等首套4枚印章服务，实现企业开办全环节“零成本”。2021年共有84户企业（含专业合作社）免费获得了首套印章。</w:t>
      </w:r>
    </w:p>
    <w:p w:rsidR="00F86396" w:rsidRDefault="00504083">
      <w:pPr>
        <w:spacing w:line="600" w:lineRule="exact"/>
        <w:ind w:firstLineChars="200" w:firstLine="560"/>
        <w:rPr>
          <w:rFonts w:ascii="仿宋" w:eastAsia="仿宋" w:hAnsi="仿宋" w:cs="仿宋"/>
          <w:kern w:val="0"/>
          <w:sz w:val="28"/>
          <w:szCs w:val="28"/>
        </w:rPr>
      </w:pPr>
      <w:r>
        <w:rPr>
          <w:rFonts w:ascii="仿宋" w:eastAsia="仿宋" w:hAnsi="仿宋" w:cs="仿宋" w:hint="eastAsia"/>
          <w:kern w:val="0"/>
          <w:sz w:val="28"/>
          <w:szCs w:val="28"/>
        </w:rPr>
        <w:t>（三）优化了政务大厅营商环境</w:t>
      </w:r>
    </w:p>
    <w:p w:rsidR="00F86396" w:rsidRDefault="00504083">
      <w:pPr>
        <w:spacing w:line="600" w:lineRule="exact"/>
        <w:ind w:firstLineChars="200" w:firstLine="560"/>
        <w:rPr>
          <w:rFonts w:ascii="仿宋" w:eastAsia="仿宋" w:hAnsi="仿宋" w:cs="仿宋"/>
          <w:kern w:val="0"/>
          <w:sz w:val="28"/>
          <w:szCs w:val="28"/>
        </w:rPr>
      </w:pPr>
      <w:r>
        <w:rPr>
          <w:rFonts w:ascii="仿宋" w:eastAsia="仿宋" w:hAnsi="仿宋" w:cs="仿宋" w:hint="eastAsia"/>
          <w:kern w:val="0"/>
          <w:sz w:val="28"/>
          <w:szCs w:val="28"/>
        </w:rPr>
        <w:t>1、落实各项制度，严格大厅制度。加大巡查督查力度，实行日巡查、月考评、年考核，对违反规定的窗口工作人员按照相关规定进行诚勉谈话，通报警示，并扣取岗位津贴。同时设置意见箱，公布监督投诉电话，确保服务投诉渠道畅通，凡投诉必处理，对影响营商环境的“推、拖、卡、拿”等行为严格追责。</w:t>
      </w:r>
    </w:p>
    <w:p w:rsidR="00F86396" w:rsidRDefault="00504083">
      <w:pPr>
        <w:spacing w:line="600" w:lineRule="exact"/>
        <w:ind w:firstLineChars="200" w:firstLine="560"/>
        <w:rPr>
          <w:rFonts w:ascii="仿宋" w:eastAsia="仿宋" w:hAnsi="仿宋" w:cs="仿宋"/>
          <w:kern w:val="0"/>
          <w:sz w:val="28"/>
          <w:szCs w:val="28"/>
        </w:rPr>
      </w:pPr>
      <w:r>
        <w:rPr>
          <w:rFonts w:ascii="仿宋" w:eastAsia="仿宋" w:hAnsi="仿宋" w:cs="仿宋" w:hint="eastAsia"/>
          <w:kern w:val="0"/>
          <w:sz w:val="28"/>
          <w:szCs w:val="28"/>
        </w:rPr>
        <w:t>2、做好疫情防控，狠抓大厅环境。按照县委新冠肺炎疫情防控指挥部要求，制定办事大厅防控预案，落实疫情防控措施。提示广大市民选择“线上办理”，相关业务选择“网上办”、“预约办”、“延缓办”等方式处理；各办事大厅设置检测点，对所有进入大厅的人员进行体温检测和“三码”（健康码、行程卡、疫苗接种码）查验；并对办事大厅做好通风、消毒、清洁和疏导服务工作。</w:t>
      </w:r>
    </w:p>
    <w:p w:rsidR="00F86396" w:rsidRDefault="00504083">
      <w:pPr>
        <w:spacing w:line="520" w:lineRule="exact"/>
        <w:ind w:firstLineChars="200" w:firstLine="562"/>
        <w:rPr>
          <w:rFonts w:ascii="仿宋" w:eastAsia="仿宋" w:hAnsi="仿宋" w:cs="仿宋"/>
          <w:b/>
          <w:sz w:val="28"/>
          <w:szCs w:val="28"/>
        </w:rPr>
      </w:pPr>
      <w:r>
        <w:rPr>
          <w:rFonts w:ascii="仿宋" w:eastAsia="仿宋" w:hAnsi="仿宋" w:cs="仿宋" w:hint="eastAsia"/>
          <w:b/>
          <w:sz w:val="28"/>
          <w:szCs w:val="28"/>
        </w:rPr>
        <w:t>六、存在的问题</w:t>
      </w:r>
    </w:p>
    <w:p w:rsidR="00F86396" w:rsidRDefault="00504083">
      <w:pPr>
        <w:spacing w:line="600" w:lineRule="exact"/>
        <w:ind w:firstLineChars="150" w:firstLine="420"/>
        <w:rPr>
          <w:rFonts w:ascii="仿宋" w:eastAsia="仿宋" w:hAnsi="仿宋" w:cs="仿宋"/>
          <w:kern w:val="0"/>
          <w:sz w:val="28"/>
          <w:szCs w:val="28"/>
        </w:rPr>
      </w:pPr>
      <w:r>
        <w:rPr>
          <w:rFonts w:ascii="仿宋" w:eastAsia="仿宋" w:hAnsi="仿宋" w:cs="仿宋" w:hint="eastAsia"/>
          <w:kern w:val="0"/>
          <w:sz w:val="28"/>
          <w:szCs w:val="28"/>
        </w:rPr>
        <w:t>（一）资金管理不规范，存在资金支付和发票不规范的现象</w:t>
      </w:r>
    </w:p>
    <w:p w:rsidR="00F86396" w:rsidRDefault="00504083">
      <w:pPr>
        <w:spacing w:line="600" w:lineRule="exact"/>
        <w:ind w:firstLineChars="200" w:firstLine="560"/>
        <w:rPr>
          <w:rFonts w:ascii="仿宋" w:eastAsia="仿宋" w:hAnsi="仿宋" w:cs="仿宋"/>
          <w:kern w:val="0"/>
          <w:sz w:val="28"/>
          <w:szCs w:val="28"/>
        </w:rPr>
      </w:pPr>
      <w:r>
        <w:rPr>
          <w:rFonts w:ascii="仿宋" w:eastAsia="仿宋" w:hAnsi="仿宋" w:cs="仿宋" w:hint="eastAsia"/>
          <w:kern w:val="0"/>
          <w:sz w:val="28"/>
          <w:szCs w:val="28"/>
        </w:rPr>
        <w:t>1、存在资金支付欠规范的现象</w:t>
      </w:r>
    </w:p>
    <w:p w:rsidR="00F86396" w:rsidRDefault="00504083">
      <w:pPr>
        <w:spacing w:line="600" w:lineRule="exact"/>
        <w:ind w:firstLineChars="200" w:firstLine="560"/>
        <w:rPr>
          <w:rFonts w:ascii="仿宋" w:eastAsia="仿宋" w:hAnsi="仿宋" w:cs="仿宋"/>
          <w:kern w:val="0"/>
          <w:sz w:val="28"/>
          <w:szCs w:val="28"/>
        </w:rPr>
      </w:pPr>
      <w:r>
        <w:rPr>
          <w:rFonts w:ascii="仿宋" w:eastAsia="仿宋" w:hAnsi="仿宋" w:cs="仿宋" w:hint="eastAsia"/>
          <w:kern w:val="0"/>
          <w:sz w:val="28"/>
          <w:szCs w:val="28"/>
        </w:rPr>
        <w:t>⑴2021年财政授权支付大厅补贴、政务公开奖励等31.56万元，</w:t>
      </w:r>
      <w:r>
        <w:rPr>
          <w:rFonts w:ascii="仿宋" w:eastAsia="仿宋" w:hAnsi="仿宋" w:cs="仿宋" w:hint="eastAsia"/>
          <w:kern w:val="0"/>
          <w:sz w:val="28"/>
          <w:szCs w:val="28"/>
        </w:rPr>
        <w:lastRenderedPageBreak/>
        <w:t>以代领的形式发放，未附转发到个人的发放凭单。</w:t>
      </w:r>
    </w:p>
    <w:p w:rsidR="00F86396" w:rsidRDefault="00504083">
      <w:pPr>
        <w:spacing w:line="600" w:lineRule="exact"/>
        <w:ind w:firstLineChars="200" w:firstLine="560"/>
        <w:rPr>
          <w:rFonts w:ascii="仿宋" w:eastAsia="仿宋" w:hAnsi="仿宋" w:cs="仿宋"/>
          <w:kern w:val="0"/>
          <w:sz w:val="28"/>
          <w:szCs w:val="28"/>
        </w:rPr>
      </w:pPr>
      <w:r>
        <w:rPr>
          <w:rFonts w:ascii="仿宋" w:eastAsia="仿宋" w:hAnsi="仿宋" w:cs="仿宋" w:hint="eastAsia"/>
          <w:kern w:val="0"/>
          <w:sz w:val="28"/>
          <w:szCs w:val="28"/>
        </w:rPr>
        <w:t>⑵2021年支付扶贫费、车补及绩效工资、驻村帮扶工作人员补贴、津补贴、献血营养补助等19.07万元，国库直接支付至行政审批局账户，未附转发到个人的发放凭单。</w:t>
      </w:r>
    </w:p>
    <w:p w:rsidR="00F86396" w:rsidRDefault="00504083">
      <w:pPr>
        <w:spacing w:line="600" w:lineRule="exact"/>
        <w:ind w:firstLineChars="200" w:firstLine="560"/>
        <w:rPr>
          <w:rFonts w:ascii="仿宋" w:eastAsia="仿宋" w:hAnsi="仿宋" w:cs="仿宋"/>
          <w:kern w:val="0"/>
          <w:sz w:val="28"/>
          <w:szCs w:val="28"/>
        </w:rPr>
      </w:pPr>
      <w:r>
        <w:rPr>
          <w:rFonts w:ascii="仿宋" w:eastAsia="仿宋" w:hAnsi="仿宋" w:cs="仿宋" w:hint="eastAsia"/>
          <w:kern w:val="0"/>
          <w:sz w:val="28"/>
          <w:szCs w:val="28"/>
        </w:rPr>
        <w:t>2、存在资料不齐全的现象</w:t>
      </w:r>
    </w:p>
    <w:p w:rsidR="00F86396" w:rsidRDefault="00504083">
      <w:pPr>
        <w:spacing w:line="600" w:lineRule="exact"/>
        <w:ind w:firstLineChars="200" w:firstLine="560"/>
        <w:rPr>
          <w:rFonts w:ascii="仿宋" w:eastAsia="仿宋" w:hAnsi="仿宋" w:cs="仿宋"/>
          <w:kern w:val="0"/>
          <w:sz w:val="28"/>
          <w:szCs w:val="28"/>
        </w:rPr>
      </w:pPr>
      <w:r>
        <w:rPr>
          <w:rFonts w:ascii="仿宋" w:eastAsia="仿宋" w:hAnsi="仿宋" w:cs="仿宋" w:hint="eastAsia"/>
          <w:kern w:val="0"/>
          <w:sz w:val="28"/>
          <w:szCs w:val="28"/>
        </w:rPr>
        <w:t>⑴2021年支付新闻稿奖励金0.40万元，未提供新闻稿出稿登报或获奖的证明依据。</w:t>
      </w:r>
    </w:p>
    <w:p w:rsidR="00F86396" w:rsidRDefault="00504083">
      <w:pPr>
        <w:spacing w:line="600" w:lineRule="exact"/>
        <w:ind w:firstLineChars="200" w:firstLine="560"/>
        <w:rPr>
          <w:rFonts w:ascii="仿宋" w:eastAsia="仿宋" w:hAnsi="仿宋" w:cs="仿宋"/>
          <w:kern w:val="0"/>
          <w:sz w:val="28"/>
          <w:szCs w:val="28"/>
        </w:rPr>
      </w:pPr>
      <w:r>
        <w:rPr>
          <w:rFonts w:ascii="仿宋" w:eastAsia="仿宋" w:hAnsi="仿宋" w:cs="仿宋" w:hint="eastAsia"/>
          <w:kern w:val="0"/>
          <w:sz w:val="28"/>
          <w:szCs w:val="28"/>
        </w:rPr>
        <w:t>⑵2021年8月统发6-8月份工资10.99万元，只附工资发放明细表，未提供发放凭证。</w:t>
      </w:r>
    </w:p>
    <w:p w:rsidR="00F86396" w:rsidRDefault="00504083">
      <w:pPr>
        <w:spacing w:line="600" w:lineRule="exact"/>
        <w:ind w:firstLineChars="200" w:firstLine="560"/>
        <w:rPr>
          <w:rFonts w:ascii="仿宋" w:eastAsia="仿宋" w:hAnsi="仿宋" w:cs="仿宋"/>
          <w:kern w:val="0"/>
          <w:sz w:val="28"/>
          <w:szCs w:val="28"/>
        </w:rPr>
      </w:pPr>
      <w:r>
        <w:rPr>
          <w:rFonts w:ascii="仿宋" w:eastAsia="仿宋" w:hAnsi="仿宋" w:cs="仿宋" w:hint="eastAsia"/>
          <w:kern w:val="0"/>
          <w:sz w:val="28"/>
          <w:szCs w:val="28"/>
        </w:rPr>
        <w:t>⑶2021年12月支付处置办专项办公费1.72万元，发票开票方为“南县中鱼口博才文体用品店”，收款方“曾为华” ，未见委托书或营业执照。</w:t>
      </w:r>
    </w:p>
    <w:p w:rsidR="00F86396" w:rsidRDefault="00504083">
      <w:pPr>
        <w:spacing w:line="600" w:lineRule="exact"/>
        <w:ind w:firstLineChars="200" w:firstLine="560"/>
        <w:rPr>
          <w:rFonts w:ascii="仿宋" w:eastAsia="仿宋" w:hAnsi="仿宋" w:cs="仿宋"/>
          <w:kern w:val="0"/>
          <w:sz w:val="28"/>
          <w:szCs w:val="28"/>
        </w:rPr>
      </w:pPr>
      <w:r>
        <w:rPr>
          <w:rFonts w:ascii="仿宋" w:eastAsia="仿宋" w:hAnsi="仿宋" w:cs="仿宋" w:hint="eastAsia"/>
          <w:kern w:val="0"/>
          <w:sz w:val="28"/>
          <w:szCs w:val="28"/>
        </w:rPr>
        <w:t>3、存在财务处理不规范的现象</w:t>
      </w:r>
    </w:p>
    <w:p w:rsidR="00F86396" w:rsidRDefault="00504083">
      <w:pPr>
        <w:spacing w:line="600" w:lineRule="exact"/>
        <w:ind w:firstLineChars="200" w:firstLine="560"/>
        <w:rPr>
          <w:rFonts w:ascii="仿宋" w:eastAsia="仿宋" w:hAnsi="仿宋" w:cs="仿宋"/>
          <w:kern w:val="0"/>
          <w:sz w:val="28"/>
          <w:szCs w:val="28"/>
        </w:rPr>
      </w:pPr>
      <w:r>
        <w:rPr>
          <w:rFonts w:ascii="仿宋" w:eastAsia="仿宋" w:hAnsi="仿宋" w:cs="仿宋" w:hint="eastAsia"/>
          <w:kern w:val="0"/>
          <w:sz w:val="28"/>
          <w:szCs w:val="28"/>
        </w:rPr>
        <w:t>⑴2021年8月支付社保费1.44万元，预算账务处理中财政拨款预算收入科目计入基本支出-日常公用经费，支出计入基本支出-人员经费，账务处理不规范。</w:t>
      </w:r>
    </w:p>
    <w:p w:rsidR="00F86396" w:rsidRDefault="00504083">
      <w:pPr>
        <w:spacing w:line="600" w:lineRule="exact"/>
        <w:ind w:firstLineChars="200" w:firstLine="560"/>
        <w:rPr>
          <w:rFonts w:ascii="仿宋" w:eastAsia="仿宋" w:hAnsi="仿宋" w:cs="仿宋"/>
          <w:kern w:val="0"/>
          <w:sz w:val="28"/>
          <w:szCs w:val="28"/>
        </w:rPr>
      </w:pPr>
      <w:r>
        <w:rPr>
          <w:rFonts w:ascii="仿宋" w:eastAsia="仿宋" w:hAnsi="仿宋" w:cs="仿宋" w:hint="eastAsia"/>
          <w:kern w:val="0"/>
          <w:sz w:val="28"/>
          <w:szCs w:val="28"/>
        </w:rPr>
        <w:t>⑵2021年8月支付伙食补助0.52万元，预算账务处理中计入日常公用经费，之前账务处理中伙食补助均计入人员经费，前后账务处理不一致。</w:t>
      </w:r>
    </w:p>
    <w:p w:rsidR="00F86396" w:rsidRDefault="00504083">
      <w:pPr>
        <w:spacing w:line="600" w:lineRule="exact"/>
        <w:ind w:firstLineChars="200" w:firstLine="560"/>
        <w:rPr>
          <w:rFonts w:ascii="仿宋" w:eastAsia="仿宋" w:hAnsi="仿宋" w:cs="仿宋"/>
          <w:kern w:val="0"/>
          <w:sz w:val="28"/>
          <w:szCs w:val="28"/>
        </w:rPr>
      </w:pPr>
      <w:r>
        <w:rPr>
          <w:rFonts w:ascii="仿宋" w:eastAsia="仿宋" w:hAnsi="仿宋" w:cs="仿宋" w:hint="eastAsia"/>
          <w:kern w:val="0"/>
          <w:sz w:val="28"/>
          <w:szCs w:val="28"/>
        </w:rPr>
        <w:t>⑶2021年9月支付2021年度省文明奖9.35万元，预算账务处理中，财政拨款预算收入科目计入基本支出-日常公用经费，支出计入基本支出-人员经费，账务处理不规范。</w:t>
      </w:r>
    </w:p>
    <w:p w:rsidR="00F86396" w:rsidRDefault="00504083">
      <w:pPr>
        <w:spacing w:line="600" w:lineRule="exact"/>
        <w:ind w:firstLineChars="200" w:firstLine="560"/>
        <w:rPr>
          <w:rFonts w:ascii="仿宋" w:eastAsia="仿宋" w:hAnsi="仿宋" w:cs="仿宋"/>
          <w:kern w:val="0"/>
          <w:sz w:val="28"/>
          <w:szCs w:val="28"/>
        </w:rPr>
      </w:pPr>
      <w:r>
        <w:rPr>
          <w:rFonts w:ascii="仿宋" w:eastAsia="仿宋" w:hAnsi="仿宋" w:cs="仿宋" w:hint="eastAsia"/>
          <w:kern w:val="0"/>
          <w:sz w:val="28"/>
          <w:szCs w:val="28"/>
        </w:rPr>
        <w:t>4、存在发票不规范的现象</w:t>
      </w:r>
    </w:p>
    <w:p w:rsidR="00F86396" w:rsidRDefault="00504083">
      <w:pPr>
        <w:spacing w:line="600" w:lineRule="exact"/>
        <w:ind w:firstLineChars="200" w:firstLine="560"/>
        <w:rPr>
          <w:rFonts w:ascii="仿宋" w:eastAsia="仿宋" w:hAnsi="仿宋" w:cs="仿宋"/>
          <w:kern w:val="0"/>
          <w:sz w:val="28"/>
          <w:szCs w:val="28"/>
        </w:rPr>
      </w:pPr>
      <w:r>
        <w:rPr>
          <w:rFonts w:ascii="仿宋" w:eastAsia="仿宋" w:hAnsi="仿宋" w:cs="仿宋" w:hint="eastAsia"/>
          <w:kern w:val="0"/>
          <w:sz w:val="28"/>
          <w:szCs w:val="28"/>
        </w:rPr>
        <w:lastRenderedPageBreak/>
        <w:t>⑴2021年12月购买扶贫产品0.29万元，其中支付汉中泓渟农业科技有限公司210.00元。附件增值税普通发票为发票联复印件，无开票单位加盖公章的证明。</w:t>
      </w:r>
    </w:p>
    <w:p w:rsidR="00F86396" w:rsidRDefault="00504083">
      <w:pPr>
        <w:spacing w:line="600" w:lineRule="exact"/>
        <w:ind w:firstLineChars="200" w:firstLine="560"/>
        <w:rPr>
          <w:rFonts w:ascii="仿宋" w:eastAsia="仿宋" w:hAnsi="仿宋" w:cs="仿宋"/>
          <w:kern w:val="0"/>
          <w:sz w:val="28"/>
          <w:szCs w:val="28"/>
        </w:rPr>
      </w:pPr>
      <w:r>
        <w:rPr>
          <w:rFonts w:ascii="仿宋" w:eastAsia="仿宋" w:hAnsi="仿宋" w:cs="仿宋" w:hint="eastAsia"/>
          <w:kern w:val="0"/>
          <w:sz w:val="28"/>
          <w:szCs w:val="28"/>
        </w:rPr>
        <w:t>⑵2021年12月购乡村振兴-扶贫产品支出1,220.40元。其中支付麻阳泰丰绿色农业科技开发有限公司49.90元。附件发票不合理：附件增值税普通发票是复印件。</w:t>
      </w:r>
    </w:p>
    <w:p w:rsidR="00F86396" w:rsidRDefault="00504083">
      <w:pPr>
        <w:spacing w:line="600" w:lineRule="exact"/>
        <w:ind w:firstLineChars="100" w:firstLine="280"/>
        <w:rPr>
          <w:rFonts w:ascii="仿宋" w:eastAsia="仿宋" w:hAnsi="仿宋" w:cs="仿宋"/>
          <w:kern w:val="0"/>
          <w:sz w:val="28"/>
          <w:szCs w:val="28"/>
        </w:rPr>
      </w:pPr>
      <w:r>
        <w:rPr>
          <w:rFonts w:ascii="仿宋" w:eastAsia="仿宋" w:hAnsi="仿宋" w:cs="仿宋" w:hint="eastAsia"/>
          <w:kern w:val="0"/>
          <w:sz w:val="28"/>
          <w:szCs w:val="28"/>
        </w:rPr>
        <w:t>（二）资金管理不善，存在专项资金使用不规范的现象</w:t>
      </w:r>
    </w:p>
    <w:p w:rsidR="00F86396" w:rsidRDefault="00504083">
      <w:pPr>
        <w:spacing w:line="600" w:lineRule="exact"/>
        <w:ind w:firstLineChars="200" w:firstLine="560"/>
        <w:rPr>
          <w:rFonts w:ascii="仿宋" w:eastAsia="仿宋" w:hAnsi="仿宋" w:cs="仿宋"/>
          <w:kern w:val="0"/>
          <w:sz w:val="28"/>
          <w:szCs w:val="28"/>
        </w:rPr>
      </w:pPr>
      <w:r>
        <w:rPr>
          <w:rFonts w:ascii="仿宋" w:eastAsia="仿宋" w:hAnsi="仿宋" w:cs="仿宋" w:hint="eastAsia"/>
          <w:kern w:val="0"/>
          <w:sz w:val="28"/>
          <w:szCs w:val="28"/>
        </w:rPr>
        <w:t>1、改变资金使用方向，专项资金使用不规范</w:t>
      </w:r>
    </w:p>
    <w:p w:rsidR="00F86396" w:rsidRDefault="00504083">
      <w:pPr>
        <w:spacing w:line="600" w:lineRule="exact"/>
        <w:ind w:firstLineChars="200" w:firstLine="560"/>
        <w:rPr>
          <w:rFonts w:ascii="仿宋" w:eastAsia="仿宋" w:hAnsi="仿宋" w:cs="仿宋"/>
          <w:kern w:val="0"/>
          <w:sz w:val="28"/>
          <w:szCs w:val="28"/>
        </w:rPr>
      </w:pPr>
      <w:r>
        <w:rPr>
          <w:rFonts w:ascii="仿宋" w:eastAsia="仿宋" w:hAnsi="仿宋" w:cs="仿宋" w:hint="eastAsia"/>
          <w:kern w:val="0"/>
          <w:sz w:val="28"/>
          <w:szCs w:val="28"/>
        </w:rPr>
        <w:t>⑴根据该局提供的指标基本信息发现，该项目为解决基层政务公开平台事项优化、汇集管理、日常维护、使用等工作，政务公开工作人员经费、政务公开信息宣传推广、乡镇政务公开工作指导、检查经费，依申请信息处理等服务。2021年6月支付2020年政务公开奖励3.12万元，其中8个单位奖励1.60万元，个人19人奖励1.52万元，计入项目支出-政务公开专项-奖励，改变资金使用方向。</w:t>
      </w:r>
    </w:p>
    <w:p w:rsidR="00F86396" w:rsidRDefault="00504083">
      <w:pPr>
        <w:spacing w:line="600" w:lineRule="exact"/>
        <w:ind w:firstLineChars="200" w:firstLine="560"/>
        <w:rPr>
          <w:rFonts w:ascii="仿宋" w:eastAsia="仿宋" w:hAnsi="仿宋" w:cs="仿宋"/>
          <w:kern w:val="0"/>
          <w:sz w:val="28"/>
          <w:szCs w:val="28"/>
        </w:rPr>
      </w:pPr>
      <w:r>
        <w:rPr>
          <w:rFonts w:ascii="仿宋" w:eastAsia="仿宋" w:hAnsi="仿宋" w:cs="仿宋" w:hint="eastAsia"/>
          <w:kern w:val="0"/>
          <w:sz w:val="28"/>
          <w:szCs w:val="28"/>
        </w:rPr>
        <w:t>⑵2021年6月用财政拨款收入-基本支出收入支付政务公开审批-扶贫专项-（南县柜南县货）活动费用0.60万元。</w:t>
      </w:r>
      <w:bookmarkStart w:id="0" w:name="_GoBack"/>
      <w:bookmarkEnd w:id="0"/>
    </w:p>
    <w:p w:rsidR="00F86396" w:rsidRDefault="00504083">
      <w:pPr>
        <w:spacing w:line="600" w:lineRule="exact"/>
        <w:ind w:firstLineChars="200" w:firstLine="560"/>
        <w:rPr>
          <w:rFonts w:ascii="仿宋" w:eastAsia="仿宋" w:hAnsi="仿宋" w:cs="仿宋"/>
          <w:kern w:val="0"/>
          <w:sz w:val="28"/>
          <w:szCs w:val="28"/>
        </w:rPr>
      </w:pPr>
      <w:r>
        <w:rPr>
          <w:rFonts w:ascii="仿宋" w:eastAsia="仿宋" w:hAnsi="仿宋" w:cs="仿宋" w:hint="eastAsia"/>
          <w:kern w:val="0"/>
          <w:sz w:val="28"/>
          <w:szCs w:val="28"/>
        </w:rPr>
        <w:t>⑶2021年12月支付处置办5月至11月伙食补贴，补助2人。用财政拨款收入-基本支出人员经费支付项目支出0.52万元。</w:t>
      </w:r>
    </w:p>
    <w:p w:rsidR="00F86396" w:rsidRDefault="00504083">
      <w:pPr>
        <w:spacing w:line="600" w:lineRule="exact"/>
        <w:ind w:firstLineChars="200" w:firstLine="560"/>
        <w:rPr>
          <w:rFonts w:ascii="仿宋" w:eastAsia="仿宋" w:hAnsi="仿宋" w:cs="仿宋"/>
          <w:kern w:val="0"/>
          <w:sz w:val="28"/>
          <w:szCs w:val="28"/>
        </w:rPr>
      </w:pPr>
      <w:r>
        <w:rPr>
          <w:rFonts w:ascii="仿宋" w:eastAsia="仿宋" w:hAnsi="仿宋" w:cs="仿宋" w:hint="eastAsia"/>
          <w:kern w:val="0"/>
          <w:sz w:val="28"/>
          <w:szCs w:val="28"/>
        </w:rPr>
        <w:t>2、资金使用未按指标用途使用，其中：</w:t>
      </w:r>
    </w:p>
    <w:p w:rsidR="00F86396" w:rsidRDefault="00504083">
      <w:pPr>
        <w:spacing w:line="600" w:lineRule="exact"/>
        <w:ind w:firstLineChars="200" w:firstLine="560"/>
        <w:rPr>
          <w:rFonts w:ascii="仿宋" w:eastAsia="仿宋" w:hAnsi="仿宋" w:cs="仿宋"/>
          <w:kern w:val="0"/>
          <w:sz w:val="28"/>
          <w:szCs w:val="28"/>
        </w:rPr>
      </w:pPr>
      <w:r>
        <w:rPr>
          <w:rFonts w:ascii="仿宋" w:eastAsia="仿宋" w:hAnsi="仿宋" w:cs="仿宋" w:hint="eastAsia"/>
          <w:kern w:val="0"/>
          <w:sz w:val="28"/>
          <w:szCs w:val="28"/>
        </w:rPr>
        <w:t>⑴2021年12月支付办公费3,389.92元。其中支付南县博大商贸有限责任公司20.68元，支出用途为办公用品。经济分类与支出内容不符：经济分类为“其他工资福利支付”。</w:t>
      </w:r>
    </w:p>
    <w:p w:rsidR="00F86396" w:rsidRDefault="00504083">
      <w:pPr>
        <w:spacing w:line="600" w:lineRule="exact"/>
        <w:ind w:firstLineChars="200" w:firstLine="560"/>
        <w:rPr>
          <w:rFonts w:ascii="仿宋" w:eastAsia="仿宋" w:hAnsi="仿宋" w:cs="仿宋"/>
          <w:kern w:val="0"/>
          <w:sz w:val="28"/>
          <w:szCs w:val="28"/>
        </w:rPr>
      </w:pPr>
      <w:r>
        <w:rPr>
          <w:rFonts w:ascii="仿宋" w:eastAsia="仿宋" w:hAnsi="仿宋" w:cs="仿宋" w:hint="eastAsia"/>
          <w:kern w:val="0"/>
          <w:sz w:val="28"/>
          <w:szCs w:val="28"/>
        </w:rPr>
        <w:t>⑵2021年12月支付第13月份工资，用途为13月工资。经济分</w:t>
      </w:r>
      <w:r>
        <w:rPr>
          <w:rFonts w:ascii="仿宋" w:eastAsia="仿宋" w:hAnsi="仿宋" w:cs="仿宋" w:hint="eastAsia"/>
          <w:kern w:val="0"/>
          <w:sz w:val="28"/>
          <w:szCs w:val="28"/>
        </w:rPr>
        <w:lastRenderedPageBreak/>
        <w:t>类与支出内容不符：经济分类为“其他商品和服务支付”。</w:t>
      </w:r>
    </w:p>
    <w:p w:rsidR="00F86396" w:rsidRDefault="00504083">
      <w:pPr>
        <w:spacing w:line="600" w:lineRule="exact"/>
        <w:ind w:firstLineChars="200" w:firstLine="560"/>
        <w:rPr>
          <w:rFonts w:ascii="仿宋" w:eastAsia="仿宋" w:hAnsi="仿宋" w:cs="仿宋"/>
          <w:kern w:val="0"/>
          <w:sz w:val="28"/>
          <w:szCs w:val="28"/>
        </w:rPr>
      </w:pPr>
      <w:r>
        <w:rPr>
          <w:rFonts w:ascii="宋体" w:eastAsia="宋体" w:hAnsi="宋体" w:cs="仿宋" w:hint="eastAsia"/>
          <w:kern w:val="0"/>
          <w:sz w:val="28"/>
          <w:szCs w:val="28"/>
        </w:rPr>
        <w:t>⑶</w:t>
      </w:r>
      <w:r>
        <w:rPr>
          <w:rFonts w:ascii="仿宋" w:eastAsia="仿宋" w:hAnsi="仿宋" w:cs="仿宋" w:hint="eastAsia"/>
          <w:kern w:val="0"/>
          <w:sz w:val="28"/>
          <w:szCs w:val="28"/>
        </w:rPr>
        <w:t>2021年12月支付资料及标牌制作费2.03万元，用途为一门式专项制作与服务费，经济分类与支出内容不符：经济分类为“其他工资福利支付”。</w:t>
      </w:r>
    </w:p>
    <w:p w:rsidR="00F86396" w:rsidRDefault="00504083">
      <w:pPr>
        <w:spacing w:line="600" w:lineRule="exact"/>
        <w:ind w:firstLineChars="200" w:firstLine="560"/>
        <w:rPr>
          <w:rFonts w:ascii="仿宋" w:eastAsia="仿宋" w:hAnsi="仿宋" w:cs="仿宋"/>
          <w:kern w:val="0"/>
          <w:sz w:val="28"/>
          <w:szCs w:val="28"/>
        </w:rPr>
      </w:pPr>
      <w:r>
        <w:rPr>
          <w:rFonts w:ascii="仿宋" w:eastAsia="仿宋" w:hAnsi="仿宋" w:cs="仿宋" w:hint="eastAsia"/>
          <w:kern w:val="0"/>
          <w:sz w:val="28"/>
          <w:szCs w:val="28"/>
        </w:rPr>
        <w:t>3、存在提前支付费用的现象</w:t>
      </w:r>
    </w:p>
    <w:p w:rsidR="00F86396" w:rsidRDefault="00504083">
      <w:pPr>
        <w:spacing w:line="600" w:lineRule="exact"/>
        <w:ind w:firstLineChars="200" w:firstLine="560"/>
        <w:rPr>
          <w:rFonts w:ascii="仿宋" w:eastAsia="仿宋" w:hAnsi="仿宋" w:cs="仿宋"/>
          <w:kern w:val="0"/>
          <w:sz w:val="28"/>
          <w:szCs w:val="28"/>
        </w:rPr>
      </w:pPr>
      <w:r>
        <w:rPr>
          <w:rFonts w:ascii="仿宋" w:eastAsia="仿宋" w:hAnsi="仿宋" w:cs="仿宋" w:hint="eastAsia"/>
          <w:kern w:val="0"/>
          <w:sz w:val="28"/>
          <w:szCs w:val="28"/>
        </w:rPr>
        <w:t>2021年12月发放补助处置办2021年12月-2022年2月2人食堂补贴0.24万元，提前发放2022年1至2月，涉及金额0.16万元。</w:t>
      </w:r>
    </w:p>
    <w:p w:rsidR="00F86396" w:rsidRDefault="00504083">
      <w:pPr>
        <w:spacing w:line="600" w:lineRule="exact"/>
        <w:ind w:firstLineChars="200" w:firstLine="560"/>
        <w:rPr>
          <w:rFonts w:ascii="仿宋" w:eastAsia="仿宋" w:hAnsi="仿宋" w:cs="仿宋"/>
          <w:kern w:val="0"/>
          <w:sz w:val="28"/>
          <w:szCs w:val="28"/>
        </w:rPr>
      </w:pPr>
      <w:r>
        <w:rPr>
          <w:rFonts w:ascii="仿宋" w:eastAsia="仿宋" w:hAnsi="仿宋" w:cs="仿宋" w:hint="eastAsia"/>
          <w:kern w:val="0"/>
          <w:sz w:val="28"/>
          <w:szCs w:val="28"/>
        </w:rPr>
        <w:t>4、存在应缴纳或实际缴纳养老保险金等保险金与记账金额不相符的现象</w:t>
      </w:r>
    </w:p>
    <w:p w:rsidR="00F86396" w:rsidRDefault="00504083">
      <w:pPr>
        <w:spacing w:line="600" w:lineRule="exact"/>
        <w:ind w:firstLineChars="200" w:firstLine="560"/>
        <w:rPr>
          <w:rFonts w:ascii="仿宋" w:eastAsia="仿宋" w:hAnsi="仿宋" w:cs="仿宋"/>
          <w:kern w:val="0"/>
          <w:sz w:val="28"/>
          <w:szCs w:val="28"/>
        </w:rPr>
      </w:pPr>
      <w:r>
        <w:rPr>
          <w:rFonts w:ascii="仿宋" w:eastAsia="仿宋" w:hAnsi="仿宋" w:cs="仿宋" w:hint="eastAsia"/>
          <w:kern w:val="0"/>
          <w:sz w:val="28"/>
          <w:szCs w:val="28"/>
        </w:rPr>
        <w:t>⑴2021年1月-12月共应缴保险金27.02万元，其中：单位17.11万元、个人9.91万元。</w:t>
      </w:r>
    </w:p>
    <w:p w:rsidR="00F86396" w:rsidRDefault="00504083">
      <w:pPr>
        <w:spacing w:line="600" w:lineRule="exact"/>
        <w:ind w:firstLineChars="200" w:firstLine="560"/>
        <w:rPr>
          <w:rFonts w:ascii="仿宋" w:eastAsia="仿宋" w:hAnsi="仿宋" w:cs="仿宋"/>
          <w:kern w:val="0"/>
          <w:sz w:val="28"/>
          <w:szCs w:val="28"/>
        </w:rPr>
      </w:pPr>
      <w:r>
        <w:rPr>
          <w:rFonts w:ascii="仿宋" w:eastAsia="仿宋" w:hAnsi="仿宋" w:cs="仿宋" w:hint="eastAsia"/>
          <w:kern w:val="0"/>
          <w:sz w:val="28"/>
          <w:szCs w:val="28"/>
        </w:rPr>
        <w:t>⑵2021年1月-12月共实际缴纳保险金26.98万元，其中：单位16.69万元、个人10.29万元。</w:t>
      </w:r>
    </w:p>
    <w:p w:rsidR="00F86396" w:rsidRDefault="00504083">
      <w:pPr>
        <w:spacing w:line="600" w:lineRule="exact"/>
        <w:ind w:firstLineChars="200" w:firstLine="560"/>
        <w:rPr>
          <w:rFonts w:ascii="仿宋" w:eastAsia="仿宋" w:hAnsi="仿宋" w:cs="仿宋"/>
          <w:kern w:val="0"/>
          <w:sz w:val="28"/>
          <w:szCs w:val="28"/>
        </w:rPr>
      </w:pPr>
      <w:r>
        <w:rPr>
          <w:rFonts w:ascii="仿宋" w:eastAsia="仿宋" w:hAnsi="仿宋" w:cs="仿宋" w:hint="eastAsia"/>
          <w:kern w:val="0"/>
          <w:sz w:val="28"/>
          <w:szCs w:val="28"/>
        </w:rPr>
        <w:t>⑶2021年1月-12月记入该局财务账支出17.78万元。</w:t>
      </w:r>
    </w:p>
    <w:p w:rsidR="00F86396" w:rsidRDefault="00504083">
      <w:pPr>
        <w:spacing w:line="600" w:lineRule="exact"/>
        <w:ind w:firstLineChars="200" w:firstLine="560"/>
        <w:rPr>
          <w:rFonts w:ascii="仿宋" w:eastAsia="仿宋" w:hAnsi="仿宋" w:cs="仿宋"/>
          <w:kern w:val="0"/>
          <w:sz w:val="28"/>
          <w:szCs w:val="28"/>
        </w:rPr>
      </w:pPr>
      <w:r>
        <w:rPr>
          <w:rFonts w:ascii="仿宋" w:eastAsia="仿宋" w:hAnsi="仿宋" w:cs="仿宋" w:hint="eastAsia"/>
          <w:kern w:val="0"/>
          <w:sz w:val="28"/>
          <w:szCs w:val="28"/>
        </w:rPr>
        <w:t>七、整改建议</w:t>
      </w:r>
    </w:p>
    <w:p w:rsidR="00F86396" w:rsidRDefault="00504083">
      <w:pPr>
        <w:spacing w:line="600" w:lineRule="exact"/>
        <w:ind w:firstLineChars="150" w:firstLine="420"/>
        <w:rPr>
          <w:rFonts w:ascii="仿宋" w:eastAsia="仿宋" w:hAnsi="仿宋" w:cs="仿宋"/>
          <w:kern w:val="0"/>
          <w:sz w:val="28"/>
          <w:szCs w:val="28"/>
        </w:rPr>
      </w:pPr>
      <w:r>
        <w:rPr>
          <w:rFonts w:ascii="仿宋" w:eastAsia="仿宋" w:hAnsi="仿宋" w:cs="仿宋" w:hint="eastAsia"/>
          <w:sz w:val="28"/>
          <w:szCs w:val="28"/>
        </w:rPr>
        <w:t>（一）严格财务管理，规范财务行为。一是要严格按照会计制度的规范</w:t>
      </w:r>
      <w:r>
        <w:rPr>
          <w:rFonts w:ascii="仿宋" w:eastAsia="仿宋" w:hAnsi="仿宋" w:cs="仿宋" w:hint="eastAsia"/>
          <w:kern w:val="0"/>
          <w:sz w:val="28"/>
          <w:szCs w:val="28"/>
        </w:rPr>
        <w:t>要求加强原始凭证和会计凭证的管理，严格审批程序，做到手续完备，资料准确。二是要严格遵守发票的管理和使用，取得真实、合理合规的发票。三是严格按照财务制度对相关资金分别进行核算。</w:t>
      </w:r>
    </w:p>
    <w:p w:rsidR="00F86396" w:rsidRDefault="00504083">
      <w:pPr>
        <w:spacing w:line="600" w:lineRule="exact"/>
        <w:ind w:firstLineChars="150" w:firstLine="420"/>
        <w:rPr>
          <w:rFonts w:ascii="仿宋" w:eastAsia="仿宋" w:hAnsi="仿宋" w:cs="仿宋"/>
          <w:kern w:val="0"/>
          <w:sz w:val="28"/>
          <w:szCs w:val="28"/>
        </w:rPr>
      </w:pPr>
      <w:r>
        <w:rPr>
          <w:rFonts w:ascii="仿宋" w:eastAsia="仿宋" w:hAnsi="仿宋" w:cs="仿宋" w:hint="eastAsia"/>
          <w:kern w:val="0"/>
          <w:sz w:val="28"/>
          <w:szCs w:val="28"/>
        </w:rPr>
        <w:t>(二)加强专项资金管理，规范作用专项资金。一是严格按照专项资金管理办法的使用范围列支，专款专用，不得挤占、截留、挪用项目资金。二是严格按照预算指标使用，不随意调剂使用。四是对违规资金及时收缴。</w:t>
      </w:r>
    </w:p>
    <w:p w:rsidR="00F86396" w:rsidRDefault="00F86396">
      <w:pPr>
        <w:spacing w:line="600" w:lineRule="exact"/>
        <w:ind w:firstLineChars="150" w:firstLine="420"/>
        <w:rPr>
          <w:rFonts w:ascii="仿宋" w:eastAsia="仿宋" w:hAnsi="仿宋" w:cs="仿宋"/>
          <w:kern w:val="0"/>
          <w:sz w:val="28"/>
          <w:szCs w:val="28"/>
        </w:rPr>
      </w:pPr>
    </w:p>
    <w:p w:rsidR="00F86396" w:rsidRDefault="00F86396">
      <w:pPr>
        <w:rPr>
          <w:rFonts w:ascii="仿宋" w:eastAsia="仿宋" w:hAnsi="仿宋" w:cs="仿宋"/>
          <w:sz w:val="28"/>
          <w:szCs w:val="28"/>
        </w:rPr>
      </w:pPr>
    </w:p>
    <w:p w:rsidR="00F86396" w:rsidRDefault="00504083">
      <w:pPr>
        <w:rPr>
          <w:rFonts w:ascii="仿宋" w:eastAsia="仿宋" w:hAnsi="仿宋" w:cstheme="minorEastAsia"/>
          <w:sz w:val="28"/>
          <w:szCs w:val="28"/>
        </w:rPr>
      </w:pPr>
      <w:r>
        <w:rPr>
          <w:rFonts w:ascii="仿宋" w:eastAsia="仿宋" w:hAnsi="仿宋" w:cs="仿宋" w:hint="eastAsia"/>
          <w:sz w:val="28"/>
          <w:szCs w:val="28"/>
        </w:rPr>
        <w:t>附：南县行政审批服务局部门整体支出绩效评价指标评分表</w:t>
      </w:r>
    </w:p>
    <w:p w:rsidR="00F86396" w:rsidRDefault="00F86396">
      <w:pPr>
        <w:spacing w:line="520" w:lineRule="exact"/>
        <w:rPr>
          <w:rFonts w:ascii="仿宋" w:eastAsia="仿宋" w:hAnsi="仿宋" w:cstheme="minorEastAsia"/>
          <w:sz w:val="24"/>
          <w:szCs w:val="24"/>
        </w:rPr>
      </w:pPr>
    </w:p>
    <w:p w:rsidR="00F86396" w:rsidRDefault="00F86396">
      <w:pPr>
        <w:widowControl/>
        <w:snapToGrid w:val="0"/>
        <w:spacing w:line="360" w:lineRule="auto"/>
        <w:ind w:firstLineChars="1850" w:firstLine="4440"/>
        <w:jc w:val="left"/>
        <w:rPr>
          <w:rFonts w:ascii="仿宋" w:eastAsia="仿宋" w:hAnsi="仿宋" w:cs="仿宋"/>
          <w:color w:val="000000" w:themeColor="text1"/>
          <w:kern w:val="0"/>
          <w:sz w:val="24"/>
          <w:szCs w:val="24"/>
        </w:rPr>
      </w:pPr>
    </w:p>
    <w:p w:rsidR="00F86396" w:rsidRDefault="00504083">
      <w:pPr>
        <w:spacing w:line="360" w:lineRule="auto"/>
        <w:rPr>
          <w:rFonts w:ascii="仿宋" w:eastAsia="仿宋" w:hAnsi="仿宋"/>
          <w:b/>
          <w:color w:val="000000"/>
          <w:sz w:val="24"/>
        </w:rPr>
      </w:pPr>
      <w:r>
        <w:rPr>
          <w:rFonts w:ascii="仿宋" w:eastAsia="仿宋" w:hAnsi="仿宋" w:hint="eastAsia"/>
          <w:b/>
          <w:color w:val="000000"/>
          <w:sz w:val="24"/>
        </w:rPr>
        <w:t xml:space="preserve">湖南新财苑会计师事务所 </w:t>
      </w:r>
      <w:r>
        <w:rPr>
          <w:rFonts w:ascii="宋体" w:eastAsia="仿宋" w:hAnsi="宋体" w:hint="eastAsia"/>
          <w:b/>
          <w:color w:val="000000"/>
          <w:sz w:val="24"/>
        </w:rPr>
        <w:t> </w:t>
      </w:r>
      <w:r>
        <w:rPr>
          <w:rFonts w:ascii="仿宋" w:eastAsia="仿宋" w:hAnsi="仿宋" w:hint="eastAsia"/>
          <w:b/>
          <w:color w:val="000000"/>
          <w:sz w:val="24"/>
        </w:rPr>
        <w:t xml:space="preserve"> </w:t>
      </w:r>
      <w:r>
        <w:rPr>
          <w:rFonts w:ascii="宋体" w:eastAsia="仿宋" w:hAnsi="宋体" w:hint="eastAsia"/>
          <w:b/>
          <w:color w:val="000000"/>
          <w:sz w:val="24"/>
        </w:rPr>
        <w:t> </w:t>
      </w:r>
      <w:r>
        <w:rPr>
          <w:rFonts w:ascii="仿宋" w:eastAsia="仿宋" w:hAnsi="仿宋" w:hint="eastAsia"/>
          <w:b/>
          <w:color w:val="000000"/>
          <w:sz w:val="24"/>
        </w:rPr>
        <w:t xml:space="preserve"> </w:t>
      </w:r>
      <w:r>
        <w:rPr>
          <w:rFonts w:ascii="宋体" w:eastAsia="仿宋" w:hAnsi="宋体" w:hint="eastAsia"/>
          <w:b/>
          <w:color w:val="000000"/>
          <w:sz w:val="24"/>
        </w:rPr>
        <w:t> </w:t>
      </w:r>
      <w:r>
        <w:rPr>
          <w:rFonts w:ascii="仿宋" w:eastAsia="仿宋" w:hAnsi="仿宋" w:hint="eastAsia"/>
          <w:b/>
          <w:color w:val="000000"/>
          <w:sz w:val="24"/>
        </w:rPr>
        <w:t xml:space="preserve"> </w:t>
      </w:r>
      <w:r>
        <w:rPr>
          <w:rFonts w:ascii="宋体" w:eastAsia="仿宋" w:hAnsi="宋体" w:hint="eastAsia"/>
          <w:b/>
          <w:color w:val="000000"/>
          <w:sz w:val="24"/>
        </w:rPr>
        <w:t> </w:t>
      </w:r>
      <w:r>
        <w:rPr>
          <w:rFonts w:ascii="仿宋" w:eastAsia="仿宋" w:hAnsi="仿宋" w:hint="eastAsia"/>
          <w:b/>
          <w:color w:val="000000"/>
          <w:sz w:val="24"/>
        </w:rPr>
        <w:t xml:space="preserve">          中国注册会计师：</w:t>
      </w:r>
    </w:p>
    <w:p w:rsidR="00F86396" w:rsidRDefault="00504083">
      <w:pPr>
        <w:spacing w:line="360" w:lineRule="auto"/>
        <w:ind w:firstLineChars="200" w:firstLine="482"/>
        <w:rPr>
          <w:rFonts w:ascii="仿宋" w:eastAsia="仿宋" w:hAnsi="仿宋"/>
          <w:b/>
          <w:color w:val="000000"/>
          <w:sz w:val="24"/>
        </w:rPr>
      </w:pPr>
      <w:r>
        <w:rPr>
          <w:rFonts w:ascii="宋体" w:eastAsia="仿宋" w:hAnsi="宋体" w:hint="eastAsia"/>
          <w:b/>
          <w:color w:val="000000"/>
          <w:sz w:val="24"/>
        </w:rPr>
        <w:t> </w:t>
      </w:r>
      <w:r>
        <w:rPr>
          <w:rFonts w:ascii="仿宋" w:eastAsia="仿宋" w:hAnsi="仿宋" w:hint="eastAsia"/>
          <w:b/>
          <w:color w:val="000000"/>
          <w:sz w:val="24"/>
        </w:rPr>
        <w:t xml:space="preserve"> 有限公司</w:t>
      </w:r>
      <w:r>
        <w:rPr>
          <w:rFonts w:ascii="宋体" w:eastAsia="仿宋" w:hAnsi="宋体" w:hint="eastAsia"/>
          <w:b/>
          <w:color w:val="000000"/>
          <w:sz w:val="24"/>
        </w:rPr>
        <w:t> </w:t>
      </w:r>
      <w:r>
        <w:rPr>
          <w:rFonts w:ascii="仿宋" w:eastAsia="仿宋" w:hAnsi="仿宋" w:hint="eastAsia"/>
          <w:b/>
          <w:color w:val="000000"/>
          <w:sz w:val="24"/>
        </w:rPr>
        <w:t xml:space="preserve"> </w:t>
      </w:r>
      <w:r>
        <w:rPr>
          <w:rFonts w:ascii="宋体" w:eastAsia="仿宋" w:hAnsi="宋体" w:hint="eastAsia"/>
          <w:b/>
          <w:color w:val="000000"/>
          <w:sz w:val="24"/>
        </w:rPr>
        <w:t> </w:t>
      </w:r>
      <w:r>
        <w:rPr>
          <w:rFonts w:ascii="仿宋" w:eastAsia="仿宋" w:hAnsi="仿宋" w:hint="eastAsia"/>
          <w:b/>
          <w:color w:val="000000"/>
          <w:sz w:val="24"/>
        </w:rPr>
        <w:t xml:space="preserve"> </w:t>
      </w:r>
      <w:r>
        <w:rPr>
          <w:rFonts w:ascii="宋体" w:eastAsia="仿宋" w:hAnsi="宋体" w:hint="eastAsia"/>
          <w:b/>
          <w:color w:val="000000"/>
          <w:sz w:val="24"/>
        </w:rPr>
        <w:t> </w:t>
      </w:r>
      <w:r>
        <w:rPr>
          <w:rFonts w:ascii="仿宋" w:eastAsia="仿宋" w:hAnsi="仿宋" w:hint="eastAsia"/>
          <w:b/>
          <w:color w:val="000000"/>
          <w:sz w:val="24"/>
        </w:rPr>
        <w:t xml:space="preserve"> </w:t>
      </w:r>
      <w:r>
        <w:rPr>
          <w:rFonts w:ascii="宋体" w:eastAsia="仿宋" w:hAnsi="宋体" w:hint="eastAsia"/>
          <w:b/>
          <w:color w:val="000000"/>
          <w:sz w:val="24"/>
        </w:rPr>
        <w:t> </w:t>
      </w:r>
      <w:r>
        <w:rPr>
          <w:rFonts w:ascii="仿宋" w:eastAsia="仿宋" w:hAnsi="仿宋" w:hint="eastAsia"/>
          <w:b/>
          <w:color w:val="000000"/>
          <w:sz w:val="24"/>
        </w:rPr>
        <w:t xml:space="preserve"> </w:t>
      </w:r>
      <w:r>
        <w:rPr>
          <w:rFonts w:ascii="宋体" w:eastAsia="仿宋" w:hAnsi="宋体" w:hint="eastAsia"/>
          <w:b/>
          <w:color w:val="000000"/>
          <w:sz w:val="24"/>
        </w:rPr>
        <w:t> </w:t>
      </w:r>
      <w:r>
        <w:rPr>
          <w:rFonts w:ascii="仿宋" w:eastAsia="仿宋" w:hAnsi="仿宋" w:hint="eastAsia"/>
          <w:b/>
          <w:color w:val="000000"/>
          <w:sz w:val="24"/>
        </w:rPr>
        <w:t xml:space="preserve"> </w:t>
      </w:r>
      <w:r>
        <w:rPr>
          <w:rFonts w:ascii="宋体" w:eastAsia="仿宋" w:hAnsi="宋体" w:hint="eastAsia"/>
          <w:b/>
          <w:color w:val="000000"/>
          <w:sz w:val="24"/>
        </w:rPr>
        <w:t> </w:t>
      </w:r>
      <w:r>
        <w:rPr>
          <w:rFonts w:ascii="仿宋" w:eastAsia="仿宋" w:hAnsi="仿宋" w:hint="eastAsia"/>
          <w:b/>
          <w:color w:val="000000"/>
          <w:sz w:val="24"/>
        </w:rPr>
        <w:t xml:space="preserve"> </w:t>
      </w:r>
      <w:r>
        <w:rPr>
          <w:rFonts w:ascii="宋体" w:eastAsia="仿宋" w:hAnsi="宋体" w:hint="eastAsia"/>
          <w:b/>
          <w:color w:val="000000"/>
          <w:sz w:val="24"/>
        </w:rPr>
        <w:t> </w:t>
      </w:r>
      <w:r>
        <w:rPr>
          <w:rFonts w:ascii="仿宋" w:eastAsia="仿宋" w:hAnsi="仿宋" w:hint="eastAsia"/>
          <w:b/>
          <w:color w:val="000000"/>
          <w:sz w:val="24"/>
        </w:rPr>
        <w:t xml:space="preserve">                                                      </w:t>
      </w:r>
    </w:p>
    <w:p w:rsidR="00F86396" w:rsidRDefault="00504083">
      <w:pPr>
        <w:spacing w:line="360" w:lineRule="auto"/>
        <w:ind w:firstLineChars="200" w:firstLine="482"/>
        <w:rPr>
          <w:rFonts w:ascii="仿宋" w:eastAsia="仿宋" w:hAnsi="仿宋"/>
          <w:b/>
          <w:color w:val="000000"/>
          <w:sz w:val="24"/>
        </w:rPr>
      </w:pPr>
      <w:r>
        <w:rPr>
          <w:rFonts w:ascii="仿宋" w:eastAsia="仿宋" w:hAnsi="仿宋" w:hint="eastAsia"/>
          <w:b/>
          <w:color w:val="000000"/>
          <w:sz w:val="24"/>
        </w:rPr>
        <w:t xml:space="preserve">                                        中国注册会计师：</w:t>
      </w:r>
    </w:p>
    <w:p w:rsidR="00F86396" w:rsidRDefault="00504083">
      <w:pPr>
        <w:spacing w:line="360" w:lineRule="auto"/>
        <w:ind w:firstLineChars="200" w:firstLine="482"/>
        <w:rPr>
          <w:rFonts w:ascii="仿宋" w:eastAsia="仿宋" w:hAnsi="仿宋"/>
          <w:b/>
          <w:color w:val="000000"/>
          <w:sz w:val="24"/>
        </w:rPr>
      </w:pPr>
      <w:r>
        <w:rPr>
          <w:rFonts w:ascii="仿宋" w:eastAsia="仿宋" w:hAnsi="仿宋" w:hint="eastAsia"/>
          <w:b/>
          <w:color w:val="000000"/>
          <w:sz w:val="24"/>
        </w:rPr>
        <w:t xml:space="preserve">                                                </w:t>
      </w:r>
    </w:p>
    <w:p w:rsidR="00F86396" w:rsidRDefault="00504083">
      <w:pPr>
        <w:spacing w:line="360" w:lineRule="auto"/>
        <w:ind w:firstLineChars="250" w:firstLine="602"/>
        <w:rPr>
          <w:rFonts w:ascii="仿宋" w:eastAsia="仿宋" w:hAnsi="仿宋"/>
          <w:b/>
          <w:color w:val="000000"/>
          <w:sz w:val="24"/>
        </w:rPr>
      </w:pPr>
      <w:r>
        <w:rPr>
          <w:rFonts w:ascii="仿宋" w:eastAsia="仿宋" w:hAnsi="仿宋" w:hint="eastAsia"/>
          <w:b/>
          <w:color w:val="000000"/>
          <w:sz w:val="24"/>
        </w:rPr>
        <w:t>湖南  长沙</w:t>
      </w:r>
      <w:r>
        <w:rPr>
          <w:rFonts w:ascii="宋体" w:eastAsia="仿宋" w:hAnsi="宋体" w:hint="eastAsia"/>
          <w:b/>
          <w:color w:val="000000"/>
          <w:sz w:val="24"/>
        </w:rPr>
        <w:t> </w:t>
      </w:r>
      <w:r>
        <w:rPr>
          <w:rFonts w:ascii="仿宋" w:eastAsia="仿宋" w:hAnsi="仿宋" w:hint="eastAsia"/>
          <w:b/>
          <w:color w:val="000000"/>
          <w:sz w:val="24"/>
        </w:rPr>
        <w:t xml:space="preserve">    </w:t>
      </w:r>
      <w:r>
        <w:rPr>
          <w:rFonts w:ascii="宋体" w:eastAsia="仿宋" w:hAnsi="宋体" w:hint="eastAsia"/>
          <w:b/>
          <w:color w:val="000000"/>
          <w:sz w:val="24"/>
        </w:rPr>
        <w:t> </w:t>
      </w:r>
      <w:r>
        <w:rPr>
          <w:rFonts w:ascii="仿宋" w:eastAsia="仿宋" w:hAnsi="仿宋" w:hint="eastAsia"/>
          <w:b/>
          <w:color w:val="000000"/>
          <w:sz w:val="24"/>
        </w:rPr>
        <w:t xml:space="preserve"> </w:t>
      </w:r>
      <w:r>
        <w:rPr>
          <w:rFonts w:ascii="宋体" w:eastAsia="仿宋" w:hAnsi="宋体" w:hint="eastAsia"/>
          <w:b/>
          <w:color w:val="000000"/>
          <w:sz w:val="24"/>
        </w:rPr>
        <w:t> </w:t>
      </w:r>
      <w:r>
        <w:rPr>
          <w:rFonts w:ascii="仿宋" w:eastAsia="仿宋" w:hAnsi="仿宋" w:hint="eastAsia"/>
          <w:b/>
          <w:color w:val="000000"/>
          <w:sz w:val="24"/>
        </w:rPr>
        <w:t xml:space="preserve"> </w:t>
      </w:r>
      <w:r>
        <w:rPr>
          <w:rFonts w:ascii="宋体" w:eastAsia="仿宋" w:hAnsi="宋体" w:hint="eastAsia"/>
          <w:b/>
          <w:color w:val="000000"/>
          <w:sz w:val="24"/>
        </w:rPr>
        <w:t> </w:t>
      </w:r>
      <w:r>
        <w:rPr>
          <w:rFonts w:ascii="仿宋" w:eastAsia="仿宋" w:hAnsi="仿宋" w:hint="eastAsia"/>
          <w:b/>
          <w:color w:val="000000"/>
          <w:sz w:val="24"/>
        </w:rPr>
        <w:t xml:space="preserve">  </w:t>
      </w:r>
      <w:r>
        <w:rPr>
          <w:rFonts w:ascii="宋体" w:eastAsia="仿宋" w:hAnsi="宋体" w:hint="eastAsia"/>
          <w:b/>
          <w:color w:val="000000"/>
          <w:sz w:val="24"/>
        </w:rPr>
        <w:t> </w:t>
      </w:r>
      <w:r>
        <w:rPr>
          <w:rFonts w:ascii="仿宋" w:eastAsia="仿宋" w:hAnsi="仿宋" w:hint="eastAsia"/>
          <w:b/>
          <w:color w:val="000000"/>
          <w:sz w:val="24"/>
        </w:rPr>
        <w:t xml:space="preserve"> </w:t>
      </w:r>
      <w:r>
        <w:rPr>
          <w:rFonts w:ascii="宋体" w:eastAsia="仿宋" w:hAnsi="宋体" w:hint="eastAsia"/>
          <w:b/>
          <w:color w:val="000000"/>
          <w:sz w:val="24"/>
        </w:rPr>
        <w:t> </w:t>
      </w:r>
      <w:r>
        <w:rPr>
          <w:rFonts w:ascii="仿宋" w:eastAsia="仿宋" w:hAnsi="仿宋" w:hint="eastAsia"/>
          <w:b/>
          <w:color w:val="000000"/>
          <w:sz w:val="24"/>
        </w:rPr>
        <w:t xml:space="preserve">         2022年9月24日</w:t>
      </w:r>
    </w:p>
    <w:p w:rsidR="00F86396" w:rsidRDefault="00F86396"/>
    <w:sectPr w:rsidR="00F86396" w:rsidSect="00F86396">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1031" w:rsidRDefault="00B11031" w:rsidP="00F86396">
      <w:r>
        <w:separator/>
      </w:r>
    </w:p>
  </w:endnote>
  <w:endnote w:type="continuationSeparator" w:id="0">
    <w:p w:rsidR="00B11031" w:rsidRDefault="00B11031" w:rsidP="00F863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0266"/>
    </w:sdtPr>
    <w:sdtContent>
      <w:p w:rsidR="00F86396" w:rsidRDefault="000A111B">
        <w:pPr>
          <w:pStyle w:val="a5"/>
          <w:jc w:val="right"/>
        </w:pPr>
        <w:r w:rsidRPr="000A111B">
          <w:fldChar w:fldCharType="begin"/>
        </w:r>
        <w:r w:rsidR="00504083">
          <w:instrText xml:space="preserve"> PAGE   \* MERGEFORMAT </w:instrText>
        </w:r>
        <w:r w:rsidRPr="000A111B">
          <w:fldChar w:fldCharType="separate"/>
        </w:r>
        <w:r w:rsidR="00F8674F" w:rsidRPr="00F8674F">
          <w:rPr>
            <w:noProof/>
            <w:lang w:val="zh-CN"/>
          </w:rPr>
          <w:t>13</w:t>
        </w:r>
        <w:r>
          <w:rPr>
            <w:lang w:val="zh-CN"/>
          </w:rPr>
          <w:fldChar w:fldCharType="end"/>
        </w:r>
      </w:p>
    </w:sdtContent>
  </w:sdt>
  <w:p w:rsidR="00F86396" w:rsidRDefault="00F8639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1031" w:rsidRDefault="00B11031" w:rsidP="00F86396">
      <w:r>
        <w:separator/>
      </w:r>
    </w:p>
  </w:footnote>
  <w:footnote w:type="continuationSeparator" w:id="0">
    <w:p w:rsidR="00B11031" w:rsidRDefault="00B11031" w:rsidP="00F863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079390E"/>
    <w:multiLevelType w:val="singleLevel"/>
    <w:tmpl w:val="F079390E"/>
    <w:lvl w:ilvl="0">
      <w:start w:val="1"/>
      <w:numFmt w:val="chineseCounting"/>
      <w:suff w:val="nothing"/>
      <w:lvlText w:val="（%1）"/>
      <w:lvlJc w:val="left"/>
      <w:rPr>
        <w:rFonts w:hint="eastAsia"/>
      </w:rPr>
    </w:lvl>
  </w:abstractNum>
  <w:abstractNum w:abstractNumId="1">
    <w:nsid w:val="2133E14D"/>
    <w:multiLevelType w:val="singleLevel"/>
    <w:tmpl w:val="2133E14D"/>
    <w:lvl w:ilvl="0">
      <w:start w:val="2"/>
      <w:numFmt w:val="chineseCounting"/>
      <w:suff w:val="nothing"/>
      <w:lvlText w:val="%1、"/>
      <w:lvlJc w:val="left"/>
      <w:pPr>
        <w:ind w:left="480" w:firstLine="0"/>
      </w:pPr>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5"/>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OWNkOGY4MTM1ZGMxNDgzYmFmYTkzYTY1N2IxN2NlYTMifQ=="/>
  </w:docVars>
  <w:rsids>
    <w:rsidRoot w:val="00B054AE"/>
    <w:rsid w:val="00002D4C"/>
    <w:rsid w:val="00006C87"/>
    <w:rsid w:val="000102C0"/>
    <w:rsid w:val="00016F15"/>
    <w:rsid w:val="00023CF7"/>
    <w:rsid w:val="0002633D"/>
    <w:rsid w:val="00034B91"/>
    <w:rsid w:val="0005492E"/>
    <w:rsid w:val="00055A58"/>
    <w:rsid w:val="000679D8"/>
    <w:rsid w:val="000704EF"/>
    <w:rsid w:val="00084463"/>
    <w:rsid w:val="00085F9C"/>
    <w:rsid w:val="000A0D68"/>
    <w:rsid w:val="000A111B"/>
    <w:rsid w:val="000A48A6"/>
    <w:rsid w:val="000A69A1"/>
    <w:rsid w:val="000B1459"/>
    <w:rsid w:val="000B2157"/>
    <w:rsid w:val="000B5AB8"/>
    <w:rsid w:val="000C0BAC"/>
    <w:rsid w:val="000C53FD"/>
    <w:rsid w:val="000D0BC6"/>
    <w:rsid w:val="000D5D94"/>
    <w:rsid w:val="000E0877"/>
    <w:rsid w:val="000F11EA"/>
    <w:rsid w:val="00102EC0"/>
    <w:rsid w:val="00135C05"/>
    <w:rsid w:val="00136B07"/>
    <w:rsid w:val="00136F1A"/>
    <w:rsid w:val="00141C9E"/>
    <w:rsid w:val="00141D67"/>
    <w:rsid w:val="00143FD3"/>
    <w:rsid w:val="00147F8F"/>
    <w:rsid w:val="00152E11"/>
    <w:rsid w:val="0015311F"/>
    <w:rsid w:val="0016662C"/>
    <w:rsid w:val="00171FD8"/>
    <w:rsid w:val="0017282A"/>
    <w:rsid w:val="00180E28"/>
    <w:rsid w:val="00183B19"/>
    <w:rsid w:val="00184F59"/>
    <w:rsid w:val="00185AB1"/>
    <w:rsid w:val="001A6133"/>
    <w:rsid w:val="001B1DA2"/>
    <w:rsid w:val="001D0D53"/>
    <w:rsid w:val="001F346A"/>
    <w:rsid w:val="00200C4F"/>
    <w:rsid w:val="002047B3"/>
    <w:rsid w:val="002127B8"/>
    <w:rsid w:val="00225110"/>
    <w:rsid w:val="0023492E"/>
    <w:rsid w:val="00236237"/>
    <w:rsid w:val="00236E72"/>
    <w:rsid w:val="002446E4"/>
    <w:rsid w:val="00245F69"/>
    <w:rsid w:val="00250A52"/>
    <w:rsid w:val="00252895"/>
    <w:rsid w:val="0026379D"/>
    <w:rsid w:val="002651C8"/>
    <w:rsid w:val="002654EA"/>
    <w:rsid w:val="00283BB2"/>
    <w:rsid w:val="00290A68"/>
    <w:rsid w:val="00294820"/>
    <w:rsid w:val="002A41EC"/>
    <w:rsid w:val="002C3DD6"/>
    <w:rsid w:val="002D56F0"/>
    <w:rsid w:val="002F3117"/>
    <w:rsid w:val="003058DD"/>
    <w:rsid w:val="00324514"/>
    <w:rsid w:val="0032755D"/>
    <w:rsid w:val="0033599E"/>
    <w:rsid w:val="003526EE"/>
    <w:rsid w:val="00365606"/>
    <w:rsid w:val="00365632"/>
    <w:rsid w:val="003657F6"/>
    <w:rsid w:val="003A705C"/>
    <w:rsid w:val="003B7B6E"/>
    <w:rsid w:val="003C32AB"/>
    <w:rsid w:val="003C3C36"/>
    <w:rsid w:val="003D22DB"/>
    <w:rsid w:val="003D2BED"/>
    <w:rsid w:val="003D6123"/>
    <w:rsid w:val="003F1956"/>
    <w:rsid w:val="003F6B74"/>
    <w:rsid w:val="004106BD"/>
    <w:rsid w:val="0041191A"/>
    <w:rsid w:val="0041298D"/>
    <w:rsid w:val="00415880"/>
    <w:rsid w:val="004220DA"/>
    <w:rsid w:val="00445342"/>
    <w:rsid w:val="00451459"/>
    <w:rsid w:val="00473700"/>
    <w:rsid w:val="00483E9A"/>
    <w:rsid w:val="0048530C"/>
    <w:rsid w:val="00490858"/>
    <w:rsid w:val="00491B50"/>
    <w:rsid w:val="004A0A50"/>
    <w:rsid w:val="004A0CF0"/>
    <w:rsid w:val="004A3803"/>
    <w:rsid w:val="004A6A3C"/>
    <w:rsid w:val="004A6A8B"/>
    <w:rsid w:val="004B2FE4"/>
    <w:rsid w:val="004B3B32"/>
    <w:rsid w:val="004C21F6"/>
    <w:rsid w:val="004C45CE"/>
    <w:rsid w:val="004D1179"/>
    <w:rsid w:val="004D590E"/>
    <w:rsid w:val="004E2565"/>
    <w:rsid w:val="004F0CC5"/>
    <w:rsid w:val="004F5489"/>
    <w:rsid w:val="00501CC1"/>
    <w:rsid w:val="00504083"/>
    <w:rsid w:val="00510F8B"/>
    <w:rsid w:val="0051214A"/>
    <w:rsid w:val="00514E02"/>
    <w:rsid w:val="005235A9"/>
    <w:rsid w:val="005255B9"/>
    <w:rsid w:val="005410C4"/>
    <w:rsid w:val="005416F8"/>
    <w:rsid w:val="005420E5"/>
    <w:rsid w:val="00547414"/>
    <w:rsid w:val="00551FC4"/>
    <w:rsid w:val="00561051"/>
    <w:rsid w:val="0056540D"/>
    <w:rsid w:val="005667F2"/>
    <w:rsid w:val="00566A3C"/>
    <w:rsid w:val="005765EF"/>
    <w:rsid w:val="00577E62"/>
    <w:rsid w:val="005802A5"/>
    <w:rsid w:val="00583C8F"/>
    <w:rsid w:val="005B4739"/>
    <w:rsid w:val="005B5D19"/>
    <w:rsid w:val="005B7841"/>
    <w:rsid w:val="005C2691"/>
    <w:rsid w:val="005C7263"/>
    <w:rsid w:val="005D4F8E"/>
    <w:rsid w:val="005F16A8"/>
    <w:rsid w:val="00604FBF"/>
    <w:rsid w:val="0061045E"/>
    <w:rsid w:val="00631165"/>
    <w:rsid w:val="00656C1F"/>
    <w:rsid w:val="00662740"/>
    <w:rsid w:val="006665A2"/>
    <w:rsid w:val="00667DA1"/>
    <w:rsid w:val="006701E4"/>
    <w:rsid w:val="006703F2"/>
    <w:rsid w:val="00687836"/>
    <w:rsid w:val="00693CDA"/>
    <w:rsid w:val="006957B3"/>
    <w:rsid w:val="006A2F44"/>
    <w:rsid w:val="006B4D4E"/>
    <w:rsid w:val="006C2F73"/>
    <w:rsid w:val="006C6B85"/>
    <w:rsid w:val="006D5F95"/>
    <w:rsid w:val="00714B7B"/>
    <w:rsid w:val="00723296"/>
    <w:rsid w:val="00725C94"/>
    <w:rsid w:val="007262F3"/>
    <w:rsid w:val="00735BB7"/>
    <w:rsid w:val="007412FD"/>
    <w:rsid w:val="0074434A"/>
    <w:rsid w:val="007508A5"/>
    <w:rsid w:val="00754C67"/>
    <w:rsid w:val="00756264"/>
    <w:rsid w:val="00756D21"/>
    <w:rsid w:val="00756DA2"/>
    <w:rsid w:val="0075739D"/>
    <w:rsid w:val="00757D54"/>
    <w:rsid w:val="0077152F"/>
    <w:rsid w:val="007763AD"/>
    <w:rsid w:val="00777A99"/>
    <w:rsid w:val="007871B8"/>
    <w:rsid w:val="00796931"/>
    <w:rsid w:val="007A0F71"/>
    <w:rsid w:val="007C26F4"/>
    <w:rsid w:val="007D7618"/>
    <w:rsid w:val="007E2803"/>
    <w:rsid w:val="007E2C94"/>
    <w:rsid w:val="007E5C49"/>
    <w:rsid w:val="007F7E8C"/>
    <w:rsid w:val="0080515D"/>
    <w:rsid w:val="008066C2"/>
    <w:rsid w:val="00810456"/>
    <w:rsid w:val="00825309"/>
    <w:rsid w:val="0083278D"/>
    <w:rsid w:val="008409A7"/>
    <w:rsid w:val="00840C03"/>
    <w:rsid w:val="0084212D"/>
    <w:rsid w:val="0085052D"/>
    <w:rsid w:val="00852773"/>
    <w:rsid w:val="00853A16"/>
    <w:rsid w:val="00857B6D"/>
    <w:rsid w:val="00861159"/>
    <w:rsid w:val="00865411"/>
    <w:rsid w:val="00873D7B"/>
    <w:rsid w:val="008A25F1"/>
    <w:rsid w:val="008B0CD2"/>
    <w:rsid w:val="008B44B6"/>
    <w:rsid w:val="008B66BD"/>
    <w:rsid w:val="008B6AC4"/>
    <w:rsid w:val="008C13B1"/>
    <w:rsid w:val="008C151D"/>
    <w:rsid w:val="008C6C05"/>
    <w:rsid w:val="008D459F"/>
    <w:rsid w:val="008D5A91"/>
    <w:rsid w:val="008D6CDD"/>
    <w:rsid w:val="008E063B"/>
    <w:rsid w:val="008E473E"/>
    <w:rsid w:val="008E491F"/>
    <w:rsid w:val="008F4D20"/>
    <w:rsid w:val="009013C0"/>
    <w:rsid w:val="00904144"/>
    <w:rsid w:val="009119F3"/>
    <w:rsid w:val="00915F71"/>
    <w:rsid w:val="00916E5C"/>
    <w:rsid w:val="00922A3A"/>
    <w:rsid w:val="00923118"/>
    <w:rsid w:val="00923D0F"/>
    <w:rsid w:val="0092619E"/>
    <w:rsid w:val="00927C7E"/>
    <w:rsid w:val="0093630B"/>
    <w:rsid w:val="00996151"/>
    <w:rsid w:val="009A40D8"/>
    <w:rsid w:val="009A7C2C"/>
    <w:rsid w:val="009B1489"/>
    <w:rsid w:val="009C0105"/>
    <w:rsid w:val="009E6E30"/>
    <w:rsid w:val="009F447A"/>
    <w:rsid w:val="00A0207F"/>
    <w:rsid w:val="00A05E9E"/>
    <w:rsid w:val="00A10125"/>
    <w:rsid w:val="00A206E5"/>
    <w:rsid w:val="00A20D67"/>
    <w:rsid w:val="00A24157"/>
    <w:rsid w:val="00A351DF"/>
    <w:rsid w:val="00A37901"/>
    <w:rsid w:val="00A455FA"/>
    <w:rsid w:val="00A51A85"/>
    <w:rsid w:val="00A5545D"/>
    <w:rsid w:val="00A618EB"/>
    <w:rsid w:val="00A63344"/>
    <w:rsid w:val="00A6677B"/>
    <w:rsid w:val="00A81721"/>
    <w:rsid w:val="00A853DC"/>
    <w:rsid w:val="00A86C60"/>
    <w:rsid w:val="00A9247C"/>
    <w:rsid w:val="00A97F9A"/>
    <w:rsid w:val="00AA628C"/>
    <w:rsid w:val="00AB1961"/>
    <w:rsid w:val="00AB591B"/>
    <w:rsid w:val="00AC5576"/>
    <w:rsid w:val="00AD0143"/>
    <w:rsid w:val="00AD4626"/>
    <w:rsid w:val="00AE6747"/>
    <w:rsid w:val="00AE7303"/>
    <w:rsid w:val="00B054AE"/>
    <w:rsid w:val="00B06AB4"/>
    <w:rsid w:val="00B11031"/>
    <w:rsid w:val="00B115EC"/>
    <w:rsid w:val="00B117C0"/>
    <w:rsid w:val="00B1586F"/>
    <w:rsid w:val="00B22D73"/>
    <w:rsid w:val="00B31095"/>
    <w:rsid w:val="00B338B2"/>
    <w:rsid w:val="00B34AFB"/>
    <w:rsid w:val="00B406FD"/>
    <w:rsid w:val="00B60A06"/>
    <w:rsid w:val="00B66DD7"/>
    <w:rsid w:val="00B720C8"/>
    <w:rsid w:val="00B831F5"/>
    <w:rsid w:val="00B9143D"/>
    <w:rsid w:val="00B97808"/>
    <w:rsid w:val="00BA57DA"/>
    <w:rsid w:val="00BB0D17"/>
    <w:rsid w:val="00BB547F"/>
    <w:rsid w:val="00BB73AE"/>
    <w:rsid w:val="00BC1C90"/>
    <w:rsid w:val="00BC1D18"/>
    <w:rsid w:val="00BC4698"/>
    <w:rsid w:val="00BC5CA9"/>
    <w:rsid w:val="00BD3230"/>
    <w:rsid w:val="00C02294"/>
    <w:rsid w:val="00C041AA"/>
    <w:rsid w:val="00C22174"/>
    <w:rsid w:val="00C24F85"/>
    <w:rsid w:val="00C266BB"/>
    <w:rsid w:val="00C3435B"/>
    <w:rsid w:val="00C46051"/>
    <w:rsid w:val="00C61E80"/>
    <w:rsid w:val="00C636BB"/>
    <w:rsid w:val="00C741EF"/>
    <w:rsid w:val="00CA26AD"/>
    <w:rsid w:val="00CA3190"/>
    <w:rsid w:val="00CB3C49"/>
    <w:rsid w:val="00CC5258"/>
    <w:rsid w:val="00CC53B4"/>
    <w:rsid w:val="00CD0DEA"/>
    <w:rsid w:val="00CD24E9"/>
    <w:rsid w:val="00CD3080"/>
    <w:rsid w:val="00CD37BE"/>
    <w:rsid w:val="00CD3EFB"/>
    <w:rsid w:val="00CD562C"/>
    <w:rsid w:val="00CE1040"/>
    <w:rsid w:val="00CE299E"/>
    <w:rsid w:val="00D03426"/>
    <w:rsid w:val="00D24542"/>
    <w:rsid w:val="00D341FF"/>
    <w:rsid w:val="00D4033B"/>
    <w:rsid w:val="00D42AFD"/>
    <w:rsid w:val="00D50ED2"/>
    <w:rsid w:val="00D517DD"/>
    <w:rsid w:val="00D61203"/>
    <w:rsid w:val="00D61974"/>
    <w:rsid w:val="00D651C3"/>
    <w:rsid w:val="00D6781C"/>
    <w:rsid w:val="00D70D3D"/>
    <w:rsid w:val="00D77719"/>
    <w:rsid w:val="00D80AA1"/>
    <w:rsid w:val="00D80AC8"/>
    <w:rsid w:val="00D86431"/>
    <w:rsid w:val="00D868D5"/>
    <w:rsid w:val="00D94F8D"/>
    <w:rsid w:val="00D95D9F"/>
    <w:rsid w:val="00DA258C"/>
    <w:rsid w:val="00DA691A"/>
    <w:rsid w:val="00DA6D76"/>
    <w:rsid w:val="00DE3C63"/>
    <w:rsid w:val="00DE6450"/>
    <w:rsid w:val="00DF62E9"/>
    <w:rsid w:val="00E040CF"/>
    <w:rsid w:val="00E046BF"/>
    <w:rsid w:val="00E0630C"/>
    <w:rsid w:val="00E20125"/>
    <w:rsid w:val="00E23F09"/>
    <w:rsid w:val="00E32159"/>
    <w:rsid w:val="00E40ED5"/>
    <w:rsid w:val="00E44D55"/>
    <w:rsid w:val="00E56758"/>
    <w:rsid w:val="00E56940"/>
    <w:rsid w:val="00E63305"/>
    <w:rsid w:val="00E64648"/>
    <w:rsid w:val="00E65D50"/>
    <w:rsid w:val="00E74559"/>
    <w:rsid w:val="00E76015"/>
    <w:rsid w:val="00E76B6C"/>
    <w:rsid w:val="00E7706D"/>
    <w:rsid w:val="00E831CF"/>
    <w:rsid w:val="00EB3DC3"/>
    <w:rsid w:val="00EC252D"/>
    <w:rsid w:val="00EC399D"/>
    <w:rsid w:val="00EC5653"/>
    <w:rsid w:val="00EC6F05"/>
    <w:rsid w:val="00EC7F86"/>
    <w:rsid w:val="00ED752C"/>
    <w:rsid w:val="00ED7819"/>
    <w:rsid w:val="00EF293C"/>
    <w:rsid w:val="00EF3973"/>
    <w:rsid w:val="00EF6C42"/>
    <w:rsid w:val="00EF7164"/>
    <w:rsid w:val="00F0794D"/>
    <w:rsid w:val="00F14826"/>
    <w:rsid w:val="00F3476A"/>
    <w:rsid w:val="00F465F9"/>
    <w:rsid w:val="00F477A8"/>
    <w:rsid w:val="00F61BB9"/>
    <w:rsid w:val="00F67B42"/>
    <w:rsid w:val="00F7053B"/>
    <w:rsid w:val="00F82191"/>
    <w:rsid w:val="00F82C50"/>
    <w:rsid w:val="00F86396"/>
    <w:rsid w:val="00F8674F"/>
    <w:rsid w:val="00F86F7E"/>
    <w:rsid w:val="00F871E5"/>
    <w:rsid w:val="00FA7131"/>
    <w:rsid w:val="00FB077E"/>
    <w:rsid w:val="00FB4C15"/>
    <w:rsid w:val="00FC27BA"/>
    <w:rsid w:val="00FD209F"/>
    <w:rsid w:val="00FE3BB4"/>
    <w:rsid w:val="00FE3E3B"/>
    <w:rsid w:val="00FE42D4"/>
    <w:rsid w:val="00FE4340"/>
    <w:rsid w:val="00FF2C15"/>
    <w:rsid w:val="01EE305E"/>
    <w:rsid w:val="022C23B4"/>
    <w:rsid w:val="092B28E9"/>
    <w:rsid w:val="09352BEF"/>
    <w:rsid w:val="0A045CA0"/>
    <w:rsid w:val="0B935E4F"/>
    <w:rsid w:val="0BE670DE"/>
    <w:rsid w:val="0CB46A84"/>
    <w:rsid w:val="0D5F521A"/>
    <w:rsid w:val="100279FA"/>
    <w:rsid w:val="10210576"/>
    <w:rsid w:val="127728A3"/>
    <w:rsid w:val="12D8546E"/>
    <w:rsid w:val="159E2ADA"/>
    <w:rsid w:val="166D5222"/>
    <w:rsid w:val="17A223BE"/>
    <w:rsid w:val="189A2AC3"/>
    <w:rsid w:val="18F35695"/>
    <w:rsid w:val="1B370C1E"/>
    <w:rsid w:val="224C0563"/>
    <w:rsid w:val="22A91129"/>
    <w:rsid w:val="235F2BEE"/>
    <w:rsid w:val="241B2451"/>
    <w:rsid w:val="24B62655"/>
    <w:rsid w:val="25CB0822"/>
    <w:rsid w:val="25D96E3F"/>
    <w:rsid w:val="264E21FF"/>
    <w:rsid w:val="26D301C3"/>
    <w:rsid w:val="27062F08"/>
    <w:rsid w:val="29AF4208"/>
    <w:rsid w:val="2E6E7F76"/>
    <w:rsid w:val="2FC11BFE"/>
    <w:rsid w:val="30701938"/>
    <w:rsid w:val="31243CB2"/>
    <w:rsid w:val="33917A98"/>
    <w:rsid w:val="35FE08AC"/>
    <w:rsid w:val="3907282B"/>
    <w:rsid w:val="3D7F7598"/>
    <w:rsid w:val="3FFF6B00"/>
    <w:rsid w:val="400831D5"/>
    <w:rsid w:val="43CF2795"/>
    <w:rsid w:val="44B8546C"/>
    <w:rsid w:val="44F15562"/>
    <w:rsid w:val="480A0199"/>
    <w:rsid w:val="490E7AB1"/>
    <w:rsid w:val="493E4F97"/>
    <w:rsid w:val="494B2817"/>
    <w:rsid w:val="4AC659E3"/>
    <w:rsid w:val="4BA23521"/>
    <w:rsid w:val="51316796"/>
    <w:rsid w:val="53507763"/>
    <w:rsid w:val="53AA6CE4"/>
    <w:rsid w:val="564066EB"/>
    <w:rsid w:val="5749355C"/>
    <w:rsid w:val="57D247C8"/>
    <w:rsid w:val="58574CF5"/>
    <w:rsid w:val="589D2963"/>
    <w:rsid w:val="5989087C"/>
    <w:rsid w:val="5AAF29C6"/>
    <w:rsid w:val="5BBC1352"/>
    <w:rsid w:val="5D352933"/>
    <w:rsid w:val="62A07B9A"/>
    <w:rsid w:val="62CB7E0D"/>
    <w:rsid w:val="638F15C0"/>
    <w:rsid w:val="63A0685F"/>
    <w:rsid w:val="64A645F0"/>
    <w:rsid w:val="64C4018B"/>
    <w:rsid w:val="668B6966"/>
    <w:rsid w:val="676072D4"/>
    <w:rsid w:val="677130A1"/>
    <w:rsid w:val="679706B7"/>
    <w:rsid w:val="68552BE6"/>
    <w:rsid w:val="68FA4C01"/>
    <w:rsid w:val="690D3A78"/>
    <w:rsid w:val="691463A7"/>
    <w:rsid w:val="6A795AE4"/>
    <w:rsid w:val="6B314922"/>
    <w:rsid w:val="6B5122C9"/>
    <w:rsid w:val="6BC449CC"/>
    <w:rsid w:val="6CCD6F51"/>
    <w:rsid w:val="6D86423D"/>
    <w:rsid w:val="73AA2183"/>
    <w:rsid w:val="759021CE"/>
    <w:rsid w:val="7662040D"/>
    <w:rsid w:val="77F80CA1"/>
    <w:rsid w:val="79124CB6"/>
    <w:rsid w:val="7C2C5D1F"/>
    <w:rsid w:val="7C7D63A8"/>
    <w:rsid w:val="7F4F7CD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39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rsid w:val="00F86396"/>
    <w:pPr>
      <w:jc w:val="left"/>
    </w:pPr>
  </w:style>
  <w:style w:type="paragraph" w:styleId="a4">
    <w:name w:val="Balloon Text"/>
    <w:basedOn w:val="a"/>
    <w:link w:val="Char"/>
    <w:uiPriority w:val="99"/>
    <w:semiHidden/>
    <w:unhideWhenUsed/>
    <w:qFormat/>
    <w:rsid w:val="00F86396"/>
    <w:rPr>
      <w:sz w:val="18"/>
      <w:szCs w:val="18"/>
    </w:rPr>
  </w:style>
  <w:style w:type="paragraph" w:styleId="a5">
    <w:name w:val="footer"/>
    <w:basedOn w:val="a"/>
    <w:link w:val="Char0"/>
    <w:uiPriority w:val="99"/>
    <w:unhideWhenUsed/>
    <w:qFormat/>
    <w:rsid w:val="00F86396"/>
    <w:pPr>
      <w:tabs>
        <w:tab w:val="center" w:pos="4153"/>
        <w:tab w:val="right" w:pos="8306"/>
      </w:tabs>
      <w:snapToGrid w:val="0"/>
      <w:jc w:val="left"/>
    </w:pPr>
    <w:rPr>
      <w:sz w:val="18"/>
      <w:szCs w:val="18"/>
    </w:rPr>
  </w:style>
  <w:style w:type="paragraph" w:styleId="a6">
    <w:name w:val="header"/>
    <w:basedOn w:val="a"/>
    <w:link w:val="Char1"/>
    <w:uiPriority w:val="99"/>
    <w:semiHidden/>
    <w:unhideWhenUsed/>
    <w:rsid w:val="00F86396"/>
    <w:pPr>
      <w:pBdr>
        <w:bottom w:val="single" w:sz="6" w:space="1" w:color="auto"/>
      </w:pBdr>
      <w:tabs>
        <w:tab w:val="center" w:pos="4153"/>
        <w:tab w:val="right" w:pos="8306"/>
      </w:tabs>
      <w:snapToGrid w:val="0"/>
      <w:jc w:val="center"/>
    </w:pPr>
    <w:rPr>
      <w:sz w:val="18"/>
      <w:szCs w:val="18"/>
    </w:rPr>
  </w:style>
  <w:style w:type="paragraph" w:styleId="1">
    <w:name w:val="toc 1"/>
    <w:basedOn w:val="a"/>
    <w:next w:val="a"/>
    <w:qFormat/>
    <w:rsid w:val="00F86396"/>
    <w:rPr>
      <w:rFonts w:ascii="Times New Roman" w:eastAsia="宋体" w:hAnsi="Times New Roman" w:cs="Times New Roman"/>
      <w:szCs w:val="24"/>
    </w:rPr>
  </w:style>
  <w:style w:type="paragraph" w:styleId="a7">
    <w:name w:val="Normal (Web)"/>
    <w:basedOn w:val="a"/>
    <w:uiPriority w:val="99"/>
    <w:unhideWhenUsed/>
    <w:qFormat/>
    <w:rsid w:val="00F86396"/>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F86396"/>
    <w:rPr>
      <w:b/>
      <w:bCs/>
    </w:rPr>
  </w:style>
  <w:style w:type="character" w:customStyle="1" w:styleId="Char1">
    <w:name w:val="页眉 Char"/>
    <w:basedOn w:val="a0"/>
    <w:link w:val="a6"/>
    <w:uiPriority w:val="99"/>
    <w:semiHidden/>
    <w:qFormat/>
    <w:rsid w:val="00F86396"/>
    <w:rPr>
      <w:sz w:val="18"/>
      <w:szCs w:val="18"/>
    </w:rPr>
  </w:style>
  <w:style w:type="character" w:customStyle="1" w:styleId="Char0">
    <w:name w:val="页脚 Char"/>
    <w:basedOn w:val="a0"/>
    <w:link w:val="a5"/>
    <w:uiPriority w:val="99"/>
    <w:rsid w:val="00F86396"/>
    <w:rPr>
      <w:sz w:val="18"/>
      <w:szCs w:val="18"/>
    </w:rPr>
  </w:style>
  <w:style w:type="character" w:customStyle="1" w:styleId="Char">
    <w:name w:val="批注框文本 Char"/>
    <w:basedOn w:val="a0"/>
    <w:link w:val="a4"/>
    <w:uiPriority w:val="99"/>
    <w:semiHidden/>
    <w:rsid w:val="00F86396"/>
    <w:rPr>
      <w:kern w:val="2"/>
      <w:sz w:val="18"/>
      <w:szCs w:val="18"/>
    </w:rPr>
  </w:style>
  <w:style w:type="paragraph" w:styleId="a9">
    <w:name w:val="No Spacing"/>
    <w:uiPriority w:val="1"/>
    <w:qFormat/>
    <w:rsid w:val="00F86396"/>
    <w:pPr>
      <w:widowControl w:val="0"/>
      <w:spacing w:line="540" w:lineRule="exact"/>
      <w:jc w:val="both"/>
    </w:pPr>
    <w:rPr>
      <w:kern w:val="2"/>
      <w:sz w:val="21"/>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3D08C5B-E9AC-4D2D-B945-B1B1EF9EC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1131</TotalTime>
  <Pages>1</Pages>
  <Words>1076</Words>
  <Characters>6136</Characters>
  <Application>Microsoft Office Word</Application>
  <DocSecurity>0</DocSecurity>
  <Lines>51</Lines>
  <Paragraphs>14</Paragraphs>
  <ScaleCrop>false</ScaleCrop>
  <Company>微软中国</Company>
  <LinksUpToDate>false</LinksUpToDate>
  <CharactersWithSpaces>7198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212</cp:revision>
  <cp:lastPrinted>2022-02-24T07:14:00Z</cp:lastPrinted>
  <dcterms:created xsi:type="dcterms:W3CDTF">2021-09-27T20:08:00Z</dcterms:created>
  <dcterms:modified xsi:type="dcterms:W3CDTF">2022-11-21T01:13:00Z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69476AC2CC4246B09F71096182CFF37E</vt:lpwstr>
  </property>
</Properties>
</file>