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center"/>
        <w:rPr>
          <w:rFonts w:hint="eastAsia" w:ascii="黑体" w:hAnsi="黑体" w:eastAsia="黑体"/>
          <w:color w:val="000000"/>
          <w:sz w:val="36"/>
          <w:szCs w:val="36"/>
        </w:rPr>
      </w:pPr>
      <w:r>
        <w:rPr>
          <w:rFonts w:hint="eastAsia" w:ascii="黑体" w:hAnsi="黑体" w:eastAsia="黑体"/>
          <w:color w:val="000000"/>
          <w:sz w:val="36"/>
          <w:szCs w:val="36"/>
          <w:lang w:eastAsia="zh-CN"/>
        </w:rPr>
        <w:t>南县住房和城乡建设局</w:t>
      </w:r>
      <w:r>
        <w:rPr>
          <w:rFonts w:hint="eastAsia" w:ascii="黑体" w:hAnsi="黑体" w:eastAsia="黑体"/>
          <w:color w:val="000000"/>
          <w:sz w:val="36"/>
          <w:szCs w:val="36"/>
        </w:rPr>
        <w:t>2020年部门整体支出绩效</w:t>
      </w:r>
    </w:p>
    <w:p>
      <w:pPr>
        <w:ind w:firstLine="720"/>
        <w:jc w:val="center"/>
        <w:rPr>
          <w:rFonts w:hint="eastAsia" w:ascii="黑体" w:hAnsi="黑体" w:eastAsia="黑体"/>
          <w:color w:val="000000"/>
          <w:sz w:val="36"/>
          <w:szCs w:val="36"/>
        </w:rPr>
      </w:pPr>
      <w:r>
        <w:rPr>
          <w:rFonts w:hint="eastAsia" w:ascii="黑体" w:hAnsi="黑体" w:eastAsia="黑体"/>
          <w:color w:val="000000"/>
          <w:sz w:val="36"/>
          <w:szCs w:val="36"/>
        </w:rPr>
        <w:t>自评指标计分表</w:t>
      </w:r>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3"/>
        <w:tblW w:w="9992" w:type="dxa"/>
        <w:jc w:val="center"/>
        <w:tblLayout w:type="fixed"/>
        <w:tblCellMar>
          <w:top w:w="0" w:type="dxa"/>
          <w:left w:w="0" w:type="dxa"/>
          <w:bottom w:w="0" w:type="dxa"/>
          <w:right w:w="0" w:type="dxa"/>
        </w:tblCellMar>
      </w:tblPr>
      <w:tblGrid>
        <w:gridCol w:w="828"/>
        <w:gridCol w:w="784"/>
        <w:gridCol w:w="848"/>
        <w:gridCol w:w="684"/>
        <w:gridCol w:w="2476"/>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二级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三级  指标</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自评分</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投 入</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绩效目标合理性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绩效指标明确性</w:t>
            </w:r>
          </w:p>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（3分）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在职人员控制率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“三公</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经费”</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变动率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重点支出安排率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完成率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调整率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支付</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进度率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结转结余控制率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公用经费控制率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“三公经费”控制率（2分）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政府采购执行率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预算</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管理</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管理制度健全性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资金使用合规性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预决算信息公开性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基础信息完善性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管理制度健全性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资产管理安全性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固定资产利用率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实际</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完成率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完成</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及时率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质量</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达标率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重点工作办结率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（10分）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经济效益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社会效益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生态效益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黑体" w:hAnsi="黑体" w:eastAsia="黑体"/>
                <w:color w:val="000000"/>
                <w:lang w:val="en-US" w:eastAsia="zh-CN"/>
              </w:rPr>
            </w:pPr>
            <w:r>
              <w:rPr>
                <w:rFonts w:hint="eastAsia" w:ascii="黑体" w:hAnsi="黑体" w:eastAsia="黑体"/>
                <w:color w:val="000000"/>
                <w:lang w:val="en-US" w:eastAsia="zh-CN"/>
              </w:rPr>
              <w:t>91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p>
        </w:tc>
      </w:tr>
    </w:tbl>
    <w:p>
      <w:pPr>
        <w:rPr>
          <w:rFonts w:ascii="仿宋_GB2312" w:eastAsia="仿宋_GB2312"/>
          <w:sz w:val="32"/>
          <w:szCs w:val="32"/>
        </w:rPr>
      </w:pPr>
    </w:p>
    <w:p>
      <w:pPr>
        <w:rPr>
          <w:rFonts w:ascii="仿宋_GB2312" w:eastAsia="仿宋_GB2312"/>
          <w:sz w:val="32"/>
          <w:szCs w:val="32"/>
        </w:rPr>
      </w:pPr>
    </w:p>
    <w:p>
      <w:pPr>
        <w:ind w:firstLine="579" w:firstLineChars="181"/>
        <w:rPr>
          <w:rFonts w:ascii="仿宋_GB2312" w:eastAsia="仿宋_GB2312"/>
          <w:sz w:val="32"/>
          <w:szCs w:val="32"/>
        </w:rPr>
      </w:pPr>
    </w:p>
    <w:p>
      <w:pPr>
        <w:ind w:firstLine="579" w:firstLineChars="181"/>
        <w:rPr>
          <w:rFonts w:ascii="仿宋_GB2312" w:eastAsia="仿宋_GB2312"/>
          <w:sz w:val="32"/>
          <w:szCs w:val="32"/>
        </w:rPr>
      </w:pPr>
    </w:p>
    <w:p>
      <w:pPr>
        <w:ind w:firstLine="579" w:firstLineChars="181"/>
        <w:rPr>
          <w:rFonts w:ascii="仿宋_GB2312" w:eastAsia="仿宋_GB2312"/>
          <w:sz w:val="32"/>
          <w:szCs w:val="32"/>
        </w:rPr>
      </w:pPr>
    </w:p>
    <w:p>
      <w:pPr>
        <w:ind w:firstLine="579" w:firstLineChars="181"/>
        <w:rPr>
          <w:rFonts w:ascii="仿宋_GB2312" w:eastAsia="仿宋_GB2312"/>
          <w:sz w:val="32"/>
          <w:szCs w:val="32"/>
        </w:rPr>
      </w:pPr>
    </w:p>
    <w:p>
      <w:pPr>
        <w:ind w:firstLine="579" w:firstLineChars="181"/>
        <w:rPr>
          <w:rFonts w:ascii="仿宋_GB2312" w:eastAsia="仿宋_GB2312"/>
          <w:sz w:val="32"/>
          <w:szCs w:val="32"/>
        </w:rPr>
      </w:pPr>
    </w:p>
    <w:p>
      <w:pPr>
        <w:rPr>
          <w:rFonts w:ascii="黑体" w:eastAsia="黑体"/>
          <w:szCs w:val="32"/>
        </w:rPr>
      </w:pPr>
    </w:p>
    <w:p>
      <w:bookmarkStart w:id="0" w:name="_GoBack"/>
      <w:bookmarkEnd w:id="0"/>
    </w:p>
    <w:sectPr>
      <w:footerReference r:id="rId3" w:type="default"/>
      <w:pgSz w:w="11906" w:h="16838"/>
      <w:pgMar w:top="2098" w:right="1474" w:bottom="2098"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MjQ0Yjk0NDRjYWU1OTMyOGU5YThiNzU2ODc2NGMifQ=="/>
  </w:docVars>
  <w:rsids>
    <w:rsidRoot w:val="00000000"/>
    <w:rsid w:val="46792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2022-08-25T08:30:45Z</dcterms:created>
  <dc:creator>Administrator</dc:creator>
  <cp:lastModifiedBy>亦湛蓝</cp:lastModifiedBy>
  <dcterms:modified xsi:type="dcterms:W3CDTF">2022-08-25T08:30:51Z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30FB00E1B96F4B68B3A340219A0A2260</vt:lpwstr>
  </property>
</Properties>
</file>