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rPr>
          <w:rFonts w:ascii="黑体" w:hAnsi="黑体" w:eastAsia="黑体"/>
          <w:color w:val="000000"/>
          <w:sz w:val="28"/>
          <w:szCs w:val="28"/>
        </w:rPr>
      </w:pPr>
      <w:r>
        <w:rPr>
          <w:rFonts w:hint="eastAsia" w:ascii="黑体" w:hAnsi="黑体" w:eastAsia="黑体"/>
          <w:color w:val="000000"/>
          <w:sz w:val="28"/>
          <w:szCs w:val="28"/>
        </w:rPr>
        <w:t>附件1</w:t>
      </w:r>
    </w:p>
    <w:p>
      <w:pPr>
        <w:ind w:firstLine="720"/>
        <w:jc w:val="center"/>
        <w:rPr>
          <w:rFonts w:hint="eastAsia" w:ascii="黑体" w:hAnsi="黑体" w:eastAsia="黑体"/>
          <w:color w:val="000000"/>
          <w:sz w:val="36"/>
          <w:szCs w:val="36"/>
        </w:rPr>
      </w:pPr>
      <w:r>
        <w:rPr>
          <w:rFonts w:hint="eastAsia" w:ascii="黑体" w:hAnsi="黑体" w:eastAsia="黑体"/>
          <w:color w:val="000000"/>
          <w:sz w:val="36"/>
          <w:szCs w:val="36"/>
        </w:rPr>
        <w:t>2020年部门整体支出绩效自评指标计分表</w:t>
      </w:r>
    </w:p>
    <w:p>
      <w:pPr>
        <w:spacing w:line="300" w:lineRule="exact"/>
        <w:ind w:firstLine="640"/>
        <w:rPr>
          <w:rFonts w:hint="eastAsia" w:ascii="黑体" w:hAnsi="黑体" w:eastAsia="黑体"/>
          <w:color w:val="000000"/>
        </w:rPr>
      </w:pPr>
      <w:r>
        <w:rPr>
          <w:rFonts w:hint="eastAsia" w:ascii="黑体" w:hAnsi="黑体" w:eastAsia="黑体"/>
          <w:color w:val="000000"/>
        </w:rPr>
        <w:t xml:space="preserve"> </w:t>
      </w:r>
    </w:p>
    <w:tbl>
      <w:tblPr>
        <w:tblStyle w:val="4"/>
        <w:tblW w:w="9992" w:type="dxa"/>
        <w:jc w:val="center"/>
        <w:tblLayout w:type="fixed"/>
        <w:tblCellMar>
          <w:top w:w="0" w:type="dxa"/>
          <w:left w:w="0" w:type="dxa"/>
          <w:bottom w:w="0" w:type="dxa"/>
          <w:right w:w="0" w:type="dxa"/>
        </w:tblCellMar>
      </w:tblPr>
      <w:tblGrid>
        <w:gridCol w:w="828"/>
        <w:gridCol w:w="784"/>
        <w:gridCol w:w="848"/>
        <w:gridCol w:w="684"/>
        <w:gridCol w:w="2476"/>
        <w:gridCol w:w="4372"/>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一级</w:t>
            </w:r>
            <w:r>
              <w:rPr>
                <w:rFonts w:hint="eastAsia" w:ascii="黑体" w:hAnsi="黑体" w:eastAsia="黑体"/>
                <w:color w:val="000000"/>
              </w:rPr>
              <w:br w:type="textWrapping"/>
            </w: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二级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三级  指标</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自评分</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投 入</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both"/>
              <w:textAlignment w:val="auto"/>
              <w:rPr>
                <w:rFonts w:hint="eastAsia" w:ascii="宋体" w:hAnsi="宋体"/>
                <w:color w:val="000000"/>
                <w:sz w:val="18"/>
                <w:szCs w:val="18"/>
              </w:rPr>
            </w:pPr>
            <w:r>
              <w:rPr>
                <w:rFonts w:hint="eastAsia" w:ascii="宋体" w:hAnsi="宋体"/>
                <w:color w:val="000000"/>
                <w:sz w:val="18"/>
                <w:szCs w:val="18"/>
              </w:rPr>
              <w:t>绩效目标合理性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both"/>
              <w:textAlignment w:val="auto"/>
              <w:rPr>
                <w:rFonts w:hint="eastAsia" w:ascii="宋体" w:hAnsi="宋体"/>
                <w:color w:val="000000"/>
                <w:sz w:val="18"/>
                <w:szCs w:val="18"/>
              </w:rPr>
            </w:pPr>
            <w:r>
              <w:rPr>
                <w:rFonts w:hint="eastAsia" w:ascii="宋体" w:hAnsi="宋体"/>
                <w:color w:val="000000"/>
                <w:sz w:val="18"/>
                <w:szCs w:val="18"/>
              </w:rPr>
              <w:t>绩效指标明确性</w:t>
            </w:r>
          </w:p>
          <w:p>
            <w:pPr>
              <w:keepNext w:val="0"/>
              <w:keepLines w:val="0"/>
              <w:pageBreakBefore w:val="0"/>
              <w:kinsoku/>
              <w:wordWrap/>
              <w:overflowPunct/>
              <w:topLinePunct w:val="0"/>
              <w:autoSpaceDN/>
              <w:bidi w:val="0"/>
              <w:adjustRightInd/>
              <w:snapToGrid/>
              <w:spacing w:line="240" w:lineRule="exact"/>
              <w:ind w:firstLine="0"/>
              <w:jc w:val="both"/>
              <w:textAlignment w:val="auto"/>
              <w:rPr>
                <w:rFonts w:hint="eastAsia" w:ascii="宋体" w:hAnsi="宋体"/>
                <w:color w:val="000000"/>
                <w:sz w:val="18"/>
                <w:szCs w:val="18"/>
              </w:rPr>
            </w:pPr>
            <w:r>
              <w:rPr>
                <w:rFonts w:hint="eastAsia" w:ascii="宋体" w:hAnsi="宋体"/>
                <w:color w:val="000000"/>
                <w:sz w:val="18"/>
                <w:szCs w:val="18"/>
              </w:rPr>
              <w:t>（3分）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both"/>
              <w:textAlignment w:val="auto"/>
              <w:rPr>
                <w:rFonts w:hint="eastAsia" w:ascii="宋体" w:hAnsi="宋体"/>
                <w:color w:val="000000"/>
                <w:sz w:val="18"/>
                <w:szCs w:val="18"/>
              </w:rPr>
            </w:pPr>
            <w:r>
              <w:rPr>
                <w:rFonts w:hint="eastAsia" w:ascii="宋体" w:hAnsi="宋体"/>
                <w:color w:val="000000"/>
                <w:sz w:val="18"/>
                <w:szCs w:val="18"/>
              </w:rPr>
              <w:t>在职人员控制率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“三公</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经费”</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变动率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重点支出安排率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过  程（</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预算</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完成率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预算</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调整率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支付</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进度率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结转结余控制率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公用经费控制率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0</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“三公经费”控制率（2分）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政府采购执行率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预算</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管理</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管理制度健全性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资金使用合规性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预决算信息公开性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基础信息完善性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restart"/>
            <w:tcBorders>
              <w:top w:val="nil"/>
              <w:left w:val="nil"/>
              <w:bottom w:val="nil"/>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资产</w:t>
            </w:r>
            <w:r>
              <w:rPr>
                <w:rFonts w:hint="eastAsia" w:ascii="仿宋_GB2312" w:hAnsi="宋体"/>
                <w:color w:val="000000"/>
              </w:rPr>
              <w:br w:type="textWrapping"/>
            </w:r>
            <w:r>
              <w:rPr>
                <w:rFonts w:hint="eastAsia" w:ascii="仿宋_GB2312" w:hAnsi="宋体"/>
                <w:color w:val="000000"/>
              </w:rPr>
              <w:t>管理</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管理制度健全性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资产管理安全性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固定资产利用率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产  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sz w:val="18"/>
                <w:szCs w:val="18"/>
              </w:rPr>
            </w:pPr>
            <w:r>
              <w:rPr>
                <w:rFonts w:hint="eastAsia" w:ascii="仿宋_GB2312" w:hAnsi="宋体"/>
                <w:color w:val="000000"/>
                <w:sz w:val="18"/>
                <w:szCs w:val="18"/>
              </w:rPr>
              <w:t>职责</w:t>
            </w:r>
            <w:r>
              <w:rPr>
                <w:rFonts w:hint="eastAsia" w:ascii="仿宋_GB2312" w:hAnsi="宋体"/>
                <w:color w:val="000000"/>
                <w:sz w:val="18"/>
                <w:szCs w:val="18"/>
              </w:rPr>
              <w:br w:type="textWrapping"/>
            </w:r>
            <w:r>
              <w:rPr>
                <w:rFonts w:hint="eastAsia" w:ascii="仿宋_GB2312" w:hAnsi="宋体"/>
                <w:color w:val="000000"/>
                <w:sz w:val="18"/>
                <w:szCs w:val="18"/>
              </w:rPr>
              <w:t>履行</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实际</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完成率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完成</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及时率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质量</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达标率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重点工作办结率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（10分）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效  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sz w:val="18"/>
                <w:szCs w:val="18"/>
              </w:rPr>
            </w:pPr>
            <w:r>
              <w:rPr>
                <w:rFonts w:hint="eastAsia" w:ascii="仿宋_GB2312" w:hAnsi="宋体"/>
                <w:color w:val="000000"/>
                <w:sz w:val="18"/>
                <w:szCs w:val="18"/>
              </w:rPr>
              <w:t>履职</w:t>
            </w:r>
            <w:r>
              <w:rPr>
                <w:rFonts w:hint="eastAsia" w:ascii="仿宋_GB2312" w:hAnsi="宋体"/>
                <w:color w:val="000000"/>
                <w:sz w:val="18"/>
                <w:szCs w:val="18"/>
              </w:rPr>
              <w:br w:type="textWrapping"/>
            </w:r>
            <w:r>
              <w:rPr>
                <w:rFonts w:hint="eastAsia" w:ascii="仿宋_GB2312" w:hAnsi="宋体"/>
                <w:color w:val="000000"/>
                <w:sz w:val="18"/>
                <w:szCs w:val="18"/>
              </w:rPr>
              <w:t>效益</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经济效益</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社会效益</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生态效益</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kern w:val="0"/>
                <w:sz w:val="18"/>
                <w:szCs w:val="18"/>
              </w:rPr>
              <w:t>按收集到的服务对象的满意率计算得分（5分）</w:t>
            </w:r>
          </w:p>
        </w:tc>
      </w:tr>
      <w:tr>
        <w:tblPrEx>
          <w:tblCellMar>
            <w:top w:w="0" w:type="dxa"/>
            <w:left w:w="0" w:type="dxa"/>
            <w:bottom w:w="0" w:type="dxa"/>
            <w:right w:w="0" w:type="dxa"/>
          </w:tblCellMar>
        </w:tblPrEx>
        <w:trPr>
          <w:trHeight w:val="129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center"/>
              <w:textAlignment w:val="auto"/>
              <w:rPr>
                <w:rFonts w:hint="eastAsia" w:ascii="仿宋_GB2312" w:hAnsi="宋体" w:eastAsia="宋体"/>
                <w:color w:val="000000"/>
                <w:lang w:val="en-US" w:eastAsia="zh-CN"/>
              </w:rPr>
            </w:pPr>
            <w:r>
              <w:rPr>
                <w:rFonts w:hint="eastAsia" w:ascii="仿宋_GB2312" w:hAnsi="宋体"/>
                <w:color w:val="000000"/>
                <w:lang w:val="en-US" w:eastAsia="zh-CN"/>
              </w:rPr>
              <w:t>总分</w:t>
            </w:r>
          </w:p>
        </w:tc>
        <w:tc>
          <w:tcPr>
            <w:tcW w:w="7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default" w:ascii="宋体" w:hAnsi="宋体"/>
                <w:color w:val="000000"/>
                <w:sz w:val="18"/>
                <w:szCs w:val="18"/>
                <w:lang w:val="en-US" w:eastAsia="zh-CN"/>
              </w:rPr>
            </w:pPr>
            <w:r>
              <w:rPr>
                <w:rFonts w:hint="eastAsia" w:ascii="宋体" w:hAnsi="宋体"/>
                <w:color w:val="000000"/>
                <w:sz w:val="18"/>
                <w:szCs w:val="18"/>
                <w:lang w:val="en-US" w:eastAsia="zh-CN"/>
              </w:rPr>
              <w:t>97</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kern w:val="0"/>
                <w:sz w:val="18"/>
                <w:szCs w:val="18"/>
              </w:rPr>
            </w:pPr>
          </w:p>
        </w:tc>
      </w:tr>
    </w:tbl>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1FE"/>
    <w:rsid w:val="00670E51"/>
    <w:rsid w:val="00BE467A"/>
    <w:rsid w:val="00CB31FE"/>
    <w:rsid w:val="1746109C"/>
    <w:rsid w:val="55D628D5"/>
    <w:rsid w:val="562D44C0"/>
    <w:rsid w:val="699D5990"/>
    <w:rsid w:val="7B4A34CF"/>
    <w:rsid w:val="7C043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
    <w:qFormat/>
    <w:uiPriority w:val="9"/>
    <w:pPr>
      <w:keepNext/>
      <w:keepLines/>
      <w:spacing w:before="340" w:after="330" w:line="560" w:lineRule="exact"/>
      <w:jc w:val="center"/>
      <w:outlineLvl w:val="0"/>
    </w:pPr>
    <w:rPr>
      <w:rFonts w:ascii="Calibri" w:hAnsi="Calibri" w:eastAsia="方正小标宋_GBK" w:cs="Calibri"/>
      <w:bCs/>
      <w:kern w:val="44"/>
      <w:sz w:val="44"/>
      <w:szCs w:val="44"/>
    </w:rPr>
  </w:style>
  <w:style w:type="paragraph" w:styleId="3">
    <w:name w:val="heading 3"/>
    <w:basedOn w:val="1"/>
    <w:next w:val="1"/>
    <w:link w:val="7"/>
    <w:unhideWhenUsed/>
    <w:qFormat/>
    <w:uiPriority w:val="9"/>
    <w:pPr>
      <w:keepNext/>
      <w:keepLines/>
      <w:spacing w:before="260" w:after="260" w:line="560" w:lineRule="exact"/>
      <w:ind w:firstLine="200" w:firstLineChars="200"/>
      <w:outlineLvl w:val="2"/>
    </w:pPr>
    <w:rPr>
      <w:rFonts w:ascii="Calibri" w:hAnsi="Calibri" w:eastAsia="楷体" w:cs="Calibri"/>
      <w:bCs/>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6">
    <w:name w:val="标题 1 字符"/>
    <w:basedOn w:val="5"/>
    <w:link w:val="2"/>
    <w:qFormat/>
    <w:uiPriority w:val="9"/>
    <w:rPr>
      <w:rFonts w:ascii="Calibri" w:hAnsi="Calibri" w:eastAsia="方正小标宋_GBK" w:cs="Calibri"/>
      <w:bCs/>
      <w:kern w:val="44"/>
      <w:sz w:val="44"/>
      <w:szCs w:val="44"/>
    </w:rPr>
  </w:style>
  <w:style w:type="character" w:customStyle="1" w:styleId="7">
    <w:name w:val="标题 3 字符"/>
    <w:basedOn w:val="5"/>
    <w:link w:val="3"/>
    <w:qFormat/>
    <w:uiPriority w:val="9"/>
    <w:rPr>
      <w:rFonts w:ascii="Calibri" w:hAnsi="Calibri" w:eastAsia="楷体" w:cs="Calibri"/>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1026</Words>
  <Characters>5851</Characters>
  <Lines>48</Lines>
  <Paragraphs>13</Paragraphs>
  <TotalTime>8</TotalTime>
  <ScaleCrop>false</ScaleCrop>
  <LinksUpToDate>false</LinksUpToDate>
  <CharactersWithSpaces>6864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2021-03-03T06:49:00Z</dcterms:created>
  <dc:creator>Administrator</dc:creator>
  <cp:lastModifiedBy>谭小小</cp:lastModifiedBy>
  <dcterms:modified xsi:type="dcterms:W3CDTF">2021-03-31T07:59:17Z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931428850_cloud</vt:lpwstr>
  </property>
  <property fmtid="{D5CDD505-2E9C-101B-9397-08002B2CF9AE}" pid="3" name="KSOProductBuildVer">
    <vt:lpwstr>2052-11.1.0.10356</vt:lpwstr>
  </property>
  <property fmtid="{D5CDD505-2E9C-101B-9397-08002B2CF9AE}" pid="4" name="ICV">
    <vt:lpwstr>9EB1F025F0904DA79FCD4A0199506F9C</vt:lpwstr>
  </property>
</Properties>
</file>