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700" w:lineRule="exact"/>
        <w:jc w:val="center"/>
        <w:rPr>
          <w:rFonts w:ascii="Times New Roman" w:hAnsi="Times New Roman"/>
          <w:bCs/>
          <w:sz w:val="36"/>
          <w:szCs w:val="36"/>
        </w:rPr>
      </w:pPr>
      <w:r>
        <w:rPr>
          <w:rFonts w:hint="eastAsia" w:ascii="Times New Roman" w:hAnsi="Times New Roman"/>
          <w:bCs/>
          <w:sz w:val="36"/>
          <w:szCs w:val="36"/>
        </w:rPr>
        <w:t>南县医疗保障局</w:t>
      </w:r>
    </w:p>
    <w:p>
      <w:pPr>
        <w:spacing w:line="700" w:lineRule="exact"/>
        <w:jc w:val="center"/>
        <w:rPr>
          <w:rFonts w:ascii="Times New Roman" w:hAnsi="Times New Roman"/>
          <w:sz w:val="24"/>
        </w:rPr>
      </w:pPr>
      <w:r>
        <w:rPr>
          <w:rFonts w:ascii="Times New Roman" w:hAnsi="Times New Roman"/>
          <w:bCs/>
          <w:sz w:val="36"/>
          <w:szCs w:val="36"/>
        </w:rPr>
        <w:t xml:space="preserve">   </w:t>
      </w: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w:t>
      </w:r>
      <w:r>
        <w:rPr>
          <w:rFonts w:hint="eastAsia" w:ascii="Times New Roman" w:hAnsi="Times New Roman" w:eastAsia="宋体" w:cs="Times New Roman"/>
          <w:sz w:val="36"/>
          <w:szCs w:val="36"/>
        </w:rPr>
        <w:t>欺诈骗保举报专项资金</w:t>
      </w:r>
      <w:r>
        <w:rPr>
          <w:rFonts w:ascii="Times New Roman" w:hAnsi="Times New Roman"/>
          <w:bCs/>
          <w:sz w:val="36"/>
          <w:szCs w:val="36"/>
        </w:rPr>
        <w:t xml:space="preserve">绩效评价报告    </w:t>
      </w:r>
      <w:r>
        <w:rPr>
          <w:rFonts w:ascii="Times New Roman" w:hAnsi="Times New Roman"/>
          <w:bCs/>
          <w:sz w:val="32"/>
          <w:szCs w:val="32"/>
        </w:rPr>
        <w:t xml:space="preserve">     </w:t>
      </w:r>
      <w:r>
        <w:rPr>
          <w:rFonts w:ascii="Times New Roman" w:hAnsi="Times New Roman"/>
          <w:sz w:val="24"/>
        </w:rPr>
        <w:t xml:space="preserve">                 </w:t>
      </w:r>
    </w:p>
    <w:p>
      <w:pPr>
        <w:spacing w:line="700" w:lineRule="exact"/>
        <w:jc w:val="center"/>
        <w:rPr>
          <w:rFonts w:ascii="Times New Roman" w:hAnsi="Times New Roman"/>
          <w:b/>
          <w:sz w:val="36"/>
          <w:szCs w:val="36"/>
        </w:rPr>
      </w:pPr>
      <w:r>
        <w:rPr>
          <w:rFonts w:ascii="Times New Roman" w:hAnsi="Times New Roman"/>
          <w:sz w:val="24"/>
        </w:rPr>
        <w:t xml:space="preserve">                勤信湘专字【20</w:t>
      </w:r>
      <w:r>
        <w:rPr>
          <w:rFonts w:hint="eastAsia" w:ascii="Times New Roman" w:hAnsi="Times New Roman"/>
          <w:sz w:val="24"/>
        </w:rPr>
        <w:t>21</w:t>
      </w:r>
      <w:r>
        <w:rPr>
          <w:rFonts w:ascii="Times New Roman" w:hAnsi="Times New Roman"/>
          <w:sz w:val="24"/>
        </w:rPr>
        <w:t>】第00</w:t>
      </w:r>
      <w:r>
        <w:rPr>
          <w:rFonts w:hint="eastAsia" w:ascii="Times New Roman" w:hAnsi="Times New Roman"/>
          <w:sz w:val="24"/>
          <w:lang w:val="en-US" w:eastAsia="zh-CN"/>
        </w:rPr>
        <w:t>68</w:t>
      </w:r>
      <w:r>
        <w:rPr>
          <w:rFonts w:ascii="Times New Roman" w:hAnsi="Times New Roman"/>
          <w:sz w:val="24"/>
        </w:rPr>
        <w:t>号</w:t>
      </w:r>
    </w:p>
    <w:p>
      <w:pPr>
        <w:spacing w:line="420" w:lineRule="exact"/>
        <w:jc w:val="center"/>
        <w:rPr>
          <w:rFonts w:ascii="仿宋" w:hAnsi="仿宋" w:eastAsia="仿宋" w:cs="仿宋"/>
          <w:sz w:val="32"/>
          <w:szCs w:val="32"/>
        </w:rPr>
      </w:pPr>
    </w:p>
    <w:p>
      <w:pPr>
        <w:jc w:val="center"/>
        <w:rPr>
          <w:rFonts w:ascii="仿宋" w:hAnsi="仿宋" w:eastAsia="仿宋" w:cs="仿宋"/>
          <w:sz w:val="24"/>
        </w:rPr>
        <w:sectPr>
          <w:headerReference r:id="rId4" w:type="first"/>
          <w:headerReference r:id="rId3" w:type="default"/>
          <w:footerReference r:id="rId5" w:type="default"/>
          <w:pgSz w:w="11906" w:h="16838"/>
          <w:pgMar w:top="1440" w:right="1797" w:bottom="1440" w:left="1797" w:header="851" w:footer="992" w:gutter="0"/>
          <w:pgNumType w:start="4"/>
          <w:cols w:space="720" w:num="1"/>
          <w:titlePg/>
          <w:docGrid w:linePitch="326" w:charSpace="0"/>
        </w:sectPr>
      </w:pPr>
    </w:p>
    <w:p>
      <w:pPr>
        <w:pStyle w:val="10"/>
        <w:pBdr>
          <w:bottom w:val="none" w:color="auto" w:sz="0" w:space="0"/>
        </w:pBdr>
        <w:tabs>
          <w:tab w:val="left" w:pos="240"/>
          <w:tab w:val="left" w:pos="6960"/>
          <w:tab w:val="clear" w:pos="8306"/>
        </w:tabs>
        <w:jc w:val="both"/>
        <w:outlineLvl w:val="0"/>
        <w:rPr>
          <w:rFonts w:eastAsia="隶书"/>
          <w:spacing w:val="20"/>
          <w:sz w:val="28"/>
        </w:rPr>
      </w:pPr>
      <w:r>
        <w:rPr>
          <w:rFonts w:eastAsia="隶书"/>
          <w:spacing w:val="20"/>
          <w:sz w:val="28"/>
        </w:rPr>
        <w:t>中勤万信会计师事务所(特殊普通合伙)湖南分所</w:t>
      </w:r>
    </w:p>
    <w:p>
      <w:pPr>
        <w:pStyle w:val="10"/>
        <w:pBdr>
          <w:bottom w:val="none" w:color="auto" w:sz="0" w:space="0"/>
        </w:pBdr>
        <w:tabs>
          <w:tab w:val="left" w:pos="240"/>
          <w:tab w:val="left" w:pos="6960"/>
          <w:tab w:val="clear" w:pos="8306"/>
        </w:tabs>
        <w:jc w:val="both"/>
        <w:outlineLvl w:val="0"/>
      </w:pPr>
      <w:r>
        <w:t>地址：长沙市天心区芙蓉中路三段</w:t>
      </w:r>
      <w:r>
        <w:rPr>
          <w:rFonts w:hint="eastAsia"/>
        </w:rPr>
        <w:t>266号弘林大厦707</w:t>
      </w:r>
      <w:r>
        <w:t>房</w:t>
      </w:r>
    </w:p>
    <w:p>
      <w:pPr>
        <w:pStyle w:val="10"/>
        <w:pBdr>
          <w:bottom w:val="none" w:color="auto" w:sz="0" w:space="0"/>
        </w:pBdr>
        <w:tabs>
          <w:tab w:val="left" w:pos="240"/>
          <w:tab w:val="left" w:pos="6960"/>
          <w:tab w:val="clear" w:pos="8306"/>
        </w:tabs>
        <w:jc w:val="both"/>
      </w:pPr>
      <w:r>
        <w:t>电话：0731-82561635</w:t>
      </w:r>
    </w:p>
    <w:p>
      <w:pPr>
        <w:pStyle w:val="10"/>
        <w:pBdr>
          <w:bottom w:val="none" w:color="auto" w:sz="0" w:space="0"/>
        </w:pBdr>
        <w:tabs>
          <w:tab w:val="left" w:pos="240"/>
          <w:tab w:val="left" w:pos="6960"/>
          <w:tab w:val="clear" w:pos="8306"/>
        </w:tabs>
        <w:jc w:val="both"/>
      </w:pPr>
      <w:r>
        <w:t>传真：0731-82561635-8001</w:t>
      </w:r>
    </w:p>
    <w:p>
      <w:pPr>
        <w:pStyle w:val="10"/>
        <w:pBdr>
          <w:bottom w:val="none" w:color="auto" w:sz="0" w:space="0"/>
        </w:pBdr>
        <w:jc w:val="both"/>
      </w:pPr>
      <w:r>
        <w:t>邮编：410002</w:t>
      </w:r>
    </w:p>
    <w:p>
      <w:pPr>
        <w:jc w:val="center"/>
        <w:rPr>
          <w:rStyle w:val="18"/>
          <w:rFonts w:ascii="仿宋" w:hAnsi="仿宋" w:eastAsia="仿宋" w:cs="仿宋"/>
          <w:i/>
          <w:sz w:val="32"/>
          <w:szCs w:val="32"/>
        </w:rPr>
      </w:pPr>
      <w:r>
        <w:rPr>
          <w:rFonts w:ascii="仿宋" w:hAnsi="仿宋" w:eastAsia="仿宋" w:cs="仿宋"/>
          <w:i/>
        </w:rPr>
        <w:pict>
          <v:line id="直接连接符 1" o:spid="_x0000_s1026" o:spt="20" style="position:absolute;left:0pt;flip:y;margin-left:-0.05pt;margin-top:3.45pt;height:0pt;width:174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">
            <v:path arrowok="t"/>
            <v:fill focussize="0,0"/>
            <v:stroke/>
            <v:imagedata o:title=""/>
            <o:lock v:ext="edit"/>
          </v:line>
        </w:pict>
      </w:r>
    </w:p>
    <w:p>
      <w:pPr>
        <w:spacing w:line="700" w:lineRule="exact"/>
        <w:jc w:val="center"/>
        <w:rPr>
          <w:rFonts w:ascii="Times New Roman" w:hAnsi="Times New Roman" w:eastAsia="宋体" w:cs="Times New Roman"/>
          <w:sz w:val="36"/>
          <w:szCs w:val="36"/>
        </w:rPr>
      </w:pPr>
      <w:r>
        <w:rPr>
          <w:rFonts w:hint="eastAsia" w:ascii="Times New Roman" w:hAnsi="Times New Roman"/>
          <w:bCs/>
          <w:sz w:val="36"/>
          <w:szCs w:val="36"/>
        </w:rPr>
        <w:t>南县医疗保障局</w: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年欺诈骗保举报专项资金绩效评价报告</w:t>
      </w:r>
    </w:p>
    <w:p>
      <w:pPr>
        <w:spacing w:before="317" w:beforeLines="50" w:after="317" w:afterLines="50"/>
        <w:jc w:val="right"/>
        <w:rPr>
          <w:rFonts w:ascii="Times New Roman" w:hAnsi="Times New Roman" w:eastAsia="宋体" w:cs="Times New Roman"/>
          <w:sz w:val="28"/>
          <w:szCs w:val="28"/>
          <w:shd w:val="clear" w:color="auto" w:fill="FFFFFF"/>
        </w:rPr>
      </w:pPr>
      <w:r>
        <w:rPr>
          <w:rFonts w:hint="eastAsia" w:ascii="Times New Roman" w:hAnsi="Times New Roman" w:eastAsia="宋体" w:cs="Times New Roman"/>
          <w:sz w:val="28"/>
          <w:szCs w:val="28"/>
          <w:shd w:val="clear" w:color="auto" w:fill="FFFFFF"/>
        </w:rPr>
        <w:t>勤信湘专字【2021】第00</w:t>
      </w:r>
      <w:r>
        <w:rPr>
          <w:rFonts w:hint="eastAsia" w:ascii="Times New Roman" w:hAnsi="Times New Roman" w:eastAsia="宋体" w:cs="Times New Roman"/>
          <w:sz w:val="28"/>
          <w:szCs w:val="28"/>
          <w:shd w:val="clear" w:color="auto" w:fill="FFFFFF"/>
          <w:lang w:val="en-US" w:eastAsia="zh-CN"/>
        </w:rPr>
        <w:t>68</w:t>
      </w:r>
      <w:bookmarkStart w:id="6" w:name="_GoBack"/>
      <w:bookmarkEnd w:id="6"/>
      <w:r>
        <w:rPr>
          <w:rFonts w:hint="eastAsia" w:ascii="Times New Roman" w:hAnsi="Times New Roman" w:eastAsia="宋体" w:cs="Times New Roman"/>
          <w:sz w:val="28"/>
          <w:szCs w:val="28"/>
          <w:shd w:val="clear" w:color="auto" w:fill="FFFFFF"/>
        </w:rPr>
        <w:t>号</w:t>
      </w:r>
    </w:p>
    <w:p>
      <w:pPr>
        <w:spacing w:line="580" w:lineRule="exact"/>
        <w:ind w:firstLine="640" w:firstLineChars="200"/>
        <w:jc w:val="left"/>
        <w:rPr>
          <w:rFonts w:ascii="仿宋" w:hAnsi="仿宋" w:eastAsia="仿宋" w:cs="仿宋"/>
          <w:sz w:val="32"/>
          <w:szCs w:val="32"/>
        </w:rPr>
      </w:pPr>
      <w:r>
        <w:rPr>
          <w:rFonts w:hint="eastAsia" w:ascii="Times New Roman" w:hAnsi="Times New Roman" w:eastAsia="仿宋" w:cs="Times New Roman"/>
          <w:sz w:val="32"/>
          <w:szCs w:val="32"/>
          <w:shd w:val="clear" w:color="auto" w:fill="FFFFFF"/>
        </w:rPr>
        <w:t>根据南县财政局《关于对2020年度专项资金开展重点绩效评价工作的通知》（南财绩函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有关要求，受南县财政局委托，中勤万信会计师事务所湖南分所</w:t>
      </w:r>
      <w:r>
        <w:rPr>
          <w:rFonts w:hint="eastAsia" w:ascii="Times New Roman" w:hAnsi="Times New Roman" w:eastAsia="仿宋"/>
          <w:sz w:val="32"/>
          <w:szCs w:val="32"/>
          <w:shd w:val="clear" w:color="auto" w:fill="FFFFFF"/>
        </w:rPr>
        <w:t>组建绩效评价组，</w:t>
      </w:r>
      <w:r>
        <w:rPr>
          <w:rFonts w:hint="eastAsia" w:ascii="仿宋" w:hAnsi="仿宋" w:eastAsia="仿宋" w:cs="仿宋"/>
          <w:sz w:val="32"/>
          <w:szCs w:val="32"/>
        </w:rPr>
        <w:t>于2021年5月17日至5月27日对2020</w:t>
      </w:r>
      <w:r>
        <w:rPr>
          <w:rFonts w:ascii="仿宋" w:hAnsi="仿宋" w:eastAsia="仿宋" w:cs="仿宋"/>
          <w:sz w:val="32"/>
          <w:szCs w:val="32"/>
        </w:rPr>
        <w:t>年欺诈骗保举报专项资金</w:t>
      </w:r>
      <w:r>
        <w:rPr>
          <w:rFonts w:hint="eastAsia" w:ascii="仿宋" w:hAnsi="仿宋" w:eastAsia="仿宋" w:cs="仿宋"/>
          <w:sz w:val="32"/>
          <w:szCs w:val="32"/>
        </w:rPr>
        <w:t>实施了绩效评价</w:t>
      </w:r>
      <w:r>
        <w:rPr>
          <w:rFonts w:ascii="Times New Roman" w:hAnsi="Times New Roman" w:eastAsia="仿宋"/>
          <w:sz w:val="32"/>
          <w:szCs w:val="32"/>
          <w:shd w:val="clear" w:color="auto" w:fill="FFFFFF"/>
        </w:rPr>
        <w:t>，根据评价结果，形成本评价报告。</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(一)项目绩效内容</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为鼓励举报欺诈骗取医疗保障基金行为，引导社会各方参与医疗保障基金监督工作，切实保障医疗保障基金安全，根据《</w:t>
      </w:r>
      <w:r>
        <w:rPr>
          <w:rFonts w:hint="eastAsia" w:ascii="仿宋" w:hAnsi="仿宋" w:eastAsia="仿宋" w:cs="仿宋"/>
          <w:sz w:val="32"/>
          <w:szCs w:val="32"/>
        </w:rPr>
        <w:t>中华人民共和国社会保险法</w:t>
      </w:r>
      <w:r>
        <w:rPr>
          <w:rFonts w:ascii="仿宋" w:hAnsi="仿宋" w:eastAsia="仿宋" w:cs="仿宋"/>
          <w:sz w:val="32"/>
          <w:szCs w:val="32"/>
        </w:rPr>
        <w:t>》、《国家医疗保障局办公室</w:t>
      </w:r>
      <w:r>
        <w:rPr>
          <w:rFonts w:hint="eastAsia" w:ascii="仿宋" w:hAnsi="仿宋" w:eastAsia="仿宋" w:cs="仿宋"/>
          <w:sz w:val="32"/>
          <w:szCs w:val="32"/>
        </w:rPr>
        <w:t xml:space="preserve"> 财政部办公厅关于印发&lt;</w:t>
      </w:r>
      <w:r>
        <w:rPr>
          <w:rFonts w:ascii="仿宋" w:hAnsi="仿宋" w:eastAsia="仿宋" w:cs="仿宋"/>
          <w:sz w:val="32"/>
          <w:szCs w:val="32"/>
        </w:rPr>
        <w:t>欺诈骗取医疗保障基金行为举报奖励暂行办法</w:t>
      </w:r>
      <w:r>
        <w:rPr>
          <w:rFonts w:hint="eastAsia" w:ascii="仿宋" w:hAnsi="仿宋" w:eastAsia="仿宋" w:cs="仿宋"/>
          <w:sz w:val="32"/>
          <w:szCs w:val="32"/>
        </w:rPr>
        <w:t>&gt;的通知</w:t>
      </w:r>
      <w:r>
        <w:rPr>
          <w:rFonts w:ascii="仿宋" w:hAnsi="仿宋" w:eastAsia="仿宋" w:cs="仿宋"/>
          <w:sz w:val="32"/>
          <w:szCs w:val="32"/>
        </w:rPr>
        <w:t>》（医保办发</w:t>
      </w:r>
      <w:r>
        <w:rPr>
          <w:rFonts w:hint="eastAsia" w:ascii="Times New Roman" w:hAnsi="Times New Roman" w:eastAsia="仿宋"/>
          <w:sz w:val="32"/>
          <w:szCs w:val="32"/>
          <w:shd w:val="clear" w:color="auto" w:fill="FFFFFF"/>
        </w:rPr>
        <w:t>〔2018〕22号</w:t>
      </w:r>
      <w:r>
        <w:rPr>
          <w:rFonts w:ascii="仿宋" w:hAnsi="仿宋" w:eastAsia="仿宋" w:cs="仿宋"/>
          <w:sz w:val="32"/>
          <w:szCs w:val="32"/>
        </w:rPr>
        <w:t>），</w:t>
      </w:r>
      <w:r>
        <w:rPr>
          <w:rFonts w:hint="eastAsia" w:ascii="仿宋" w:hAnsi="仿宋" w:eastAsia="仿宋" w:cs="仿宋"/>
          <w:sz w:val="32"/>
          <w:szCs w:val="32"/>
        </w:rPr>
        <w:t>财政设立了欺诈骗保举报专项</w:t>
      </w:r>
      <w:r>
        <w:rPr>
          <w:rFonts w:ascii="仿宋" w:hAnsi="仿宋" w:eastAsia="仿宋" w:cs="仿宋"/>
          <w:sz w:val="32"/>
          <w:szCs w:val="32"/>
        </w:rPr>
        <w:t>资金项目。</w:t>
      </w:r>
    </w:p>
    <w:p>
      <w:pPr>
        <w:spacing w:line="600" w:lineRule="exact"/>
        <w:ind w:firstLine="640" w:firstLineChars="200"/>
        <w:rPr>
          <w:rFonts w:ascii="Times New Roman" w:hAnsi="Times New Roman" w:eastAsia="仿宋"/>
          <w:spacing w:val="6"/>
          <w:sz w:val="32"/>
          <w:szCs w:val="32"/>
        </w:rPr>
      </w:pPr>
      <w:r>
        <w:rPr>
          <w:rFonts w:ascii="Times New Roman" w:hAnsi="Times New Roman" w:eastAsia="仿宋"/>
          <w:sz w:val="32"/>
          <w:szCs w:val="32"/>
          <w:shd w:val="clear" w:color="auto" w:fill="FFFFFF"/>
        </w:rPr>
        <w:t>根据</w:t>
      </w:r>
      <w:r>
        <w:rPr>
          <w:rFonts w:hint="eastAsia" w:ascii="Times New Roman" w:hAnsi="Times New Roman" w:eastAsia="仿宋"/>
          <w:sz w:val="32"/>
          <w:szCs w:val="32"/>
          <w:shd w:val="clear" w:color="auto" w:fill="FFFFFF"/>
        </w:rPr>
        <w:t>《中共中央 国务院关于全面实施预算绩效管理的意见》（中发〔2018〕34号）、《中共湖南省委办公厅、湖南省人民政府办公厅关于全面实施预算绩效管理的实施意见》（湘办发〔2019〕10号）</w:t>
      </w:r>
      <w:r>
        <w:rPr>
          <w:rFonts w:ascii="Times New Roman" w:hAnsi="Times New Roman" w:eastAsia="仿宋"/>
          <w:sz w:val="32"/>
          <w:szCs w:val="32"/>
          <w:shd w:val="clear" w:color="auto" w:fill="FFFFFF"/>
        </w:rPr>
        <w:t>中“</w:t>
      </w:r>
      <w:r>
        <w:rPr>
          <w:rFonts w:hint="eastAsia" w:ascii="Times New Roman" w:hAnsi="Times New Roman" w:eastAsia="仿宋"/>
          <w:sz w:val="32"/>
          <w:szCs w:val="32"/>
          <w:shd w:val="clear" w:color="auto" w:fill="FFFFFF"/>
        </w:rPr>
        <w:t>预算执行结束后，要通过自评和外部评价相结合的方式，对预算执行情况开展绩效评价，主要评价产出和结果的经济性、效率性和效益性</w:t>
      </w:r>
      <w:r>
        <w:rPr>
          <w:rFonts w:ascii="Times New Roman" w:hAnsi="Times New Roman" w:eastAsia="仿宋"/>
          <w:sz w:val="32"/>
          <w:szCs w:val="32"/>
          <w:shd w:val="clear" w:color="auto" w:fill="FFFFFF"/>
        </w:rPr>
        <w:t>”。将</w:t>
      </w:r>
      <w:r>
        <w:rPr>
          <w:rFonts w:hint="eastAsia" w:ascii="Times New Roman" w:hAnsi="Times New Roman" w:eastAsia="仿宋"/>
          <w:spacing w:val="6"/>
          <w:sz w:val="32"/>
          <w:szCs w:val="32"/>
        </w:rPr>
        <w:t>本级</w:t>
      </w:r>
      <w:r>
        <w:rPr>
          <w:rFonts w:ascii="Times New Roman" w:hAnsi="Times New Roman" w:eastAsia="仿宋"/>
          <w:spacing w:val="6"/>
          <w:sz w:val="32"/>
          <w:szCs w:val="32"/>
        </w:rPr>
        <w:t>预算安排用于</w:t>
      </w:r>
      <w:r>
        <w:rPr>
          <w:rFonts w:hint="eastAsia" w:ascii="Times New Roman" w:hAnsi="Times New Roman" w:eastAsia="仿宋"/>
          <w:spacing w:val="6"/>
          <w:sz w:val="32"/>
          <w:szCs w:val="32"/>
        </w:rPr>
        <w:t>2020年欺诈骗保举报的300000</w:t>
      </w:r>
      <w:r>
        <w:rPr>
          <w:rFonts w:hint="eastAsia" w:ascii="仿宋" w:hAnsi="仿宋" w:eastAsia="仿宋" w:cs="仿宋"/>
          <w:sz w:val="32"/>
          <w:szCs w:val="32"/>
        </w:rPr>
        <w:t>元</w:t>
      </w:r>
      <w:r>
        <w:rPr>
          <w:rFonts w:hint="eastAsia" w:ascii="Times New Roman" w:hAnsi="Times New Roman" w:eastAsia="仿宋"/>
          <w:spacing w:val="6"/>
          <w:sz w:val="32"/>
          <w:szCs w:val="32"/>
        </w:rPr>
        <w:t>资金</w:t>
      </w:r>
      <w:r>
        <w:rPr>
          <w:rFonts w:ascii="仿宋" w:hAnsi="仿宋" w:eastAsia="仿宋" w:cs="仿宋"/>
          <w:sz w:val="32"/>
          <w:szCs w:val="32"/>
        </w:rPr>
        <w:t>纳</w:t>
      </w:r>
      <w:r>
        <w:rPr>
          <w:rFonts w:ascii="Times New Roman" w:hAnsi="Times New Roman" w:eastAsia="仿宋"/>
          <w:sz w:val="32"/>
          <w:szCs w:val="32"/>
          <w:shd w:val="clear" w:color="auto" w:fill="FFFFFF"/>
        </w:rPr>
        <w:t>入本次评价对象</w:t>
      </w:r>
      <w:r>
        <w:rPr>
          <w:rFonts w:ascii="Times New Roman" w:hAnsi="Times New Roman" w:eastAsia="仿宋"/>
          <w:spacing w:val="6"/>
          <w:sz w:val="32"/>
          <w:szCs w:val="32"/>
        </w:rPr>
        <w:t>。</w:t>
      </w:r>
    </w:p>
    <w:p>
      <w:pPr>
        <w:pStyle w:val="3"/>
        <w:spacing w:before="0" w:after="0" w:line="580" w:lineRule="exact"/>
        <w:ind w:firstLine="643" w:firstLineChars="200"/>
        <w:rPr>
          <w:rFonts w:ascii="仿宋" w:hAnsi="仿宋" w:eastAsia="仿宋" w:cs="仿宋"/>
        </w:rPr>
      </w:pPr>
      <w:r>
        <w:rPr>
          <w:rFonts w:ascii="仿宋" w:hAnsi="仿宋" w:eastAsia="仿宋" w:cs="仿宋"/>
        </w:rPr>
        <w:t>（二）项目绩效目标</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本项</w:t>
      </w:r>
      <w:r>
        <w:rPr>
          <w:rFonts w:ascii="Times New Roman" w:hAnsi="Times New Roman" w:eastAsia="仿宋"/>
          <w:sz w:val="32"/>
          <w:szCs w:val="32"/>
          <w:shd w:val="clear" w:color="auto" w:fill="FFFFFF"/>
        </w:rPr>
        <w:t>目将</w:t>
      </w:r>
      <w:r>
        <w:rPr>
          <w:rFonts w:hint="eastAsia" w:ascii="仿宋" w:hAnsi="仿宋" w:eastAsia="仿宋" w:cs="仿宋"/>
          <w:sz w:val="32"/>
          <w:szCs w:val="32"/>
        </w:rPr>
        <w:t>确保南县医疗保障基金安全，坚决打击欺诈骗保行为，鼓励社会参与对医保基金使用的监督，提高基金的使用效率作为绩效目标。</w:t>
      </w:r>
    </w:p>
    <w:p>
      <w:pPr>
        <w:pStyle w:val="2"/>
        <w:spacing w:before="0" w:after="0" w:line="580" w:lineRule="exact"/>
        <w:ind w:firstLine="640" w:firstLineChars="200"/>
      </w:pPr>
      <w:r>
        <w:rPr>
          <w:rFonts w:hint="eastAsia"/>
        </w:rPr>
        <w:t>二、绩效评价工作情况</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(一)绩效评价目的</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通过对南县医保局2020</w:t>
      </w:r>
      <w:r>
        <w:rPr>
          <w:rFonts w:ascii="仿宋" w:hAnsi="仿宋" w:eastAsia="仿宋" w:cs="仿宋"/>
          <w:sz w:val="32"/>
          <w:szCs w:val="32"/>
        </w:rPr>
        <w:t>年欺诈骗保举报专项资金</w:t>
      </w:r>
      <w:r>
        <w:rPr>
          <w:rFonts w:hint="eastAsia" w:ascii="仿宋" w:hAnsi="仿宋" w:eastAsia="仿宋" w:cs="仿宋"/>
          <w:sz w:val="32"/>
          <w:szCs w:val="32"/>
        </w:rPr>
        <w:t>的绩效评价，全面跟踪</w:t>
      </w:r>
      <w:r>
        <w:rPr>
          <w:rFonts w:ascii="仿宋" w:hAnsi="仿宋" w:eastAsia="仿宋" w:cs="仿宋"/>
          <w:sz w:val="32"/>
          <w:szCs w:val="32"/>
        </w:rPr>
        <w:t>欺诈骗保举报专项资金</w:t>
      </w:r>
      <w:r>
        <w:rPr>
          <w:rFonts w:hint="eastAsia" w:ascii="仿宋" w:hAnsi="仿宋" w:eastAsia="仿宋" w:cs="仿宋"/>
          <w:sz w:val="32"/>
          <w:szCs w:val="32"/>
        </w:rPr>
        <w:t>的来源、使用和管理情况；项目的申报、项目的审批、项目的组织实施及事后的考核情况；评价</w:t>
      </w:r>
      <w:r>
        <w:rPr>
          <w:rFonts w:ascii="仿宋" w:hAnsi="仿宋" w:eastAsia="仿宋" w:cs="仿宋"/>
          <w:sz w:val="32"/>
          <w:szCs w:val="32"/>
        </w:rPr>
        <w:t>欺诈骗保举报专项资金</w:t>
      </w:r>
      <w:r>
        <w:rPr>
          <w:rFonts w:hint="eastAsia" w:ascii="仿宋" w:hAnsi="仿宋" w:eastAsia="仿宋" w:cs="仿宋"/>
          <w:sz w:val="32"/>
          <w:szCs w:val="32"/>
        </w:rPr>
        <w:t>使用是否达到预期目标，资金使用是否有效益；总结经验，分析问题，强化</w:t>
      </w:r>
      <w:r>
        <w:rPr>
          <w:rFonts w:ascii="仿宋" w:hAnsi="仿宋" w:eastAsia="仿宋" w:cs="仿宋"/>
          <w:sz w:val="32"/>
          <w:szCs w:val="32"/>
        </w:rPr>
        <w:t>欺诈骗保举报专项资金</w:t>
      </w:r>
      <w:r>
        <w:rPr>
          <w:rFonts w:hint="eastAsia" w:ascii="仿宋" w:hAnsi="仿宋" w:eastAsia="仿宋" w:cs="仿宋"/>
          <w:sz w:val="32"/>
          <w:szCs w:val="32"/>
        </w:rPr>
        <w:t>的管理，为以后</w:t>
      </w:r>
      <w:r>
        <w:rPr>
          <w:rFonts w:ascii="仿宋" w:hAnsi="仿宋" w:eastAsia="仿宋" w:cs="仿宋"/>
          <w:sz w:val="32"/>
          <w:szCs w:val="32"/>
        </w:rPr>
        <w:t>欺诈骗保举报专项资金</w:t>
      </w:r>
      <w:r>
        <w:rPr>
          <w:rFonts w:hint="eastAsia" w:ascii="仿宋" w:hAnsi="仿宋" w:eastAsia="仿宋" w:cs="仿宋"/>
          <w:sz w:val="32"/>
          <w:szCs w:val="32"/>
        </w:rPr>
        <w:t>管理和预算安排提供参考依据。</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eastAsia="仿宋_GB2312"/>
          <w:sz w:val="32"/>
          <w:szCs w:val="32"/>
        </w:rPr>
        <w:t>应当</w:t>
      </w:r>
      <w:r>
        <w:rPr>
          <w:rFonts w:hint="eastAsia" w:ascii="仿宋" w:hAnsi="仿宋" w:eastAsia="仿宋" w:cs="仿宋"/>
          <w:sz w:val="32"/>
          <w:szCs w:val="32"/>
        </w:rPr>
        <w:t>遵循</w:t>
      </w:r>
      <w:r>
        <w:rPr>
          <w:rFonts w:eastAsia="仿宋_GB2312"/>
          <w:sz w:val="32"/>
          <w:szCs w:val="32"/>
        </w:rPr>
        <w:t>科学公正</w:t>
      </w:r>
      <w:r>
        <w:rPr>
          <w:rFonts w:hint="eastAsia" w:ascii="仿宋" w:hAnsi="仿宋" w:eastAsia="仿宋" w:cs="仿宋"/>
          <w:sz w:val="32"/>
          <w:szCs w:val="32"/>
        </w:rPr>
        <w:t>、</w:t>
      </w:r>
      <w:r>
        <w:rPr>
          <w:rFonts w:eastAsia="仿宋_GB2312"/>
          <w:sz w:val="32"/>
          <w:szCs w:val="32"/>
        </w:rPr>
        <w:t>统筹兼顾</w:t>
      </w:r>
      <w:r>
        <w:rPr>
          <w:rFonts w:hint="eastAsia" w:ascii="仿宋" w:hAnsi="仿宋" w:eastAsia="仿宋" w:cs="仿宋"/>
          <w:sz w:val="32"/>
          <w:szCs w:val="32"/>
        </w:rPr>
        <w:t>、</w:t>
      </w:r>
      <w:r>
        <w:rPr>
          <w:rFonts w:eastAsia="仿宋_GB2312"/>
          <w:sz w:val="32"/>
          <w:szCs w:val="32"/>
        </w:rPr>
        <w:t>激励约束</w:t>
      </w:r>
      <w:r>
        <w:rPr>
          <w:rFonts w:hint="eastAsia" w:ascii="仿宋" w:hAnsi="仿宋" w:eastAsia="仿宋" w:cs="仿宋"/>
          <w:sz w:val="32"/>
          <w:szCs w:val="32"/>
        </w:rPr>
        <w:t>、</w:t>
      </w:r>
      <w:r>
        <w:rPr>
          <w:rFonts w:eastAsia="仿宋_GB2312"/>
          <w:sz w:val="32"/>
          <w:szCs w:val="32"/>
        </w:rPr>
        <w:t>公开透明基本原则</w:t>
      </w:r>
      <w:r>
        <w:rPr>
          <w:rFonts w:hint="eastAsia" w:ascii="仿宋" w:hAnsi="仿宋" w:eastAsia="仿宋" w:cs="仿宋"/>
          <w:sz w:val="32"/>
          <w:szCs w:val="32"/>
        </w:rPr>
        <w:t>。</w:t>
      </w:r>
      <w:bookmarkStart w:id="0" w:name="_Toc359779076"/>
      <w:bookmarkStart w:id="1" w:name="_Toc359778631"/>
      <w:bookmarkStart w:id="2" w:name="_Toc360205789"/>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bookmarkEnd w:id="0"/>
      <w:bookmarkEnd w:id="1"/>
      <w:bookmarkEnd w:id="2"/>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w:t>
      </w:r>
      <w:r>
        <w:rPr>
          <w:rFonts w:hint="eastAsia" w:ascii="Times New Roman" w:hAnsi="Times New Roman" w:eastAsia="仿宋" w:cs="Times New Roman"/>
          <w:sz w:val="32"/>
          <w:szCs w:val="32"/>
          <w:shd w:val="clear" w:color="auto" w:fill="FFFFFF"/>
        </w:rPr>
        <w:t>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文件中附表2《2020年项目支出绩效自评指标计分表》，按照相关性、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的原则，根据项目实施的具体情况对个性指标进行了调整细化</w:t>
      </w:r>
      <w:bookmarkStart w:id="3" w:name="_Toc360205790"/>
      <w:bookmarkStart w:id="4" w:name="_Toc359779077"/>
      <w:bookmarkStart w:id="5" w:name="_Toc359778632"/>
      <w:r>
        <w:rPr>
          <w:rFonts w:hint="eastAsia" w:ascii="仿宋" w:hAnsi="仿宋" w:eastAsia="仿宋" w:cs="仿宋"/>
          <w:sz w:val="32"/>
          <w:szCs w:val="32"/>
        </w:rPr>
        <w:t>，形成《2020</w:t>
      </w:r>
      <w:r>
        <w:rPr>
          <w:rFonts w:ascii="仿宋" w:hAnsi="仿宋" w:eastAsia="仿宋" w:cs="仿宋"/>
          <w:sz w:val="32"/>
          <w:szCs w:val="32"/>
        </w:rPr>
        <w:t>年欺诈骗保举报专项资金</w:t>
      </w:r>
      <w:r>
        <w:rPr>
          <w:rFonts w:hint="eastAsia" w:ascii="仿宋" w:hAnsi="仿宋" w:eastAsia="仿宋" w:cs="仿宋"/>
          <w:sz w:val="32"/>
          <w:szCs w:val="32"/>
        </w:rPr>
        <w:t>绩效评价指标评分表》（附件2）。</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bookmarkEnd w:id="3"/>
      <w:bookmarkEnd w:id="4"/>
      <w:bookmarkEnd w:id="5"/>
    </w:p>
    <w:p>
      <w:pPr>
        <w:ind w:firstLine="640" w:firstLineChars="200"/>
        <w:rPr>
          <w:rFonts w:ascii="宋体" w:hAnsi="宋体" w:eastAsia="宋体" w:cs="宋体"/>
          <w:color w:val="000000"/>
          <w:kern w:val="0"/>
          <w:sz w:val="22"/>
        </w:rPr>
      </w:pPr>
      <w:r>
        <w:rPr>
          <w:rFonts w:hint="eastAsia" w:ascii="仿宋" w:hAnsi="仿宋" w:eastAsia="仿宋" w:cs="仿宋"/>
          <w:sz w:val="32"/>
          <w:szCs w:val="32"/>
        </w:rPr>
        <w:t>本次绩效评价方法采用定性分析与定量分析、全面评价、综合分析、数据采集和现场核查的方式，对项目实施单位提供的奖励申报及审批资料与绩效目标进行比较，评价项目实施绩效。主要围绕举报内容、奖励程序是否规范，专项资金使用是否合理、合法，客观分析项目的产出和效果，体现从项目立项，项目的实施，项目产出效果及影响的绩效逻辑路径。</w:t>
      </w:r>
      <w:r>
        <w:rPr>
          <w:rFonts w:ascii="Times New Roman" w:hAnsi="Times New Roman" w:eastAsia="仿宋"/>
          <w:sz w:val="32"/>
          <w:szCs w:val="32"/>
          <w:shd w:val="clear" w:color="auto" w:fill="FFFFFF"/>
        </w:rPr>
        <w:t>绩效评价工作组于</w:t>
      </w:r>
      <w:r>
        <w:rPr>
          <w:rFonts w:hint="eastAsia" w:ascii="Times New Roman" w:hAnsi="Times New Roman" w:eastAsia="仿宋"/>
          <w:sz w:val="32"/>
          <w:szCs w:val="32"/>
          <w:shd w:val="clear" w:color="auto" w:fill="FFFFFF"/>
        </w:rPr>
        <w:t>5月中下旬前往南县医保局</w:t>
      </w:r>
      <w:r>
        <w:rPr>
          <w:rFonts w:ascii="Times New Roman" w:hAnsi="Times New Roman" w:eastAsia="仿宋"/>
          <w:sz w:val="32"/>
          <w:szCs w:val="32"/>
          <w:shd w:val="clear" w:color="auto" w:fill="FFFFFF"/>
        </w:rPr>
        <w:t>实施现场评价</w:t>
      </w:r>
      <w:r>
        <w:rPr>
          <w:rFonts w:ascii="Times New Roman" w:hAnsi="Times New Roman" w:eastAsia="仿宋"/>
          <w:sz w:val="32"/>
          <w:szCs w:val="32"/>
        </w:rPr>
        <w:t>，现场评价主要采取以下方式：一是召开座谈会，听取县财政、县</w:t>
      </w:r>
      <w:r>
        <w:rPr>
          <w:rFonts w:hint="eastAsia" w:ascii="Times New Roman" w:hAnsi="Times New Roman" w:eastAsia="仿宋"/>
          <w:sz w:val="32"/>
          <w:szCs w:val="32"/>
        </w:rPr>
        <w:t>医保局</w:t>
      </w:r>
      <w:r>
        <w:rPr>
          <w:rFonts w:ascii="Times New Roman" w:hAnsi="Times New Roman" w:eastAsia="仿宋"/>
          <w:sz w:val="32"/>
          <w:szCs w:val="32"/>
        </w:rPr>
        <w:t>有关资金使用管理及项目组织实施管理等方面的情况介绍，了解资金使用取得的成效、存在的主要问题及建议等。二是对项目单位填报的基础数据资料、提供的相关材料等进行核实。</w:t>
      </w:r>
    </w:p>
    <w:p>
      <w:pPr>
        <w:numPr>
          <w:ilvl w:val="0"/>
          <w:numId w:val="2"/>
        </w:numPr>
        <w:spacing w:line="580" w:lineRule="exact"/>
        <w:ind w:firstLine="629"/>
        <w:jc w:val="left"/>
        <w:outlineLvl w:val="2"/>
        <w:rPr>
          <w:rFonts w:ascii="仿宋" w:hAnsi="仿宋" w:eastAsia="仿宋" w:cs="仿宋"/>
          <w:b/>
          <w:bCs/>
          <w:sz w:val="32"/>
          <w:szCs w:val="32"/>
        </w:rPr>
      </w:pPr>
      <w:r>
        <w:rPr>
          <w:rFonts w:hint="eastAsia" w:ascii="仿宋" w:hAnsi="仿宋" w:eastAsia="仿宋" w:cs="仿宋"/>
          <w:b/>
          <w:bCs/>
          <w:sz w:val="32"/>
          <w:szCs w:val="32"/>
        </w:rPr>
        <w:t>绩效评价工作实施过程</w:t>
      </w:r>
    </w:p>
    <w:p>
      <w:pPr>
        <w:ind w:firstLine="640" w:firstLineChars="200"/>
        <w:rPr>
          <w:rFonts w:ascii="仿宋" w:hAnsi="仿宋" w:eastAsia="仿宋" w:cs="仿宋"/>
          <w:sz w:val="32"/>
          <w:szCs w:val="32"/>
        </w:rPr>
      </w:pPr>
      <w:r>
        <w:rPr>
          <w:rFonts w:ascii="仿宋" w:hAnsi="仿宋" w:eastAsia="仿宋" w:cs="仿宋"/>
          <w:sz w:val="32"/>
          <w:szCs w:val="32"/>
        </w:rPr>
        <w:t>绩效评价工作组</w:t>
      </w:r>
      <w:r>
        <w:rPr>
          <w:rFonts w:ascii="Times New Roman" w:hAnsi="Times New Roman" w:eastAsia="仿宋"/>
          <w:sz w:val="32"/>
          <w:szCs w:val="32"/>
        </w:rPr>
        <w:t>深入项目实施单位，</w:t>
      </w:r>
      <w:r>
        <w:rPr>
          <w:rFonts w:hint="eastAsia" w:ascii="仿宋" w:hAnsi="仿宋" w:eastAsia="仿宋" w:cs="仿宋"/>
          <w:sz w:val="32"/>
          <w:szCs w:val="32"/>
        </w:rPr>
        <w:t>严格按照通知中确定的评价思路，通过研读相关文件资料、访谈等方法收集相关数据。就所需采集的数据与县医保局的相关人员进行沟通，并就收集到的项目资金使用情况、项目管理制度与执行情况等相关资料一一进行核查</w:t>
      </w:r>
      <w:r>
        <w:rPr>
          <w:rFonts w:ascii="仿宋" w:hAnsi="仿宋" w:eastAsia="仿宋" w:cs="仿宋"/>
          <w:sz w:val="32"/>
          <w:szCs w:val="32"/>
        </w:rPr>
        <w:t>，</w:t>
      </w:r>
      <w:r>
        <w:rPr>
          <w:rFonts w:ascii="Times New Roman" w:hAnsi="Times New Roman" w:eastAsia="仿宋"/>
          <w:sz w:val="32"/>
          <w:szCs w:val="32"/>
        </w:rPr>
        <w:t>形成最终的绩效结论。</w:t>
      </w:r>
    </w:p>
    <w:p>
      <w:pPr>
        <w:pStyle w:val="2"/>
        <w:spacing w:before="0" w:after="0" w:line="580" w:lineRule="exact"/>
        <w:ind w:firstLine="640" w:firstLineChars="200"/>
      </w:pPr>
      <w:r>
        <w:rPr>
          <w:rFonts w:hint="eastAsia"/>
        </w:rPr>
        <w:t>三、主要评价指标分析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（一）项目资金到位与使用情况</w:t>
      </w:r>
    </w:p>
    <w:p>
      <w:pPr>
        <w:ind w:firstLine="640" w:firstLineChars="200"/>
        <w:rPr>
          <w:rFonts w:ascii="仿宋" w:hAnsi="仿宋" w:eastAsia="仿宋" w:cs="仿宋"/>
          <w:sz w:val="32"/>
          <w:szCs w:val="32"/>
        </w:rPr>
      </w:pPr>
      <w:r>
        <w:rPr>
          <w:rFonts w:hint="eastAsia" w:ascii="Times New Roman" w:hAnsi="Times New Roman" w:eastAsia="仿宋"/>
          <w:sz w:val="32"/>
          <w:szCs w:val="32"/>
        </w:rPr>
        <w:t>根据关于申请拨付南县医疗保障局专项资金的报告，</w:t>
      </w:r>
      <w:r>
        <w:rPr>
          <w:rFonts w:ascii="仿宋" w:hAnsi="仿宋" w:eastAsia="仿宋" w:cs="仿宋"/>
          <w:sz w:val="32"/>
          <w:szCs w:val="32"/>
        </w:rPr>
        <w:t>县级预算安排欺诈骗保举报专项资金是</w:t>
      </w:r>
      <w:r>
        <w:rPr>
          <w:rFonts w:hint="eastAsia" w:ascii="仿宋" w:hAnsi="仿宋" w:eastAsia="仿宋" w:cs="仿宋"/>
          <w:sz w:val="32"/>
          <w:szCs w:val="32"/>
        </w:rPr>
        <w:t>整合拨付，未与其他项目资金分开拨入。根据工作进度2020年</w:t>
      </w:r>
      <w:r>
        <w:rPr>
          <w:rFonts w:ascii="仿宋" w:hAnsi="仿宋" w:eastAsia="仿宋" w:cs="仿宋"/>
          <w:sz w:val="32"/>
          <w:szCs w:val="32"/>
        </w:rPr>
        <w:t>医保局分批收到</w:t>
      </w:r>
      <w:r>
        <w:rPr>
          <w:rFonts w:hint="eastAsia" w:ascii="仿宋" w:hAnsi="仿宋" w:eastAsia="仿宋" w:cs="仿宋"/>
          <w:sz w:val="32"/>
          <w:szCs w:val="32"/>
        </w:rPr>
        <w:t>县财政拨付专项商品和服务支出共计980000元，其中</w:t>
      </w:r>
      <w:r>
        <w:rPr>
          <w:rFonts w:ascii="仿宋" w:hAnsi="仿宋" w:eastAsia="仿宋" w:cs="仿宋"/>
          <w:sz w:val="32"/>
          <w:szCs w:val="32"/>
        </w:rPr>
        <w:t>欺诈骗保举报专项资金</w:t>
      </w:r>
      <w:r>
        <w:rPr>
          <w:rFonts w:hint="eastAsia" w:ascii="仿宋" w:hAnsi="仿宋" w:eastAsia="仿宋" w:cs="仿宋"/>
          <w:sz w:val="32"/>
          <w:szCs w:val="32"/>
        </w:rPr>
        <w:t>300000元</w:t>
      </w:r>
      <w:r>
        <w:rPr>
          <w:rFonts w:ascii="仿宋" w:hAnsi="仿宋" w:eastAsia="仿宋" w:cs="仿宋"/>
          <w:sz w:val="32"/>
          <w:szCs w:val="32"/>
        </w:rPr>
        <w:t>，资金到位率100.00%。</w:t>
      </w:r>
    </w:p>
    <w:p>
      <w:pPr>
        <w:ind w:firstLine="664" w:firstLineChars="200"/>
        <w:rPr>
          <w:rFonts w:ascii="Times New Roman" w:hAnsi="Times New Roman" w:eastAsia="仿宋"/>
          <w:sz w:val="32"/>
          <w:szCs w:val="32"/>
        </w:rPr>
      </w:pPr>
      <w:r>
        <w:rPr>
          <w:rFonts w:ascii="Times New Roman" w:hAnsi="Times New Roman" w:eastAsia="仿宋"/>
          <w:spacing w:val="6"/>
          <w:sz w:val="32"/>
          <w:szCs w:val="32"/>
        </w:rPr>
        <w:t>根据《</w:t>
      </w:r>
      <w:r>
        <w:rPr>
          <w:rFonts w:hint="eastAsia" w:ascii="Times New Roman" w:hAnsi="Times New Roman" w:eastAsia="仿宋"/>
          <w:sz w:val="32"/>
          <w:szCs w:val="32"/>
        </w:rPr>
        <w:t>2020年欺诈骗保举报专项资金</w:t>
      </w:r>
      <w:r>
        <w:rPr>
          <w:rFonts w:ascii="Times New Roman" w:hAnsi="Times New Roman" w:eastAsia="仿宋"/>
          <w:spacing w:val="6"/>
          <w:sz w:val="32"/>
          <w:szCs w:val="32"/>
        </w:rPr>
        <w:t>基础数据表》（附件</w:t>
      </w:r>
      <w:r>
        <w:rPr>
          <w:rFonts w:hint="eastAsia" w:ascii="Times New Roman" w:hAnsi="Times New Roman" w:eastAsia="仿宋"/>
          <w:spacing w:val="6"/>
          <w:sz w:val="32"/>
          <w:szCs w:val="32"/>
        </w:rPr>
        <w:t>1</w:t>
      </w:r>
      <w:r>
        <w:rPr>
          <w:rFonts w:ascii="Times New Roman" w:hAnsi="Times New Roman" w:eastAsia="仿宋"/>
          <w:spacing w:val="6"/>
          <w:sz w:val="32"/>
          <w:szCs w:val="32"/>
        </w:rPr>
        <w:t>），</w:t>
      </w:r>
      <w:r>
        <w:rPr>
          <w:rFonts w:ascii="Times New Roman" w:hAnsi="Times New Roman" w:eastAsia="仿宋"/>
          <w:sz w:val="32"/>
          <w:szCs w:val="32"/>
        </w:rPr>
        <w:t>截至20</w:t>
      </w:r>
      <w:r>
        <w:rPr>
          <w:rFonts w:hint="eastAsia" w:ascii="Times New Roman" w:hAnsi="Times New Roman" w:eastAsia="仿宋"/>
          <w:sz w:val="32"/>
          <w:szCs w:val="32"/>
        </w:rPr>
        <w:t>20</w:t>
      </w:r>
      <w:r>
        <w:rPr>
          <w:rFonts w:ascii="Times New Roman" w:hAnsi="Times New Roman" w:eastAsia="仿宋"/>
          <w:sz w:val="32"/>
          <w:szCs w:val="32"/>
        </w:rPr>
        <w:t>年</w:t>
      </w:r>
      <w:r>
        <w:rPr>
          <w:rFonts w:hint="eastAsia" w:ascii="Times New Roman" w:hAnsi="Times New Roman" w:eastAsia="仿宋"/>
          <w:sz w:val="32"/>
          <w:szCs w:val="32"/>
        </w:rPr>
        <w:t>12</w:t>
      </w:r>
      <w:r>
        <w:rPr>
          <w:rFonts w:ascii="Times New Roman" w:hAnsi="Times New Roman" w:eastAsia="仿宋"/>
          <w:sz w:val="32"/>
          <w:szCs w:val="32"/>
        </w:rPr>
        <w:t>月3</w:t>
      </w:r>
      <w:r>
        <w:rPr>
          <w:rFonts w:hint="eastAsia" w:ascii="Times New Roman" w:hAnsi="Times New Roman" w:eastAsia="仿宋"/>
          <w:sz w:val="32"/>
          <w:szCs w:val="32"/>
        </w:rPr>
        <w:t>1</w:t>
      </w:r>
      <w:r>
        <w:rPr>
          <w:rFonts w:ascii="Times New Roman" w:hAnsi="Times New Roman" w:eastAsia="仿宋"/>
          <w:sz w:val="32"/>
          <w:szCs w:val="32"/>
        </w:rPr>
        <w:t>日止，</w:t>
      </w:r>
      <w:r>
        <w:rPr>
          <w:rFonts w:hint="eastAsia" w:ascii="Times New Roman" w:hAnsi="Times New Roman" w:eastAsia="仿宋"/>
          <w:sz w:val="32"/>
          <w:szCs w:val="32"/>
        </w:rPr>
        <w:t>欺诈骗保举报专项资金实际支出72197</w:t>
      </w:r>
      <w:r>
        <w:rPr>
          <w:rFonts w:ascii="Times New Roman" w:hAnsi="Times New Roman" w:eastAsia="仿宋"/>
          <w:sz w:val="32"/>
          <w:szCs w:val="32"/>
        </w:rPr>
        <w:t>元，执行率为</w:t>
      </w:r>
      <w:r>
        <w:rPr>
          <w:rFonts w:hint="eastAsia" w:ascii="Times New Roman" w:hAnsi="Times New Roman" w:eastAsia="仿宋"/>
          <w:sz w:val="32"/>
          <w:szCs w:val="32"/>
          <w:shd w:val="clear" w:color="auto" w:fill="FFFFFF"/>
        </w:rPr>
        <w:t>24</w:t>
      </w:r>
      <w:r>
        <w:rPr>
          <w:rFonts w:ascii="Times New Roman" w:hAnsi="Times New Roman" w:eastAsia="仿宋"/>
          <w:sz w:val="32"/>
          <w:szCs w:val="32"/>
        </w:rPr>
        <w:t>%。</w:t>
      </w:r>
      <w:r>
        <w:rPr>
          <w:rFonts w:hint="eastAsia" w:ascii="仿宋" w:hAnsi="仿宋" w:eastAsia="仿宋" w:cs="仿宋"/>
          <w:sz w:val="32"/>
          <w:szCs w:val="32"/>
        </w:rPr>
        <w:t>结余</w:t>
      </w:r>
      <w:r>
        <w:rPr>
          <w:rFonts w:hint="eastAsia" w:ascii="Times New Roman" w:hAnsi="Times New Roman" w:eastAsia="仿宋"/>
          <w:sz w:val="32"/>
          <w:szCs w:val="32"/>
          <w:shd w:val="clear" w:color="auto" w:fill="FFFFFF"/>
        </w:rPr>
        <w:t xml:space="preserve">227803元 </w:t>
      </w:r>
      <w:r>
        <w:rPr>
          <w:rFonts w:ascii="仿宋" w:hAnsi="仿宋" w:eastAsia="仿宋" w:cs="仿宋"/>
          <w:sz w:val="32"/>
          <w:szCs w:val="32"/>
        </w:rPr>
        <w:t>，该部分</w:t>
      </w:r>
      <w:r>
        <w:rPr>
          <w:rFonts w:hint="eastAsia" w:ascii="仿宋" w:hAnsi="仿宋" w:eastAsia="仿宋" w:cs="仿宋"/>
          <w:sz w:val="32"/>
          <w:szCs w:val="32"/>
        </w:rPr>
        <w:t>结余的指标已被医保局统筹使用。</w:t>
      </w:r>
    </w:p>
    <w:p>
      <w:pPr>
        <w:pStyle w:val="3"/>
        <w:spacing w:before="0" w:after="0" w:line="580" w:lineRule="exact"/>
        <w:ind w:firstLine="643" w:firstLineChars="200"/>
        <w:rPr>
          <w:rFonts w:ascii="仿宋" w:hAnsi="仿宋" w:eastAsia="仿宋" w:cs="仿宋"/>
        </w:rPr>
      </w:pPr>
      <w:r>
        <w:rPr>
          <w:rFonts w:ascii="仿宋" w:hAnsi="仿宋" w:eastAsia="仿宋" w:cs="仿宋"/>
        </w:rPr>
        <w:t>（二）产出指标完成情况分析</w:t>
      </w:r>
    </w:p>
    <w:p>
      <w:pPr>
        <w:ind w:firstLine="640" w:firstLineChars="200"/>
        <w:rPr>
          <w:rFonts w:ascii="Times New Roman" w:hAnsi="Times New Roman" w:eastAsia="仿宋"/>
          <w:sz w:val="32"/>
          <w:szCs w:val="32"/>
        </w:rPr>
      </w:pPr>
      <w:r>
        <w:rPr>
          <w:rFonts w:hint="eastAsia" w:ascii="仿宋" w:hAnsi="仿宋" w:eastAsia="仿宋" w:cs="仿宋"/>
          <w:sz w:val="32"/>
          <w:szCs w:val="32"/>
        </w:rPr>
        <w:t>医保局2020年共查处2起举报案件，受理欺诈骗保举报4起，查实违法违规金额15703元，支付举报奖励870元（其中2020年支付480元，2021年支付390元）</w:t>
      </w:r>
      <w:r>
        <w:rPr>
          <w:rFonts w:ascii="仿宋" w:hAnsi="仿宋" w:eastAsia="仿宋" w:cs="仿宋"/>
          <w:sz w:val="32"/>
          <w:szCs w:val="32"/>
        </w:rPr>
        <w:t>；项目严格按规定的奖励条件、奖励标准和奖励程序执行，</w:t>
      </w:r>
      <w:r>
        <w:rPr>
          <w:rFonts w:hint="eastAsia" w:ascii="仿宋" w:hAnsi="仿宋" w:eastAsia="仿宋" w:cs="仿宋"/>
          <w:sz w:val="32"/>
          <w:szCs w:val="32"/>
        </w:rPr>
        <w:t>奖励对象准确。</w:t>
      </w:r>
      <w:r>
        <w:rPr>
          <w:rFonts w:hint="eastAsia" w:ascii="Times New Roman" w:hAnsi="Times New Roman" w:eastAsia="仿宋"/>
          <w:sz w:val="32"/>
          <w:szCs w:val="32"/>
        </w:rPr>
        <w:t>在湖南省医保局办公室关于2020年医疗保障基金监管工作绩效考核结果的通报中评定为 “优秀”。</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w:t>
      </w:r>
      <w:r>
        <w:rPr>
          <w:rFonts w:ascii="仿宋" w:hAnsi="仿宋" w:eastAsia="仿宋" w:cs="仿宋"/>
        </w:rPr>
        <w:t>三</w:t>
      </w:r>
      <w:r>
        <w:rPr>
          <w:rFonts w:hint="eastAsia" w:ascii="仿宋" w:hAnsi="仿宋" w:eastAsia="仿宋" w:cs="仿宋"/>
        </w:rPr>
        <w:t>）项目组织管理架构</w:t>
      </w:r>
    </w:p>
    <w:p>
      <w:pPr>
        <w:pStyle w:val="3"/>
        <w:spacing w:before="0" w:after="0" w:line="580" w:lineRule="exact"/>
        <w:ind w:firstLine="640" w:firstLineChars="200"/>
        <w:rPr>
          <w:rFonts w:ascii="仿宋" w:hAnsi="仿宋" w:eastAsia="仿宋" w:cs="仿宋"/>
          <w:b w:val="0"/>
          <w:bCs w:val="0"/>
        </w:rPr>
      </w:pPr>
      <w:r>
        <w:rPr>
          <w:rFonts w:hint="eastAsia" w:ascii="仿宋" w:hAnsi="仿宋" w:eastAsia="仿宋" w:cs="仿宋"/>
          <w:b w:val="0"/>
          <w:bCs w:val="0"/>
        </w:rPr>
        <w:t>医保局未单独制定欺诈骗保举报管理制度，按照湖南省医疗保障局 湖南省财政厅关于印发《湖南省欺诈骗取医疗保障基金行为举报奖励实施细则（试行）》的通知（湘医保发</w:t>
      </w:r>
      <w:r>
        <w:rPr>
          <w:rFonts w:ascii="仿宋" w:hAnsi="仿宋" w:eastAsia="仿宋" w:cs="仿宋"/>
          <w:b w:val="0"/>
          <w:bCs w:val="0"/>
        </w:rPr>
        <w:t>〔20</w:t>
      </w:r>
      <w:r>
        <w:rPr>
          <w:rFonts w:hint="eastAsia" w:ascii="仿宋" w:hAnsi="仿宋" w:eastAsia="仿宋" w:cs="仿宋"/>
          <w:b w:val="0"/>
          <w:bCs w:val="0"/>
        </w:rPr>
        <w:t>19</w:t>
      </w:r>
      <w:r>
        <w:rPr>
          <w:rFonts w:ascii="仿宋" w:hAnsi="仿宋" w:eastAsia="仿宋" w:cs="仿宋"/>
          <w:b w:val="0"/>
          <w:bCs w:val="0"/>
        </w:rPr>
        <w:t>〕</w:t>
      </w:r>
      <w:r>
        <w:rPr>
          <w:rFonts w:hint="eastAsia" w:ascii="仿宋" w:hAnsi="仿宋" w:eastAsia="仿宋" w:cs="仿宋"/>
          <w:b w:val="0"/>
          <w:bCs w:val="0"/>
        </w:rPr>
        <w:t>23</w:t>
      </w:r>
      <w:r>
        <w:rPr>
          <w:rFonts w:ascii="仿宋" w:hAnsi="仿宋" w:eastAsia="仿宋" w:cs="仿宋"/>
          <w:b w:val="0"/>
          <w:bCs w:val="0"/>
        </w:rPr>
        <w:t>号</w:t>
      </w:r>
      <w:r>
        <w:rPr>
          <w:rFonts w:hint="eastAsia" w:ascii="仿宋" w:hAnsi="仿宋" w:eastAsia="仿宋" w:cs="仿宋"/>
          <w:b w:val="0"/>
          <w:bCs w:val="0"/>
        </w:rPr>
        <w:t>）（以下简称“实施细则”）相关规定执行。实施细则明确了专项资金的政策依据、适用范围、</w:t>
      </w:r>
      <w:r>
        <w:rPr>
          <w:rFonts w:ascii="仿宋" w:hAnsi="仿宋" w:eastAsia="仿宋" w:cs="仿宋"/>
          <w:b w:val="0"/>
          <w:bCs w:val="0"/>
        </w:rPr>
        <w:t>奖励条件、奖励标准、奖励程序和监督管理</w:t>
      </w:r>
      <w:r>
        <w:rPr>
          <w:rFonts w:hint="eastAsia" w:ascii="仿宋" w:hAnsi="仿宋" w:eastAsia="仿宋" w:cs="仿宋"/>
          <w:b w:val="0"/>
          <w:bCs w:val="0"/>
        </w:rPr>
        <w:t>。医保局在接到举报案件后15个工作日内确定是否立案调查；对属于受理范围的举报案件，应当自受理之日起30个工作日内办理完毕。情况复杂的，经负责人批准后，可延长至3个月内办结。特别重大案件，经集体研究后，原则上不超过6个月办结；对符合奖励条件的，应在作出处理决定之日起10个工作日内填制《举报欺诈骗取医疗保险基金行为奖励审批表》，向举报人发出《举报欺诈骗取医疗保险基金行为奖励通知书》，举报人在接到奖励通知书之日起30个工作日内领取资金。</w:t>
      </w:r>
    </w:p>
    <w:p>
      <w:pPr>
        <w:pStyle w:val="2"/>
        <w:spacing w:before="0" w:after="0" w:line="580" w:lineRule="exact"/>
        <w:ind w:firstLine="640" w:firstLineChars="200"/>
        <w:rPr>
          <w:kern w:val="32"/>
        </w:rPr>
      </w:pPr>
      <w:r>
        <w:rPr>
          <w:kern w:val="32"/>
        </w:rPr>
        <w:t>四、绩效评价结论</w:t>
      </w:r>
    </w:p>
    <w:p>
      <w:pPr>
        <w:ind w:firstLine="640" w:firstLineChars="200"/>
      </w:pPr>
      <w:r>
        <w:rPr>
          <w:rFonts w:ascii="仿宋" w:hAnsi="仿宋" w:eastAsia="仿宋" w:cs="仿宋"/>
          <w:sz w:val="32"/>
          <w:szCs w:val="32"/>
        </w:rPr>
        <w:t>通过实施项目现场检查评价，了解了欺诈骗保举报专项资金所涉所有项目，并结合项目单位自评情况，基本掌握了欺诈骗保举报专项资金的实施情况，经汇总、计算、分析</w:t>
      </w:r>
      <w:r>
        <w:rPr>
          <w:rFonts w:ascii="Times New Roman" w:hAnsi="Times New Roman" w:eastAsia="仿宋"/>
          <w:sz w:val="32"/>
          <w:szCs w:val="32"/>
        </w:rPr>
        <w:t>，</w:t>
      </w:r>
      <w:r>
        <w:rPr>
          <w:rFonts w:hint="eastAsia" w:ascii="仿宋" w:hAnsi="仿宋" w:eastAsia="仿宋" w:cs="仿宋"/>
          <w:sz w:val="32"/>
          <w:szCs w:val="32"/>
        </w:rPr>
        <w:t>2020</w:t>
      </w:r>
      <w:r>
        <w:rPr>
          <w:rFonts w:ascii="仿宋" w:hAnsi="仿宋" w:eastAsia="仿宋" w:cs="仿宋"/>
          <w:sz w:val="32"/>
          <w:szCs w:val="32"/>
        </w:rPr>
        <w:t>年欺诈骗保举报专项资金</w:t>
      </w:r>
      <w:r>
        <w:rPr>
          <w:rFonts w:ascii="Times New Roman" w:hAnsi="Times New Roman" w:eastAsia="仿宋"/>
          <w:sz w:val="32"/>
          <w:szCs w:val="32"/>
        </w:rPr>
        <w:t>按照要求及时拨付到位；项目进度符合计划；专项资金管理办法健全；资金使用率低，产出效果不佳。根据</w:t>
      </w:r>
      <w:r>
        <w:rPr>
          <w:rFonts w:hint="eastAsia" w:ascii="仿宋" w:hAnsi="仿宋" w:eastAsia="仿宋" w:cs="仿宋"/>
          <w:sz w:val="32"/>
          <w:szCs w:val="32"/>
        </w:rPr>
        <w:t>《2020</w:t>
      </w:r>
      <w:r>
        <w:rPr>
          <w:rFonts w:ascii="仿宋" w:hAnsi="仿宋" w:eastAsia="仿宋" w:cs="仿宋"/>
          <w:sz w:val="32"/>
          <w:szCs w:val="32"/>
        </w:rPr>
        <w:t>年欺诈骗保举报专项资金</w:t>
      </w:r>
      <w:r>
        <w:rPr>
          <w:rFonts w:hint="eastAsia" w:ascii="仿宋" w:hAnsi="仿宋" w:eastAsia="仿宋" w:cs="仿宋"/>
          <w:sz w:val="32"/>
          <w:szCs w:val="32"/>
        </w:rPr>
        <w:t>绩效评价指标评分表》</w:t>
      </w:r>
      <w:r>
        <w:rPr>
          <w:rFonts w:ascii="Times New Roman" w:hAnsi="Times New Roman" w:eastAsia="仿宋"/>
          <w:sz w:val="32"/>
          <w:szCs w:val="32"/>
        </w:rPr>
        <w:t>（附件</w:t>
      </w:r>
      <w:r>
        <w:rPr>
          <w:rFonts w:hint="eastAsia" w:ascii="Times New Roman" w:hAnsi="Times New Roman" w:eastAsia="仿宋"/>
          <w:sz w:val="32"/>
          <w:szCs w:val="32"/>
        </w:rPr>
        <w:t>2</w:t>
      </w:r>
      <w:r>
        <w:rPr>
          <w:rFonts w:ascii="Times New Roman" w:hAnsi="Times New Roman" w:eastAsia="仿宋"/>
          <w:sz w:val="32"/>
          <w:szCs w:val="32"/>
        </w:rPr>
        <w:t>），经评定，</w:t>
      </w:r>
      <w:r>
        <w:rPr>
          <w:rFonts w:hint="eastAsia" w:ascii="仿宋" w:hAnsi="仿宋" w:eastAsia="仿宋" w:cs="仿宋"/>
          <w:sz w:val="32"/>
          <w:szCs w:val="32"/>
        </w:rPr>
        <w:t>2020</w:t>
      </w:r>
      <w:r>
        <w:rPr>
          <w:rFonts w:ascii="仿宋" w:hAnsi="仿宋" w:eastAsia="仿宋" w:cs="仿宋"/>
          <w:sz w:val="32"/>
          <w:szCs w:val="32"/>
        </w:rPr>
        <w:t>年欺诈骗保举报专项资金绩效评价综合得分为</w:t>
      </w:r>
      <w:r>
        <w:rPr>
          <w:rFonts w:hint="eastAsia" w:ascii="仿宋" w:hAnsi="仿宋" w:eastAsia="仿宋" w:cs="仿宋"/>
          <w:sz w:val="32"/>
          <w:szCs w:val="32"/>
        </w:rPr>
        <w:t>75</w:t>
      </w:r>
      <w:r>
        <w:rPr>
          <w:rFonts w:ascii="仿宋" w:hAnsi="仿宋" w:eastAsia="仿宋" w:cs="仿宋"/>
          <w:sz w:val="32"/>
          <w:szCs w:val="32"/>
        </w:rPr>
        <w:t>分，财政支出</w:t>
      </w:r>
      <w:r>
        <w:rPr>
          <w:rFonts w:ascii="Times New Roman" w:hAnsi="Times New Roman" w:eastAsia="仿宋"/>
          <w:sz w:val="32"/>
          <w:szCs w:val="32"/>
        </w:rPr>
        <w:t>绩效评价结论</w:t>
      </w:r>
      <w:r>
        <w:rPr>
          <w:rFonts w:ascii="仿宋" w:hAnsi="仿宋" w:eastAsia="仿宋" w:cs="仿宋"/>
          <w:sz w:val="32"/>
          <w:szCs w:val="32"/>
        </w:rPr>
        <w:t>为“</w:t>
      </w:r>
      <w:r>
        <w:rPr>
          <w:rFonts w:ascii="Times New Roman" w:hAnsi="Times New Roman" w:eastAsia="仿宋"/>
          <w:sz w:val="32"/>
          <w:szCs w:val="32"/>
        </w:rPr>
        <w:t>合格</w:t>
      </w:r>
      <w:r>
        <w:rPr>
          <w:rFonts w:ascii="仿宋" w:hAnsi="仿宋" w:eastAsia="仿宋" w:cs="仿宋"/>
          <w:sz w:val="32"/>
          <w:szCs w:val="32"/>
        </w:rPr>
        <w:t>”。 其中项目决策总分</w:t>
      </w:r>
      <w:r>
        <w:rPr>
          <w:rFonts w:hint="eastAsia" w:ascii="仿宋" w:hAnsi="仿宋" w:eastAsia="仿宋" w:cs="仿宋"/>
          <w:sz w:val="32"/>
          <w:szCs w:val="32"/>
        </w:rPr>
        <w:t>20分，评价得分16.5分，主要扣分原因为绩效目标未量化、资金分配不合理，结余多；</w:t>
      </w:r>
      <w:r>
        <w:rPr>
          <w:rFonts w:ascii="仿宋" w:hAnsi="仿宋" w:eastAsia="仿宋" w:cs="仿宋"/>
          <w:sz w:val="32"/>
          <w:szCs w:val="32"/>
        </w:rPr>
        <w:t>项目管理总分</w:t>
      </w:r>
      <w:r>
        <w:rPr>
          <w:rFonts w:hint="eastAsia" w:ascii="仿宋" w:hAnsi="仿宋" w:eastAsia="仿宋" w:cs="仿宋"/>
          <w:sz w:val="32"/>
          <w:szCs w:val="32"/>
        </w:rPr>
        <w:t>25分，评价得分16.5分，主要扣分原因未完全按制度执行，预算执行率低；</w:t>
      </w:r>
      <w:r>
        <w:rPr>
          <w:rFonts w:ascii="仿宋" w:hAnsi="仿宋" w:eastAsia="仿宋" w:cs="仿宋"/>
          <w:sz w:val="32"/>
          <w:szCs w:val="32"/>
        </w:rPr>
        <w:t>项目绩效总分</w:t>
      </w:r>
      <w:r>
        <w:rPr>
          <w:rFonts w:hint="eastAsia" w:ascii="仿宋" w:hAnsi="仿宋" w:eastAsia="仿宋" w:cs="仿宋"/>
          <w:sz w:val="32"/>
          <w:szCs w:val="32"/>
        </w:rPr>
        <w:t>55分，评价得分42分，主要扣分原因为产生的经济效益不佳，随着医保监管环境越健全及举报的不确定性，导致不具有可持续影响。</w:t>
      </w:r>
    </w:p>
    <w:p>
      <w:pPr>
        <w:pStyle w:val="2"/>
        <w:spacing w:before="0" w:after="0" w:line="580" w:lineRule="exact"/>
        <w:ind w:firstLine="640" w:firstLineChars="200"/>
        <w:rPr>
          <w:kern w:val="32"/>
        </w:rPr>
      </w:pPr>
      <w:r>
        <w:rPr>
          <w:rFonts w:hint="eastAsia"/>
          <w:kern w:val="32"/>
        </w:rPr>
        <w:t>五、项目主要绩效情况分析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（一）构建了医保基金使用健康环境</w:t>
      </w:r>
    </w:p>
    <w:p>
      <w:pPr>
        <w:rPr>
          <w:rFonts w:ascii="仿宋" w:hAnsi="仿宋" w:eastAsia="仿宋" w:cs="仿宋"/>
          <w:sz w:val="32"/>
          <w:szCs w:val="32"/>
        </w:rPr>
      </w:pPr>
      <w:r>
        <w:rPr>
          <w:rFonts w:hint="eastAsia"/>
        </w:rPr>
        <w:t xml:space="preserve">      </w:t>
      </w:r>
      <w:r>
        <w:rPr>
          <w:rFonts w:hint="eastAsia" w:ascii="仿宋" w:hAnsi="仿宋" w:eastAsia="仿宋" w:cs="仿宋"/>
          <w:sz w:val="32"/>
          <w:szCs w:val="32"/>
        </w:rPr>
        <w:t>2020年受理欺诈骗保举报4起，发放举报奖励870元。项目</w:t>
      </w:r>
      <w:r>
        <w:rPr>
          <w:rFonts w:ascii="仿宋" w:hAnsi="仿宋" w:eastAsia="仿宋" w:cs="仿宋"/>
          <w:sz w:val="32"/>
          <w:szCs w:val="32"/>
        </w:rPr>
        <w:t>严格按重奖快奖原则及规定的标准及时足额发放，</w:t>
      </w:r>
      <w:r>
        <w:rPr>
          <w:rFonts w:hint="eastAsia" w:ascii="仿宋" w:hAnsi="仿宋" w:eastAsia="仿宋" w:cs="仿宋"/>
          <w:sz w:val="32"/>
          <w:szCs w:val="32"/>
        </w:rPr>
        <w:t>发放对象准确满意。通过项目实施，贯彻落实了党中央的方针政策，敦促定点医药机构合法、合规使用基金，保障医保基金的安全，提高医保基金的使用效率，提高了社会对医保基金使用进行监督的参与积极性，确保基金出口安全，有效构建了“不敢骗、不想骗、不能骗”的社会环境。</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w:t>
      </w:r>
      <w:r>
        <w:rPr>
          <w:rFonts w:hint="eastAsia" w:ascii="Times New Roman" w:hAnsi="Times New Roman" w:eastAsia="仿宋" w:cstheme="minorBidi"/>
        </w:rPr>
        <w:t>推动了医保基金监管体制建设</w:t>
      </w:r>
    </w:p>
    <w:p>
      <w:pPr>
        <w:pStyle w:val="13"/>
        <w:spacing w:beforeAutospacing="0" w:afterAutospacing="0" w:line="450" w:lineRule="atLeast"/>
        <w:ind w:firstLine="640" w:firstLineChars="200"/>
        <w:rPr>
          <w:rFonts w:ascii="Times New Roman" w:hAnsi="Times New Roman" w:eastAsia="仿宋" w:cstheme="minorBidi"/>
          <w:kern w:val="2"/>
          <w:sz w:val="32"/>
          <w:szCs w:val="32"/>
          <w:highlight w:val="yellow"/>
        </w:rPr>
      </w:pPr>
      <w:r>
        <w:rPr>
          <w:rFonts w:ascii="仿宋" w:hAnsi="仿宋" w:eastAsia="仿宋" w:cs="仿宋"/>
          <w:kern w:val="2"/>
          <w:sz w:val="32"/>
          <w:szCs w:val="32"/>
        </w:rPr>
        <w:t>通过建立医保基金社会监督员制度，畅通群众监督渠道，统一投诉举报电话。促使广大人民群众参与到</w:t>
      </w:r>
      <w:r>
        <w:rPr>
          <w:rFonts w:hint="eastAsia" w:ascii="仿宋" w:hAnsi="仿宋" w:eastAsia="仿宋" w:cs="仿宋"/>
          <w:kern w:val="2"/>
          <w:sz w:val="32"/>
          <w:szCs w:val="32"/>
        </w:rPr>
        <w:t>医保基金监管</w:t>
      </w:r>
      <w:r>
        <w:rPr>
          <w:rFonts w:ascii="仿宋" w:hAnsi="仿宋" w:eastAsia="仿宋" w:cs="仿宋"/>
          <w:kern w:val="2"/>
          <w:sz w:val="32"/>
          <w:szCs w:val="32"/>
        </w:rPr>
        <w:t>中，提升了市场监管的能力和效能。持续优化监管主体、能力、手段，促进形成专业化、高效化、精准化的社会</w:t>
      </w:r>
      <w:r>
        <w:rPr>
          <w:rFonts w:hint="eastAsia" w:ascii="仿宋" w:hAnsi="仿宋" w:eastAsia="仿宋" w:cs="仿宋"/>
          <w:kern w:val="2"/>
          <w:sz w:val="32"/>
          <w:szCs w:val="32"/>
        </w:rPr>
        <w:t>监管体制</w:t>
      </w:r>
      <w:r>
        <w:rPr>
          <w:rFonts w:ascii="仿宋" w:hAnsi="仿宋" w:eastAsia="仿宋" w:cs="仿宋"/>
          <w:kern w:val="2"/>
          <w:sz w:val="32"/>
          <w:szCs w:val="32"/>
        </w:rPr>
        <w:t>；实行公开统一的奖励条件、奖励标准和奖励程序，提高了监管的公正性和透明度，更好的</w:t>
      </w:r>
      <w:r>
        <w:rPr>
          <w:rFonts w:hint="eastAsia" w:ascii="仿宋" w:hAnsi="仿宋" w:eastAsia="仿宋" w:cs="仿宋"/>
          <w:kern w:val="2"/>
          <w:sz w:val="32"/>
          <w:szCs w:val="32"/>
        </w:rPr>
        <w:t>推动了医保基金监管体制建设。</w:t>
      </w:r>
    </w:p>
    <w:p>
      <w:pPr>
        <w:widowControl/>
        <w:spacing w:line="450" w:lineRule="atLeast"/>
        <w:ind w:firstLine="660"/>
        <w:jc w:val="left"/>
        <w:rPr>
          <w:rFonts w:ascii="Times New Roman" w:hAnsi="Times New Roman" w:eastAsia="仿宋"/>
          <w:b/>
          <w:bCs/>
          <w:sz w:val="32"/>
          <w:szCs w:val="32"/>
        </w:rPr>
      </w:pPr>
      <w:r>
        <w:rPr>
          <w:rFonts w:hint="eastAsia" w:ascii="Times New Roman" w:hAnsi="Times New Roman" w:eastAsia="仿宋"/>
          <w:sz w:val="32"/>
          <w:szCs w:val="32"/>
        </w:rPr>
        <w:t>（三）</w:t>
      </w:r>
      <w:r>
        <w:rPr>
          <w:rFonts w:hint="eastAsia" w:ascii="Times New Roman" w:hAnsi="Times New Roman" w:eastAsia="仿宋"/>
          <w:b/>
          <w:bCs/>
          <w:sz w:val="32"/>
          <w:szCs w:val="32"/>
        </w:rPr>
        <w:t>激发了群众参与医保基金监管热情</w:t>
      </w:r>
    </w:p>
    <w:p>
      <w:pPr>
        <w:widowControl/>
        <w:spacing w:line="450" w:lineRule="atLeast"/>
        <w:ind w:firstLine="660"/>
        <w:jc w:val="left"/>
        <w:rPr>
          <w:rFonts w:ascii="仿宋" w:hAnsi="仿宋" w:eastAsia="仿宋" w:cs="仿宋"/>
          <w:sz w:val="32"/>
          <w:szCs w:val="32"/>
        </w:rPr>
      </w:pPr>
      <w:r>
        <w:rPr>
          <w:rFonts w:ascii="仿宋" w:hAnsi="仿宋" w:eastAsia="仿宋" w:cs="仿宋"/>
          <w:sz w:val="32"/>
          <w:szCs w:val="32"/>
        </w:rPr>
        <w:t>医保基金作为人民群众的“保命钱”，对于减轻参保人疾病经济负担，特别是防范因病致贫和因病返贫的发生具有无可替代的作用。</w:t>
      </w:r>
      <w:r>
        <w:rPr>
          <w:rFonts w:hint="eastAsia" w:ascii="仿宋" w:hAnsi="仿宋" w:eastAsia="仿宋" w:cs="仿宋"/>
          <w:sz w:val="32"/>
          <w:szCs w:val="32"/>
        </w:rPr>
        <w:t>通过给公众提供一个参与</w:t>
      </w:r>
      <w:r>
        <w:rPr>
          <w:rFonts w:ascii="仿宋" w:hAnsi="仿宋" w:eastAsia="仿宋" w:cs="仿宋"/>
          <w:sz w:val="32"/>
          <w:szCs w:val="32"/>
        </w:rPr>
        <w:t>“保命钱”</w:t>
      </w:r>
      <w:r>
        <w:rPr>
          <w:rFonts w:hint="eastAsia" w:ascii="仿宋" w:hAnsi="仿宋" w:eastAsia="仿宋" w:cs="仿宋"/>
          <w:sz w:val="32"/>
          <w:szCs w:val="32"/>
        </w:rPr>
        <w:t>监督的渠道，并使公众能够获得实实在在的资金奖励实惠，大大激发了群众参与医保基金的监管热情，同时对相关医疗机构、零售药店和人员形成有力约束。</w:t>
      </w:r>
    </w:p>
    <w:p>
      <w:pPr>
        <w:pStyle w:val="2"/>
        <w:spacing w:before="0" w:after="0" w:line="630" w:lineRule="exact"/>
        <w:ind w:firstLine="640" w:firstLineChars="200"/>
        <w:rPr>
          <w:kern w:val="32"/>
        </w:rPr>
      </w:pPr>
      <w:r>
        <w:rPr>
          <w:rFonts w:hint="eastAsia"/>
          <w:kern w:val="32"/>
        </w:rPr>
        <w:t>六、存在的主要问题</w:t>
      </w:r>
    </w:p>
    <w:p>
      <w:pPr>
        <w:spacing w:line="630" w:lineRule="exact"/>
        <w:ind w:firstLine="420" w:firstLineChars="200"/>
        <w:rPr>
          <w:rFonts w:ascii="仿宋" w:hAnsi="仿宋" w:eastAsia="仿宋" w:cs="仿宋"/>
          <w:b/>
          <w:sz w:val="32"/>
          <w:szCs w:val="32"/>
        </w:rPr>
      </w:pPr>
      <w:r>
        <w:rPr>
          <w:rFonts w:hint="eastAsia"/>
        </w:rPr>
        <w:t xml:space="preserve"> </w:t>
      </w:r>
      <w:r>
        <w:rPr>
          <w:rFonts w:hint="eastAsia" w:ascii="仿宋" w:hAnsi="仿宋" w:eastAsia="仿宋" w:cs="仿宋"/>
          <w:b/>
          <w:bCs/>
          <w:kern w:val="32"/>
          <w:sz w:val="32"/>
          <w:szCs w:val="32"/>
        </w:rPr>
        <w:t>(一)</w:t>
      </w:r>
      <w:r>
        <w:rPr>
          <w:rFonts w:hint="eastAsia" w:ascii="仿宋" w:hAnsi="仿宋" w:eastAsia="仿宋" w:cs="仿宋"/>
          <w:b/>
          <w:sz w:val="32"/>
          <w:szCs w:val="32"/>
        </w:rPr>
        <w:t>资金使用率低</w:t>
      </w:r>
    </w:p>
    <w:p>
      <w:pPr>
        <w:spacing w:line="630" w:lineRule="exact"/>
        <w:ind w:firstLine="640" w:firstLineChars="200"/>
        <w:rPr>
          <w:rFonts w:ascii="仿宋" w:hAnsi="仿宋" w:eastAsia="仿宋"/>
          <w:bCs/>
          <w:kern w:val="44"/>
          <w:sz w:val="32"/>
          <w:szCs w:val="32"/>
        </w:rPr>
      </w:pPr>
      <w:r>
        <w:rPr>
          <w:rFonts w:hint="eastAsia" w:ascii="仿宋" w:hAnsi="仿宋" w:eastAsia="仿宋"/>
          <w:sz w:val="32"/>
          <w:szCs w:val="32"/>
        </w:rPr>
        <w:t>2020</w:t>
      </w:r>
      <w:r>
        <w:rPr>
          <w:rFonts w:ascii="仿宋" w:hAnsi="仿宋" w:eastAsia="仿宋"/>
          <w:sz w:val="32"/>
          <w:szCs w:val="32"/>
        </w:rPr>
        <w:t>年</w:t>
      </w:r>
      <w:r>
        <w:rPr>
          <w:rFonts w:ascii="仿宋" w:hAnsi="仿宋" w:eastAsia="仿宋" w:cs="仿宋"/>
          <w:sz w:val="32"/>
          <w:szCs w:val="32"/>
        </w:rPr>
        <w:t>欺诈骗保举报专项</w:t>
      </w:r>
      <w:r>
        <w:rPr>
          <w:rFonts w:hint="eastAsia" w:ascii="仿宋" w:hAnsi="仿宋" w:eastAsia="仿宋"/>
          <w:sz w:val="32"/>
          <w:szCs w:val="32"/>
        </w:rPr>
        <w:t>资金</w:t>
      </w:r>
      <w:r>
        <w:rPr>
          <w:rFonts w:hint="eastAsia" w:ascii="仿宋" w:hAnsi="仿宋" w:eastAsia="仿宋" w:cs="仿宋"/>
          <w:sz w:val="32"/>
          <w:szCs w:val="32"/>
        </w:rPr>
        <w:t>结余</w:t>
      </w:r>
      <w:r>
        <w:rPr>
          <w:rFonts w:hint="eastAsia" w:ascii="Times New Roman" w:hAnsi="Times New Roman" w:eastAsia="仿宋"/>
          <w:sz w:val="32"/>
          <w:szCs w:val="32"/>
          <w:shd w:val="clear" w:color="auto" w:fill="FFFFFF"/>
        </w:rPr>
        <w:t>227803</w:t>
      </w:r>
      <w:r>
        <w:rPr>
          <w:rFonts w:hint="eastAsia" w:ascii="仿宋" w:hAnsi="仿宋" w:eastAsia="仿宋"/>
          <w:bCs/>
          <w:kern w:val="44"/>
          <w:sz w:val="32"/>
          <w:szCs w:val="32"/>
        </w:rPr>
        <w:t>元，结余76%，结余多，资金使用率低。</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(二)具有不确定性，预算编制不合理</w:t>
      </w:r>
    </w:p>
    <w:p>
      <w:pPr>
        <w:pStyle w:val="2"/>
        <w:spacing w:before="0" w:after="0" w:line="580" w:lineRule="exact"/>
        <w:ind w:firstLine="640" w:firstLineChars="200"/>
        <w:rPr>
          <w:rFonts w:ascii="仿宋" w:hAnsi="仿宋" w:eastAsia="仿宋" w:cs="仿宋"/>
          <w:bCs w:val="0"/>
          <w:kern w:val="2"/>
          <w:szCs w:val="32"/>
        </w:rPr>
      </w:pPr>
      <w:r>
        <w:rPr>
          <w:rFonts w:hint="eastAsia" w:ascii="仿宋" w:hAnsi="仿宋" w:eastAsia="仿宋" w:cs="仿宋"/>
          <w:bCs w:val="0"/>
          <w:kern w:val="2"/>
          <w:szCs w:val="32"/>
        </w:rPr>
        <w:t>根据提供的支出项目录入表，医保局按部门经济分类编制</w:t>
      </w:r>
      <w:r>
        <w:rPr>
          <w:rFonts w:ascii="仿宋" w:hAnsi="仿宋" w:eastAsia="仿宋" w:cs="仿宋"/>
          <w:szCs w:val="32"/>
        </w:rPr>
        <w:t>欺诈骗保举报</w:t>
      </w:r>
      <w:r>
        <w:rPr>
          <w:rFonts w:hint="eastAsia" w:ascii="仿宋" w:hAnsi="仿宋" w:eastAsia="仿宋" w:cs="仿宋"/>
          <w:bCs w:val="0"/>
          <w:kern w:val="2"/>
          <w:szCs w:val="32"/>
        </w:rPr>
        <w:t>专项预算，预算总金额为300000元，实际支出为</w:t>
      </w:r>
      <w:r>
        <w:rPr>
          <w:rFonts w:hint="eastAsia" w:ascii="Times New Roman" w:hAnsi="Times New Roman" w:eastAsia="仿宋"/>
          <w:szCs w:val="32"/>
        </w:rPr>
        <w:t>72197</w:t>
      </w:r>
      <w:r>
        <w:rPr>
          <w:rFonts w:hint="eastAsia" w:ascii="仿宋" w:hAnsi="仿宋" w:eastAsia="仿宋" w:cs="仿宋"/>
          <w:bCs w:val="0"/>
          <w:kern w:val="2"/>
          <w:szCs w:val="32"/>
        </w:rPr>
        <w:t>元，具体支出明细如下：</w:t>
      </w:r>
    </w:p>
    <w:tbl>
      <w:tblPr>
        <w:tblStyle w:val="15"/>
        <w:tblW w:w="5000" w:type="pct"/>
        <w:tblInd w:w="0" w:type="dxa"/>
        <w:tblLayout w:type="autofit"/>
        <w:tblCellMar>
          <w:top w:w="0" w:type="dxa"/>
          <w:left w:w="108" w:type="dxa"/>
          <w:bottom w:w="0" w:type="dxa"/>
          <w:right w:w="108" w:type="dxa"/>
        </w:tblCellMar>
      </w:tblPr>
      <w:tblGrid>
        <w:gridCol w:w="1950"/>
        <w:gridCol w:w="1763"/>
        <w:gridCol w:w="1763"/>
        <w:gridCol w:w="1763"/>
        <w:gridCol w:w="1765"/>
      </w:tblGrid>
      <w:tr>
        <w:tblPrEx>
          <w:tblCellMar>
            <w:top w:w="0" w:type="dxa"/>
            <w:left w:w="108" w:type="dxa"/>
            <w:bottom w:w="0" w:type="dxa"/>
            <w:right w:w="108" w:type="dxa"/>
          </w:tblCellMar>
        </w:tblPrEx>
        <w:trPr>
          <w:trHeight w:val="397" w:hRule="exact"/>
        </w:trPr>
        <w:tc>
          <w:tcPr>
            <w:tcW w:w="108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资金支出内容</w:t>
            </w:r>
          </w:p>
        </w:tc>
        <w:tc>
          <w:tcPr>
            <w:tcW w:w="97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预算数（元）</w:t>
            </w:r>
          </w:p>
        </w:tc>
        <w:tc>
          <w:tcPr>
            <w:tcW w:w="97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执行数（元）</w:t>
            </w:r>
          </w:p>
        </w:tc>
        <w:tc>
          <w:tcPr>
            <w:tcW w:w="979"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超支或节约（元）</w:t>
            </w:r>
          </w:p>
        </w:tc>
        <w:tc>
          <w:tcPr>
            <w:tcW w:w="980"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超支或节约(%)</w:t>
            </w:r>
          </w:p>
        </w:tc>
      </w:tr>
      <w:tr>
        <w:tblPrEx>
          <w:tblCellMar>
            <w:top w:w="0" w:type="dxa"/>
            <w:left w:w="108" w:type="dxa"/>
            <w:bottom w:w="0" w:type="dxa"/>
            <w:right w:w="108" w:type="dxa"/>
          </w:tblCellMar>
        </w:tblPrEx>
        <w:trPr>
          <w:trHeight w:val="397" w:hRule="exact"/>
        </w:trPr>
        <w:tc>
          <w:tcPr>
            <w:tcW w:w="108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广告宣传费</w:t>
            </w:r>
          </w:p>
        </w:tc>
        <w:tc>
          <w:tcPr>
            <w:tcW w:w="979" w:type="pct"/>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280,000.00</w:t>
            </w:r>
          </w:p>
        </w:tc>
        <w:tc>
          <w:tcPr>
            <w:tcW w:w="979"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43,650.00</w:t>
            </w:r>
          </w:p>
        </w:tc>
        <w:tc>
          <w:tcPr>
            <w:tcW w:w="979"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-236,170.00</w:t>
            </w:r>
          </w:p>
        </w:tc>
        <w:tc>
          <w:tcPr>
            <w:tcW w:w="980"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-84%</w:t>
            </w:r>
          </w:p>
        </w:tc>
      </w:tr>
      <w:tr>
        <w:tblPrEx>
          <w:tblCellMar>
            <w:top w:w="0" w:type="dxa"/>
            <w:left w:w="108" w:type="dxa"/>
            <w:bottom w:w="0" w:type="dxa"/>
            <w:right w:w="108" w:type="dxa"/>
          </w:tblCellMar>
        </w:tblPrEx>
        <w:trPr>
          <w:trHeight w:val="397" w:hRule="exact"/>
        </w:trPr>
        <w:tc>
          <w:tcPr>
            <w:tcW w:w="108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奖励金</w:t>
            </w:r>
          </w:p>
        </w:tc>
        <w:tc>
          <w:tcPr>
            <w:tcW w:w="979"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979"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180.00</w:t>
            </w:r>
          </w:p>
        </w:tc>
        <w:tc>
          <w:tcPr>
            <w:tcW w:w="979"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980"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宋体" w:asciiTheme="majorEastAsia" w:hAnsiTheme="majorEastAsia" w:eastAsiaTheme="majorEastAsia"/>
                <w:color w:val="000000"/>
                <w:kern w:val="0"/>
                <w:szCs w:val="21"/>
              </w:rPr>
            </w:pPr>
          </w:p>
        </w:tc>
      </w:tr>
      <w:tr>
        <w:tblPrEx>
          <w:tblCellMar>
            <w:top w:w="0" w:type="dxa"/>
            <w:left w:w="108" w:type="dxa"/>
            <w:bottom w:w="0" w:type="dxa"/>
            <w:right w:w="108" w:type="dxa"/>
          </w:tblCellMar>
        </w:tblPrEx>
        <w:trPr>
          <w:trHeight w:val="397" w:hRule="exact"/>
        </w:trPr>
        <w:tc>
          <w:tcPr>
            <w:tcW w:w="108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差旅费</w:t>
            </w:r>
          </w:p>
        </w:tc>
        <w:tc>
          <w:tcPr>
            <w:tcW w:w="979" w:type="pct"/>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20,000.00</w:t>
            </w:r>
          </w:p>
        </w:tc>
        <w:tc>
          <w:tcPr>
            <w:tcW w:w="979"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9,400.00</w:t>
            </w:r>
          </w:p>
        </w:tc>
        <w:tc>
          <w:tcPr>
            <w:tcW w:w="979"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8,367.00</w:t>
            </w:r>
          </w:p>
        </w:tc>
        <w:tc>
          <w:tcPr>
            <w:tcW w:w="980"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42%</w:t>
            </w:r>
          </w:p>
        </w:tc>
      </w:tr>
      <w:tr>
        <w:tblPrEx>
          <w:tblCellMar>
            <w:top w:w="0" w:type="dxa"/>
            <w:left w:w="108" w:type="dxa"/>
            <w:bottom w:w="0" w:type="dxa"/>
            <w:right w:w="108" w:type="dxa"/>
          </w:tblCellMar>
        </w:tblPrEx>
        <w:trPr>
          <w:trHeight w:val="397" w:hRule="exact"/>
        </w:trPr>
        <w:tc>
          <w:tcPr>
            <w:tcW w:w="108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租车费</w:t>
            </w:r>
          </w:p>
        </w:tc>
        <w:tc>
          <w:tcPr>
            <w:tcW w:w="979"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979"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7,400.00</w:t>
            </w:r>
          </w:p>
        </w:tc>
        <w:tc>
          <w:tcPr>
            <w:tcW w:w="979"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980"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宋体" w:asciiTheme="majorEastAsia" w:hAnsiTheme="majorEastAsia" w:eastAsiaTheme="majorEastAsia"/>
                <w:color w:val="000000"/>
                <w:kern w:val="0"/>
                <w:szCs w:val="21"/>
              </w:rPr>
            </w:pPr>
          </w:p>
        </w:tc>
      </w:tr>
      <w:tr>
        <w:tblPrEx>
          <w:tblCellMar>
            <w:top w:w="0" w:type="dxa"/>
            <w:left w:w="108" w:type="dxa"/>
            <w:bottom w:w="0" w:type="dxa"/>
            <w:right w:w="108" w:type="dxa"/>
          </w:tblCellMar>
        </w:tblPrEx>
        <w:trPr>
          <w:trHeight w:val="397" w:hRule="exact"/>
        </w:trPr>
        <w:tc>
          <w:tcPr>
            <w:tcW w:w="108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联合执法行动工作餐</w:t>
            </w:r>
          </w:p>
        </w:tc>
        <w:tc>
          <w:tcPr>
            <w:tcW w:w="979"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979"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11,567.00</w:t>
            </w:r>
          </w:p>
        </w:tc>
        <w:tc>
          <w:tcPr>
            <w:tcW w:w="979"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Times New Roman" w:asciiTheme="majorEastAsia" w:hAnsiTheme="majorEastAsia" w:eastAsiaTheme="majorEastAsia"/>
                <w:color w:val="000000"/>
                <w:kern w:val="0"/>
                <w:szCs w:val="21"/>
              </w:rPr>
            </w:pPr>
          </w:p>
        </w:tc>
        <w:tc>
          <w:tcPr>
            <w:tcW w:w="980" w:type="pct"/>
            <w:vMerge w:val="continue"/>
            <w:tcBorders>
              <w:top w:val="nil"/>
              <w:left w:val="single" w:color="auto" w:sz="4" w:space="0"/>
              <w:bottom w:val="single" w:color="000000" w:sz="4" w:space="0"/>
              <w:right w:val="single" w:color="auto" w:sz="4" w:space="0"/>
            </w:tcBorders>
            <w:vAlign w:val="center"/>
          </w:tcPr>
          <w:p>
            <w:pPr>
              <w:widowControl/>
              <w:spacing w:line="360" w:lineRule="exact"/>
              <w:jc w:val="center"/>
              <w:rPr>
                <w:rFonts w:cs="宋体" w:asciiTheme="majorEastAsia" w:hAnsiTheme="majorEastAsia" w:eastAsiaTheme="majorEastAsia"/>
                <w:color w:val="000000"/>
                <w:kern w:val="0"/>
                <w:szCs w:val="21"/>
              </w:rPr>
            </w:pPr>
          </w:p>
        </w:tc>
      </w:tr>
      <w:tr>
        <w:tblPrEx>
          <w:tblCellMar>
            <w:top w:w="0" w:type="dxa"/>
            <w:left w:w="108" w:type="dxa"/>
            <w:bottom w:w="0" w:type="dxa"/>
            <w:right w:w="108" w:type="dxa"/>
          </w:tblCellMar>
        </w:tblPrEx>
        <w:trPr>
          <w:trHeight w:val="397" w:hRule="exact"/>
        </w:trPr>
        <w:tc>
          <w:tcPr>
            <w:tcW w:w="1083" w:type="pc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合计</w:t>
            </w:r>
          </w:p>
        </w:tc>
        <w:tc>
          <w:tcPr>
            <w:tcW w:w="979"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300,000.00</w:t>
            </w:r>
          </w:p>
        </w:tc>
        <w:tc>
          <w:tcPr>
            <w:tcW w:w="979" w:type="pct"/>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72,197.00</w:t>
            </w:r>
          </w:p>
        </w:tc>
        <w:tc>
          <w:tcPr>
            <w:tcW w:w="979" w:type="pct"/>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cs="Times New Roman" w:asciiTheme="majorEastAsia" w:hAnsiTheme="majorEastAsia" w:eastAsiaTheme="majorEastAsia"/>
                <w:color w:val="000000"/>
                <w:kern w:val="0"/>
                <w:szCs w:val="21"/>
              </w:rPr>
            </w:pPr>
            <w:r>
              <w:rPr>
                <w:rFonts w:cs="Times New Roman" w:asciiTheme="majorEastAsia" w:hAnsiTheme="majorEastAsia" w:eastAsiaTheme="majorEastAsia"/>
                <w:color w:val="000000"/>
                <w:kern w:val="0"/>
                <w:szCs w:val="21"/>
              </w:rPr>
              <w:t>-227,803.00</w:t>
            </w:r>
          </w:p>
        </w:tc>
        <w:tc>
          <w:tcPr>
            <w:tcW w:w="980" w:type="pct"/>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-76%</w:t>
            </w:r>
          </w:p>
        </w:tc>
      </w:tr>
    </w:tbl>
    <w:p>
      <w:pPr>
        <w:spacing w:line="63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1、从上表可以看出，项目实际支出</w:t>
      </w:r>
      <w:r>
        <w:rPr>
          <w:rFonts w:hint="eastAsia" w:ascii="Times New Roman" w:hAnsi="Times New Roman" w:eastAsia="仿宋"/>
          <w:sz w:val="32"/>
          <w:szCs w:val="32"/>
        </w:rPr>
        <w:t>72197</w:t>
      </w:r>
      <w:r>
        <w:rPr>
          <w:rFonts w:ascii="仿宋" w:hAnsi="仿宋" w:eastAsia="仿宋" w:cs="仿宋"/>
          <w:sz w:val="32"/>
          <w:szCs w:val="32"/>
        </w:rPr>
        <w:t>元与总</w:t>
      </w:r>
      <w:r>
        <w:rPr>
          <w:rFonts w:hint="eastAsia" w:ascii="仿宋" w:hAnsi="仿宋" w:eastAsia="仿宋" w:cs="仿宋"/>
          <w:sz w:val="32"/>
          <w:szCs w:val="32"/>
        </w:rPr>
        <w:t>预算300000元</w:t>
      </w:r>
      <w:r>
        <w:rPr>
          <w:rFonts w:ascii="仿宋" w:hAnsi="仿宋" w:eastAsia="仿宋" w:cs="仿宋"/>
          <w:sz w:val="32"/>
          <w:szCs w:val="32"/>
        </w:rPr>
        <w:t>相差大，</w:t>
      </w:r>
      <w:r>
        <w:rPr>
          <w:rFonts w:hint="eastAsia" w:ascii="仿宋" w:hAnsi="仿宋" w:eastAsia="仿宋" w:cs="仿宋"/>
          <w:sz w:val="32"/>
          <w:szCs w:val="32"/>
        </w:rPr>
        <w:t>较预算节约</w:t>
      </w:r>
      <w:r>
        <w:rPr>
          <w:rFonts w:hint="eastAsia" w:ascii="Times New Roman" w:hAnsi="Times New Roman" w:eastAsia="仿宋"/>
          <w:sz w:val="32"/>
          <w:szCs w:val="32"/>
          <w:shd w:val="clear" w:color="auto" w:fill="FFFFFF"/>
        </w:rPr>
        <w:t>227803</w:t>
      </w:r>
      <w:r>
        <w:rPr>
          <w:rFonts w:hint="eastAsia" w:ascii="仿宋" w:hAnsi="仿宋" w:eastAsia="仿宋" w:cs="仿宋"/>
          <w:sz w:val="32"/>
          <w:szCs w:val="32"/>
        </w:rPr>
        <w:t>元，节约76%，节约较多的是广告宣传费。由于这块预算编制不合理，导致总预算与实际执行偏差大。</w:t>
      </w:r>
    </w:p>
    <w:p>
      <w:pPr>
        <w:spacing w:line="630" w:lineRule="exact"/>
        <w:rPr>
          <w:rFonts w:ascii="Times New Roman" w:hAnsi="Times New Roman" w:eastAsia="仿宋"/>
          <w:sz w:val="32"/>
          <w:szCs w:val="32"/>
        </w:rPr>
      </w:pPr>
      <w:r>
        <w:rPr>
          <w:rFonts w:hint="eastAsia" w:ascii="Times New Roman" w:hAnsi="Times New Roman" w:eastAsia="仿宋"/>
          <w:sz w:val="32"/>
          <w:szCs w:val="32"/>
        </w:rPr>
        <w:t xml:space="preserve">    2、</w:t>
      </w:r>
      <w:r>
        <w:rPr>
          <w:rFonts w:hint="eastAsia" w:ascii="仿宋" w:hAnsi="仿宋" w:eastAsia="仿宋" w:cs="仿宋"/>
          <w:sz w:val="32"/>
          <w:szCs w:val="32"/>
        </w:rPr>
        <w:t>由于</w:t>
      </w:r>
      <w:r>
        <w:rPr>
          <w:rFonts w:hint="eastAsia" w:ascii="仿宋" w:hAnsi="仿宋" w:eastAsia="仿宋"/>
          <w:sz w:val="32"/>
          <w:szCs w:val="32"/>
          <w:lang w:val="zh-TW"/>
        </w:rPr>
        <w:t>每年举报案件的数量和查实被欺诈骗取的医疗保障基金金额是个未知数，导致欺诈骗保举报专项资金的使用具有不确定性，预算编制不准确。</w:t>
      </w:r>
    </w:p>
    <w:p>
      <w:pPr>
        <w:pStyle w:val="2"/>
        <w:spacing w:before="0" w:after="0" w:line="630" w:lineRule="exact"/>
        <w:ind w:firstLine="640" w:firstLineChars="200"/>
        <w:rPr>
          <w:kern w:val="32"/>
        </w:rPr>
      </w:pPr>
      <w:r>
        <w:rPr>
          <w:kern w:val="32"/>
        </w:rPr>
        <w:t>七、有关建议</w:t>
      </w:r>
    </w:p>
    <w:p>
      <w:pPr>
        <w:spacing w:line="630" w:lineRule="exact"/>
        <w:ind w:firstLine="643" w:firstLineChars="200"/>
        <w:outlineLvl w:val="1"/>
        <w:rPr>
          <w:rFonts w:ascii="仿宋" w:hAnsi="仿宋" w:eastAsia="仿宋" w:cs="仿宋"/>
          <w:b/>
          <w:bCs/>
          <w:sz w:val="32"/>
          <w:szCs w:val="32"/>
        </w:rPr>
      </w:pPr>
      <w:r>
        <w:rPr>
          <w:rFonts w:hint="eastAsia" w:ascii="仿宋" w:hAnsi="仿宋" w:eastAsia="仿宋" w:cs="仿宋"/>
          <w:b/>
          <w:bCs/>
          <w:kern w:val="32"/>
          <w:sz w:val="32"/>
          <w:szCs w:val="32"/>
        </w:rPr>
        <w:t>(一)</w:t>
      </w:r>
      <w:r>
        <w:rPr>
          <w:rFonts w:hint="eastAsia" w:ascii="仿宋" w:hAnsi="仿宋" w:eastAsia="仿宋" w:cs="仿宋"/>
          <w:b/>
          <w:bCs/>
          <w:sz w:val="32"/>
          <w:szCs w:val="32"/>
        </w:rPr>
        <w:t>加强预算管理，提高资金使用效率</w:t>
      </w:r>
    </w:p>
    <w:p>
      <w:pPr>
        <w:ind w:firstLine="627" w:firstLineChars="196"/>
        <w:rPr>
          <w:rFonts w:ascii="仿宋" w:hAnsi="仿宋" w:eastAsia="仿宋" w:cs="仿宋"/>
          <w:sz w:val="32"/>
          <w:szCs w:val="32"/>
        </w:rPr>
      </w:pPr>
      <w:r>
        <w:rPr>
          <w:rFonts w:hint="eastAsia" w:ascii="仿宋" w:hAnsi="仿宋" w:eastAsia="仿宋" w:cs="仿宋"/>
          <w:sz w:val="32"/>
          <w:szCs w:val="32"/>
        </w:rPr>
        <w:t>建议各级部门应加强项目预算编制调研工作，细化专项资金预算。县财政局要加强对预算编制的审查，对专项资金的使用方向、时间安排、资金总量等要严格控制，</w:t>
      </w:r>
      <w:r>
        <w:rPr>
          <w:rFonts w:hint="eastAsia" w:ascii="仿宋" w:hAnsi="仿宋" w:eastAsia="仿宋"/>
          <w:sz w:val="32"/>
          <w:szCs w:val="32"/>
          <w:lang w:val="zh-TW"/>
        </w:rPr>
        <w:t>适时调整预算金额，</w:t>
      </w:r>
      <w:r>
        <w:rPr>
          <w:rFonts w:hint="eastAsia" w:ascii="仿宋" w:hAnsi="仿宋" w:eastAsia="仿宋" w:cs="仿宋"/>
          <w:sz w:val="32"/>
          <w:szCs w:val="32"/>
        </w:rPr>
        <w:t>避免虚列项目或多要资金等现象。可根据往年实际开支情况并充分考虑当年政策和环境变化测算预算明细，提高预算编制的准确性和科学性。</w:t>
      </w:r>
      <w:r>
        <w:rPr>
          <w:rFonts w:hint="eastAsia" w:ascii="仿宋" w:hAnsi="仿宋" w:eastAsia="仿宋"/>
          <w:sz w:val="32"/>
          <w:szCs w:val="32"/>
          <w:lang w:val="zh-TW"/>
        </w:rPr>
        <w:t>通过调整</w:t>
      </w:r>
      <w:r>
        <w:rPr>
          <w:rFonts w:ascii="仿宋" w:hAnsi="仿宋" w:eastAsia="仿宋" w:cs="仿宋"/>
          <w:sz w:val="32"/>
          <w:szCs w:val="32"/>
        </w:rPr>
        <w:t>欺诈骗保</w:t>
      </w:r>
      <w:r>
        <w:rPr>
          <w:rFonts w:hint="eastAsia" w:ascii="仿宋" w:hAnsi="仿宋" w:eastAsia="仿宋" w:cs="仿宋"/>
          <w:sz w:val="32"/>
          <w:szCs w:val="32"/>
        </w:rPr>
        <w:t>专项</w:t>
      </w:r>
      <w:r>
        <w:rPr>
          <w:rFonts w:hint="eastAsia" w:ascii="仿宋" w:hAnsi="仿宋" w:eastAsia="仿宋"/>
          <w:sz w:val="32"/>
          <w:szCs w:val="32"/>
          <w:lang w:val="zh-TW"/>
        </w:rPr>
        <w:t>预算金额，节约专项</w:t>
      </w:r>
      <w:r>
        <w:rPr>
          <w:rFonts w:ascii="仿宋" w:hAnsi="仿宋" w:eastAsia="仿宋"/>
          <w:sz w:val="32"/>
          <w:szCs w:val="32"/>
          <w:lang w:val="zh-TW"/>
        </w:rPr>
        <w:t>筹资</w:t>
      </w:r>
      <w:r>
        <w:rPr>
          <w:rFonts w:hint="eastAsia" w:ascii="仿宋" w:hAnsi="仿宋" w:eastAsia="仿宋"/>
          <w:sz w:val="32"/>
          <w:szCs w:val="32"/>
          <w:lang w:val="zh-TW"/>
        </w:rPr>
        <w:t>金额，来减小投入产出偏差，提高资金使用效率</w:t>
      </w:r>
      <w:r>
        <w:rPr>
          <w:rFonts w:hint="eastAsia" w:ascii="仿宋" w:hAnsi="仿宋" w:eastAsia="仿宋" w:cs="仿宋"/>
          <w:sz w:val="32"/>
          <w:szCs w:val="32"/>
        </w:rPr>
        <w:t>。</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(二)</w:t>
      </w:r>
      <w:r>
        <w:rPr>
          <w:rFonts w:hint="eastAsia" w:ascii="仿宋" w:hAnsi="仿宋" w:eastAsia="仿宋"/>
          <w:sz w:val="32"/>
          <w:szCs w:val="32"/>
          <w:lang w:val="zh-TW"/>
        </w:rPr>
        <w:t xml:space="preserve"> </w:t>
      </w:r>
      <w:r>
        <w:rPr>
          <w:rFonts w:hint="eastAsia" w:ascii="仿宋" w:hAnsi="仿宋" w:eastAsia="仿宋" w:cs="仿宋"/>
          <w:b/>
          <w:bCs/>
          <w:kern w:val="32"/>
          <w:sz w:val="32"/>
          <w:szCs w:val="32"/>
        </w:rPr>
        <w:t>扩大宣传检查覆盖面</w:t>
      </w:r>
    </w:p>
    <w:p>
      <w:pPr>
        <w:ind w:firstLine="627" w:firstLineChars="196"/>
        <w:rPr>
          <w:rFonts w:ascii="仿宋" w:hAnsi="仿宋" w:eastAsia="仿宋" w:cs="仿宋"/>
          <w:sz w:val="32"/>
          <w:szCs w:val="32"/>
        </w:rPr>
      </w:pPr>
      <w:r>
        <w:rPr>
          <w:rFonts w:hint="eastAsia" w:ascii="仿宋" w:hAnsi="仿宋" w:eastAsia="仿宋" w:cs="仿宋"/>
          <w:sz w:val="32"/>
          <w:szCs w:val="32"/>
        </w:rPr>
        <w:t>建议一是在各医保服务窗口、协议医疗机构及零售药店醒目位置</w:t>
      </w:r>
      <w:r>
        <w:rPr>
          <w:rFonts w:hint="eastAsia" w:ascii="Times New Roman" w:hAnsi="Times New Roman" w:eastAsia="仿宋_GB2312"/>
          <w:sz w:val="32"/>
          <w:szCs w:val="32"/>
        </w:rPr>
        <w:t>放置举报奖励宣传手册，明确奖励条件、奖励标准和奖励程序，并实施不定期的检查工作，在扩大宣传的同时起到震慑作用，降低欺诈骗保事件发生概率。二是在查实举报人本次举报的同时还要顺藤摸瓜扩大检查范围，检查该涉案机构其他时间及其他方面服务情况，并将扩大查实的违规金额一并计入奖励给举报人，提高公众参与</w:t>
      </w:r>
      <w:r>
        <w:rPr>
          <w:rFonts w:hint="eastAsia" w:ascii="仿宋" w:hAnsi="仿宋" w:eastAsia="仿宋" w:cs="仿宋"/>
          <w:sz w:val="32"/>
          <w:szCs w:val="32"/>
        </w:rPr>
        <w:t>热忱。</w:t>
      </w:r>
    </w:p>
    <w:p>
      <w:pPr>
        <w:pStyle w:val="2"/>
        <w:spacing w:before="0" w:after="0" w:line="630" w:lineRule="exact"/>
        <w:ind w:firstLine="640" w:firstLineChars="200"/>
        <w:rPr>
          <w:kern w:val="32"/>
        </w:rPr>
      </w:pPr>
      <w:r>
        <w:rPr>
          <w:kern w:val="32"/>
        </w:rPr>
        <w:t>八、报告附表</w:t>
      </w:r>
    </w:p>
    <w:p>
      <w:pPr>
        <w:spacing w:line="630" w:lineRule="exact"/>
        <w:ind w:firstLine="640" w:firstLineChars="200"/>
        <w:rPr>
          <w:rFonts w:ascii="Times New Roman" w:hAnsi="Times New Roman" w:eastAsia="仿宋"/>
          <w:spacing w:val="6"/>
          <w:sz w:val="32"/>
          <w:szCs w:val="32"/>
        </w:rPr>
      </w:pPr>
      <w:r>
        <w:rPr>
          <w:rFonts w:ascii="仿宋" w:hAnsi="仿宋" w:eastAsia="仿宋" w:cs="仿宋"/>
          <w:sz w:val="32"/>
          <w:szCs w:val="32"/>
        </w:rPr>
        <w:t>附件1：</w:t>
      </w:r>
      <w:r>
        <w:rPr>
          <w:rFonts w:hint="eastAsia" w:ascii="Times New Roman" w:hAnsi="Times New Roman" w:eastAsia="仿宋"/>
          <w:sz w:val="32"/>
          <w:szCs w:val="32"/>
        </w:rPr>
        <w:t>2020年欺诈骗保举报专项资金</w:t>
      </w:r>
      <w:r>
        <w:rPr>
          <w:rFonts w:ascii="Times New Roman" w:hAnsi="Times New Roman" w:eastAsia="仿宋"/>
          <w:spacing w:val="6"/>
          <w:sz w:val="32"/>
          <w:szCs w:val="32"/>
        </w:rPr>
        <w:t>基础数据表</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附件2</w:t>
      </w:r>
      <w:r>
        <w:rPr>
          <w:rFonts w:ascii="Times New Roman" w:hAnsi="Times New Roman" w:eastAsia="仿宋"/>
          <w:sz w:val="32"/>
          <w:szCs w:val="32"/>
        </w:rPr>
        <w:t>：</w:t>
      </w:r>
      <w:r>
        <w:rPr>
          <w:rFonts w:hint="eastAsia" w:ascii="Times New Roman" w:hAnsi="Times New Roman" w:eastAsia="仿宋"/>
          <w:sz w:val="32"/>
          <w:szCs w:val="32"/>
        </w:rPr>
        <w:t>2020</w:t>
      </w:r>
      <w:r>
        <w:rPr>
          <w:rFonts w:ascii="Times New Roman" w:hAnsi="Times New Roman" w:eastAsia="仿宋"/>
          <w:sz w:val="32"/>
          <w:szCs w:val="32"/>
        </w:rPr>
        <w:t>年欺诈骗保举报专项资金</w:t>
      </w:r>
      <w:r>
        <w:rPr>
          <w:rFonts w:hint="eastAsia" w:ascii="Times New Roman" w:hAnsi="Times New Roman" w:eastAsia="仿宋"/>
          <w:sz w:val="32"/>
          <w:szCs w:val="32"/>
        </w:rPr>
        <w:t>绩效评价指标评分</w:t>
      </w:r>
      <w:r>
        <w:rPr>
          <w:rFonts w:hint="eastAsia" w:ascii="仿宋" w:hAnsi="仿宋" w:eastAsia="仿宋" w:cs="仿宋"/>
          <w:sz w:val="32"/>
          <w:szCs w:val="32"/>
        </w:rPr>
        <w:t>表</w:t>
      </w:r>
    </w:p>
    <w:p>
      <w:pPr>
        <w:spacing w:line="560" w:lineRule="exact"/>
        <w:rPr>
          <w:rFonts w:ascii="仿宋" w:hAnsi="仿宋" w:eastAsia="仿宋" w:cs="仿宋"/>
          <w:iCs/>
          <w:snapToGrid w:val="0"/>
          <w:kern w:val="0"/>
          <w:sz w:val="28"/>
          <w:szCs w:val="28"/>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二〇二一年七月三十日</w:t>
      </w:r>
    </w:p>
    <w:sectPr>
      <w:headerReference r:id="rId6" w:type="default"/>
      <w:footerReference r:id="rId8" w:type="default"/>
      <w:headerReference r:id="rId7"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9"/>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9"/>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16F64"/>
    <w:multiLevelType w:val="singleLevel"/>
    <w:tmpl w:val="49116F64"/>
    <w:lvl w:ilvl="0" w:tentative="0">
      <w:start w:val="4"/>
      <w:numFmt w:val="decimal"/>
      <w:suff w:val="nothing"/>
      <w:lvlText w:val="%1、"/>
      <w:lvlJc w:val="left"/>
    </w:lvl>
  </w:abstractNum>
  <w:abstractNum w:abstractNumId="1">
    <w:nsid w:val="5AF95307"/>
    <w:multiLevelType w:val="multilevel"/>
    <w:tmpl w:val="5AF95307"/>
    <w:lvl w:ilvl="0" w:tentative="0">
      <w:start w:val="1"/>
      <w:numFmt w:val="japaneseCounting"/>
      <w:lvlText w:val="%1、"/>
      <w:lvlJc w:val="left"/>
      <w:pPr>
        <w:ind w:left="1315" w:hanging="672"/>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82C"/>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68AA"/>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E75"/>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37D0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02"/>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3D"/>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4F"/>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2FA"/>
    <w:rsid w:val="00114548"/>
    <w:rsid w:val="00114626"/>
    <w:rsid w:val="00114BD4"/>
    <w:rsid w:val="00115688"/>
    <w:rsid w:val="00115760"/>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6D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634"/>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2C67"/>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C3A"/>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A0D"/>
    <w:rsid w:val="00175CB8"/>
    <w:rsid w:val="00175CE0"/>
    <w:rsid w:val="00175D7E"/>
    <w:rsid w:val="001761FD"/>
    <w:rsid w:val="001764B1"/>
    <w:rsid w:val="0017653B"/>
    <w:rsid w:val="00176B27"/>
    <w:rsid w:val="00176E77"/>
    <w:rsid w:val="00177676"/>
    <w:rsid w:val="00177973"/>
    <w:rsid w:val="00177E7C"/>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1E8"/>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8A8"/>
    <w:rsid w:val="001C0BC3"/>
    <w:rsid w:val="001C1749"/>
    <w:rsid w:val="001C17F5"/>
    <w:rsid w:val="001C1A08"/>
    <w:rsid w:val="001C1A42"/>
    <w:rsid w:val="001C205D"/>
    <w:rsid w:val="001C227B"/>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434"/>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28B"/>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12A"/>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8CA"/>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3F87"/>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573"/>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75C"/>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071"/>
    <w:rsid w:val="0035717F"/>
    <w:rsid w:val="003577A6"/>
    <w:rsid w:val="00357824"/>
    <w:rsid w:val="003578B8"/>
    <w:rsid w:val="00357D1E"/>
    <w:rsid w:val="00357DF4"/>
    <w:rsid w:val="0036001D"/>
    <w:rsid w:val="00360291"/>
    <w:rsid w:val="003602A4"/>
    <w:rsid w:val="00360944"/>
    <w:rsid w:val="00360A29"/>
    <w:rsid w:val="00360A2D"/>
    <w:rsid w:val="00360A6B"/>
    <w:rsid w:val="00360B76"/>
    <w:rsid w:val="00361708"/>
    <w:rsid w:val="00361B81"/>
    <w:rsid w:val="00362128"/>
    <w:rsid w:val="00362213"/>
    <w:rsid w:val="003622D1"/>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4F70"/>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08"/>
    <w:rsid w:val="003C2E81"/>
    <w:rsid w:val="003C337C"/>
    <w:rsid w:val="003C35AD"/>
    <w:rsid w:val="003C3607"/>
    <w:rsid w:val="003C3749"/>
    <w:rsid w:val="003C3946"/>
    <w:rsid w:val="003C3B34"/>
    <w:rsid w:val="003C3EA7"/>
    <w:rsid w:val="003C3F71"/>
    <w:rsid w:val="003C466D"/>
    <w:rsid w:val="003C4A25"/>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3E53"/>
    <w:rsid w:val="003D40D2"/>
    <w:rsid w:val="003D4173"/>
    <w:rsid w:val="003D48CB"/>
    <w:rsid w:val="003D498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61E"/>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870"/>
    <w:rsid w:val="00424E83"/>
    <w:rsid w:val="0042535A"/>
    <w:rsid w:val="004254F1"/>
    <w:rsid w:val="00425642"/>
    <w:rsid w:val="00425837"/>
    <w:rsid w:val="00425922"/>
    <w:rsid w:val="00425A71"/>
    <w:rsid w:val="00425C7E"/>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709"/>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07E"/>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3B8"/>
    <w:rsid w:val="004F5B40"/>
    <w:rsid w:val="004F5CE3"/>
    <w:rsid w:val="004F5D75"/>
    <w:rsid w:val="004F61A9"/>
    <w:rsid w:val="004F6246"/>
    <w:rsid w:val="004F63EA"/>
    <w:rsid w:val="004F6C03"/>
    <w:rsid w:val="004F72AD"/>
    <w:rsid w:val="004F7FA3"/>
    <w:rsid w:val="004F7FDD"/>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29"/>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B16"/>
    <w:rsid w:val="00534725"/>
    <w:rsid w:val="00534F7C"/>
    <w:rsid w:val="005354C5"/>
    <w:rsid w:val="0053560F"/>
    <w:rsid w:val="00535735"/>
    <w:rsid w:val="00535860"/>
    <w:rsid w:val="00535CE0"/>
    <w:rsid w:val="0053611E"/>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69C"/>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761"/>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4C"/>
    <w:rsid w:val="00686B7D"/>
    <w:rsid w:val="00686D69"/>
    <w:rsid w:val="00686F34"/>
    <w:rsid w:val="00686FD6"/>
    <w:rsid w:val="0068772D"/>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402"/>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1AB6"/>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029"/>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723"/>
    <w:rsid w:val="006E0A40"/>
    <w:rsid w:val="006E0F4B"/>
    <w:rsid w:val="006E0F59"/>
    <w:rsid w:val="006E0F61"/>
    <w:rsid w:val="006E1371"/>
    <w:rsid w:val="006E141F"/>
    <w:rsid w:val="006E147B"/>
    <w:rsid w:val="006E184B"/>
    <w:rsid w:val="006E1A65"/>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860"/>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3BE9"/>
    <w:rsid w:val="00713D0B"/>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D1D"/>
    <w:rsid w:val="00741431"/>
    <w:rsid w:val="007417E1"/>
    <w:rsid w:val="00741EB8"/>
    <w:rsid w:val="00741F79"/>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084"/>
    <w:rsid w:val="007B030C"/>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08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AA7"/>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4CF3"/>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3869"/>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965"/>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FBB"/>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1DC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80"/>
    <w:rsid w:val="00904991"/>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CB3"/>
    <w:rsid w:val="00925EB2"/>
    <w:rsid w:val="00926439"/>
    <w:rsid w:val="0092668F"/>
    <w:rsid w:val="009268AF"/>
    <w:rsid w:val="00926AF9"/>
    <w:rsid w:val="00926F22"/>
    <w:rsid w:val="00927366"/>
    <w:rsid w:val="0092792B"/>
    <w:rsid w:val="00927E1A"/>
    <w:rsid w:val="00930142"/>
    <w:rsid w:val="0093039E"/>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2B2"/>
    <w:rsid w:val="00952D7C"/>
    <w:rsid w:val="009534E3"/>
    <w:rsid w:val="00953711"/>
    <w:rsid w:val="00953BF0"/>
    <w:rsid w:val="00953BF6"/>
    <w:rsid w:val="00953C97"/>
    <w:rsid w:val="00953E9E"/>
    <w:rsid w:val="00953F5A"/>
    <w:rsid w:val="00954128"/>
    <w:rsid w:val="00954135"/>
    <w:rsid w:val="009543C8"/>
    <w:rsid w:val="00954843"/>
    <w:rsid w:val="009555C2"/>
    <w:rsid w:val="009555D5"/>
    <w:rsid w:val="00955834"/>
    <w:rsid w:val="00955968"/>
    <w:rsid w:val="00956182"/>
    <w:rsid w:val="0095635E"/>
    <w:rsid w:val="00956D19"/>
    <w:rsid w:val="00956DA8"/>
    <w:rsid w:val="00956DE4"/>
    <w:rsid w:val="00956E11"/>
    <w:rsid w:val="0095702F"/>
    <w:rsid w:val="00957422"/>
    <w:rsid w:val="009575A0"/>
    <w:rsid w:val="00957928"/>
    <w:rsid w:val="00957DB6"/>
    <w:rsid w:val="0096020E"/>
    <w:rsid w:val="009602C3"/>
    <w:rsid w:val="009603C4"/>
    <w:rsid w:val="00960412"/>
    <w:rsid w:val="009605E3"/>
    <w:rsid w:val="009605E9"/>
    <w:rsid w:val="0096095B"/>
    <w:rsid w:val="00960B39"/>
    <w:rsid w:val="00960EBD"/>
    <w:rsid w:val="009610C8"/>
    <w:rsid w:val="0096130D"/>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4AA"/>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AE6"/>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B7E42"/>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48"/>
    <w:rsid w:val="009E1B9E"/>
    <w:rsid w:val="009E1CD7"/>
    <w:rsid w:val="009E2170"/>
    <w:rsid w:val="009E2207"/>
    <w:rsid w:val="009E2562"/>
    <w:rsid w:val="009E2E49"/>
    <w:rsid w:val="009E2F27"/>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888"/>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2FE3"/>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5A32"/>
    <w:rsid w:val="00A561DB"/>
    <w:rsid w:val="00A56773"/>
    <w:rsid w:val="00A568D5"/>
    <w:rsid w:val="00A57617"/>
    <w:rsid w:val="00A57896"/>
    <w:rsid w:val="00A57D1E"/>
    <w:rsid w:val="00A57F6B"/>
    <w:rsid w:val="00A603B7"/>
    <w:rsid w:val="00A603C2"/>
    <w:rsid w:val="00A60406"/>
    <w:rsid w:val="00A607B5"/>
    <w:rsid w:val="00A60D5F"/>
    <w:rsid w:val="00A61121"/>
    <w:rsid w:val="00A616B6"/>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6565"/>
    <w:rsid w:val="00A76F2E"/>
    <w:rsid w:val="00A7774A"/>
    <w:rsid w:val="00A777FF"/>
    <w:rsid w:val="00A77F45"/>
    <w:rsid w:val="00A805B3"/>
    <w:rsid w:val="00A80637"/>
    <w:rsid w:val="00A8064E"/>
    <w:rsid w:val="00A809D1"/>
    <w:rsid w:val="00A80A30"/>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14A"/>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3D6F"/>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941"/>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3C1"/>
    <w:rsid w:val="00B1064C"/>
    <w:rsid w:val="00B10787"/>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2D7"/>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5B64"/>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25"/>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B10"/>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0E44"/>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1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504C"/>
    <w:rsid w:val="00BD5152"/>
    <w:rsid w:val="00BD57C1"/>
    <w:rsid w:val="00BD5D1D"/>
    <w:rsid w:val="00BD5F07"/>
    <w:rsid w:val="00BD5F32"/>
    <w:rsid w:val="00BD5FA2"/>
    <w:rsid w:val="00BD5FE2"/>
    <w:rsid w:val="00BD6139"/>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1B9"/>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2AA"/>
    <w:rsid w:val="00C25454"/>
    <w:rsid w:val="00C2587F"/>
    <w:rsid w:val="00C25990"/>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65A"/>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248"/>
    <w:rsid w:val="00C8444D"/>
    <w:rsid w:val="00C84584"/>
    <w:rsid w:val="00C845F6"/>
    <w:rsid w:val="00C847EC"/>
    <w:rsid w:val="00C851C1"/>
    <w:rsid w:val="00C85282"/>
    <w:rsid w:val="00C857EE"/>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AAD"/>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C38"/>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B3C"/>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8E4"/>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626"/>
    <w:rsid w:val="00D57BD2"/>
    <w:rsid w:val="00D57D0D"/>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87F"/>
    <w:rsid w:val="00DA6D67"/>
    <w:rsid w:val="00DA6DC8"/>
    <w:rsid w:val="00DA70D9"/>
    <w:rsid w:val="00DA7540"/>
    <w:rsid w:val="00DA77D7"/>
    <w:rsid w:val="00DA7DDF"/>
    <w:rsid w:val="00DB005C"/>
    <w:rsid w:val="00DB0198"/>
    <w:rsid w:val="00DB01F3"/>
    <w:rsid w:val="00DB08DE"/>
    <w:rsid w:val="00DB0993"/>
    <w:rsid w:val="00DB0B38"/>
    <w:rsid w:val="00DB0DE0"/>
    <w:rsid w:val="00DB1750"/>
    <w:rsid w:val="00DB1C26"/>
    <w:rsid w:val="00DB2454"/>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874"/>
    <w:rsid w:val="00E00BEC"/>
    <w:rsid w:val="00E00C8A"/>
    <w:rsid w:val="00E015BE"/>
    <w:rsid w:val="00E015CF"/>
    <w:rsid w:val="00E016EC"/>
    <w:rsid w:val="00E01746"/>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5F75"/>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464"/>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E02"/>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14C"/>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7E2"/>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AE2"/>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C39"/>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8A8"/>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A617DB6"/>
    <w:rsid w:val="1FB546D2"/>
    <w:rsid w:val="23C866C1"/>
    <w:rsid w:val="266E643B"/>
    <w:rsid w:val="289C1B63"/>
    <w:rsid w:val="29E7345D"/>
    <w:rsid w:val="30C24F3F"/>
    <w:rsid w:val="481B79BA"/>
    <w:rsid w:val="4AF078B0"/>
    <w:rsid w:val="4B934624"/>
    <w:rsid w:val="51C77B67"/>
    <w:rsid w:val="52854D09"/>
    <w:rsid w:val="56D35DC9"/>
    <w:rsid w:val="60A7785E"/>
    <w:rsid w:val="702E1B46"/>
    <w:rsid w:val="704A599A"/>
    <w:rsid w:val="72F032BB"/>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21"/>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20"/>
    <w:unhideWhenUsed/>
    <w:qFormat/>
    <w:uiPriority w:val="9"/>
    <w:pPr>
      <w:spacing w:before="260" w:after="260" w:line="415" w:lineRule="auto"/>
      <w:outlineLvl w:val="2"/>
    </w:pPr>
    <w:rPr>
      <w:rFonts w:eastAsia="仿宋"/>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Document Map"/>
    <w:basedOn w:val="1"/>
    <w:link w:val="37"/>
    <w:semiHidden/>
    <w:unhideWhenUsed/>
    <w:uiPriority w:val="99"/>
    <w:rPr>
      <w:rFonts w:ascii="宋体" w:eastAsia="宋体"/>
      <w:sz w:val="18"/>
      <w:szCs w:val="18"/>
    </w:rPr>
  </w:style>
  <w:style w:type="paragraph" w:styleId="6">
    <w:name w:val="annotation text"/>
    <w:basedOn w:val="1"/>
    <w:link w:val="28"/>
    <w:semiHidden/>
    <w:unhideWhenUsed/>
    <w:qFormat/>
    <w:uiPriority w:val="99"/>
    <w:pPr>
      <w:jc w:val="left"/>
    </w:pPr>
  </w:style>
  <w:style w:type="paragraph" w:styleId="7">
    <w:name w:val="Date"/>
    <w:basedOn w:val="1"/>
    <w:next w:val="1"/>
    <w:link w:val="39"/>
    <w:semiHidden/>
    <w:unhideWhenUsed/>
    <w:uiPriority w:val="99"/>
    <w:pPr>
      <w:ind w:left="100" w:leftChars="2500"/>
    </w:pPr>
  </w:style>
  <w:style w:type="paragraph" w:styleId="8">
    <w:name w:val="Balloon Text"/>
    <w:basedOn w:val="1"/>
    <w:link w:val="25"/>
    <w:semiHidden/>
    <w:unhideWhenUsed/>
    <w:qFormat/>
    <w:uiPriority w:val="99"/>
    <w:rPr>
      <w:sz w:val="18"/>
      <w:szCs w:val="18"/>
    </w:rPr>
  </w:style>
  <w:style w:type="paragraph" w:styleId="9">
    <w:name w:val="footer"/>
    <w:basedOn w:val="1"/>
    <w:link w:val="24"/>
    <w:unhideWhenUsed/>
    <w:qFormat/>
    <w:uiPriority w:val="0"/>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pPr>
      <w:tabs>
        <w:tab w:val="right" w:leader="dot" w:pos="8778"/>
      </w:tabs>
      <w:spacing w:line="600" w:lineRule="exact"/>
      <w:ind w:firstLine="630" w:firstLineChars="196"/>
    </w:pPr>
    <w:rPr>
      <w:rFonts w:ascii="楷体" w:hAnsi="楷体" w:eastAsia="楷体" w:cs="Times New Roman"/>
      <w:b/>
      <w:caps/>
      <w:color w:val="000000"/>
      <w:sz w:val="32"/>
      <w:szCs w:val="32"/>
    </w:rPr>
  </w:style>
  <w:style w:type="paragraph" w:styleId="12">
    <w:name w:val="Subtitle"/>
    <w:basedOn w:val="1"/>
    <w:next w:val="1"/>
    <w:link w:val="40"/>
    <w:qFormat/>
    <w:uiPriority w:val="99"/>
    <w:pPr>
      <w:spacing w:before="240" w:after="60" w:line="312" w:lineRule="auto"/>
      <w:jc w:val="center"/>
      <w:outlineLvl w:val="1"/>
    </w:pPr>
    <w:rPr>
      <w:rFonts w:ascii="Cambria" w:hAnsi="Cambria"/>
      <w:b/>
      <w:bCs/>
      <w:kern w:val="28"/>
      <w:sz w:val="32"/>
      <w:szCs w:val="32"/>
    </w:rPr>
  </w:style>
  <w:style w:type="paragraph" w:styleId="13">
    <w:name w:val="Normal (Web)"/>
    <w:basedOn w:val="1"/>
    <w:unhideWhenUsed/>
    <w:qFormat/>
    <w:uiPriority w:val="99"/>
    <w:pPr>
      <w:spacing w:beforeAutospacing="1" w:afterAutospacing="1"/>
      <w:jc w:val="left"/>
    </w:pPr>
    <w:rPr>
      <w:rFonts w:cs="Times New Roman"/>
      <w:kern w:val="0"/>
      <w:sz w:val="24"/>
    </w:rPr>
  </w:style>
  <w:style w:type="paragraph" w:styleId="14">
    <w:name w:val="annotation subject"/>
    <w:basedOn w:val="6"/>
    <w:next w:val="6"/>
    <w:link w:val="29"/>
    <w:semiHidden/>
    <w:unhideWhenUsed/>
    <w:qFormat/>
    <w:uiPriority w:val="99"/>
    <w:rPr>
      <w:b/>
      <w:bCs/>
    </w:rPr>
  </w:style>
  <w:style w:type="table" w:styleId="16">
    <w:name w:val="Table Grid"/>
    <w:basedOn w:val="1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3 Char"/>
    <w:basedOn w:val="17"/>
    <w:link w:val="4"/>
    <w:qFormat/>
    <w:uiPriority w:val="9"/>
    <w:rPr>
      <w:rFonts w:eastAsia="仿宋"/>
      <w:b/>
      <w:bCs/>
      <w:kern w:val="2"/>
      <w:sz w:val="32"/>
      <w:szCs w:val="32"/>
    </w:rPr>
  </w:style>
  <w:style w:type="character" w:customStyle="1" w:styleId="21">
    <w:name w:val="标题 2 Char"/>
    <w:basedOn w:val="17"/>
    <w:link w:val="3"/>
    <w:qFormat/>
    <w:uiPriority w:val="9"/>
    <w:rPr>
      <w:rFonts w:eastAsia="楷体" w:asciiTheme="majorHAnsi" w:hAnsiTheme="majorHAnsi" w:cstheme="majorBidi"/>
      <w:b/>
      <w:bCs/>
      <w:kern w:val="2"/>
      <w:sz w:val="32"/>
      <w:szCs w:val="32"/>
    </w:rPr>
  </w:style>
  <w:style w:type="character" w:customStyle="1" w:styleId="22">
    <w:name w:val="标题 1 Char"/>
    <w:basedOn w:val="17"/>
    <w:link w:val="2"/>
    <w:qFormat/>
    <w:uiPriority w:val="9"/>
    <w:rPr>
      <w:rFonts w:eastAsia="黑体"/>
      <w:bCs/>
      <w:kern w:val="44"/>
      <w:sz w:val="32"/>
      <w:szCs w:val="44"/>
    </w:rPr>
  </w:style>
  <w:style w:type="character" w:customStyle="1" w:styleId="23">
    <w:name w:val="页眉 Char"/>
    <w:basedOn w:val="17"/>
    <w:link w:val="10"/>
    <w:qFormat/>
    <w:uiPriority w:val="99"/>
    <w:rPr>
      <w:sz w:val="18"/>
      <w:szCs w:val="18"/>
    </w:rPr>
  </w:style>
  <w:style w:type="character" w:customStyle="1" w:styleId="24">
    <w:name w:val="页脚 Char"/>
    <w:basedOn w:val="17"/>
    <w:link w:val="9"/>
    <w:qFormat/>
    <w:uiPriority w:val="99"/>
    <w:rPr>
      <w:sz w:val="18"/>
      <w:szCs w:val="18"/>
    </w:rPr>
  </w:style>
  <w:style w:type="character" w:customStyle="1" w:styleId="25">
    <w:name w:val="批注框文本 Char"/>
    <w:basedOn w:val="17"/>
    <w:link w:val="8"/>
    <w:semiHidden/>
    <w:qFormat/>
    <w:uiPriority w:val="99"/>
    <w:rPr>
      <w:sz w:val="18"/>
      <w:szCs w:val="18"/>
    </w:rPr>
  </w:style>
  <w:style w:type="paragraph" w:styleId="26">
    <w:name w:val="No Spacing"/>
    <w:link w:val="27"/>
    <w:qFormat/>
    <w:uiPriority w:val="1"/>
    <w:rPr>
      <w:rFonts w:asciiTheme="minorHAnsi" w:hAnsiTheme="minorHAnsi" w:eastAsiaTheme="minorEastAsia" w:cstheme="minorBidi"/>
      <w:sz w:val="22"/>
      <w:szCs w:val="22"/>
      <w:lang w:val="en-US" w:eastAsia="zh-CN" w:bidi="ar-SA"/>
    </w:rPr>
  </w:style>
  <w:style w:type="character" w:customStyle="1" w:styleId="27">
    <w:name w:val="无间隔 Char"/>
    <w:basedOn w:val="17"/>
    <w:link w:val="26"/>
    <w:qFormat/>
    <w:uiPriority w:val="1"/>
    <w:rPr>
      <w:kern w:val="0"/>
      <w:sz w:val="22"/>
    </w:rPr>
  </w:style>
  <w:style w:type="character" w:customStyle="1" w:styleId="28">
    <w:name w:val="批注文字 Char"/>
    <w:basedOn w:val="17"/>
    <w:link w:val="6"/>
    <w:semiHidden/>
    <w:qFormat/>
    <w:uiPriority w:val="99"/>
    <w:rPr>
      <w:kern w:val="2"/>
      <w:sz w:val="21"/>
      <w:szCs w:val="22"/>
    </w:rPr>
  </w:style>
  <w:style w:type="character" w:customStyle="1" w:styleId="29">
    <w:name w:val="批注主题 Char"/>
    <w:basedOn w:val="28"/>
    <w:link w:val="14"/>
    <w:semiHidden/>
    <w:qFormat/>
    <w:uiPriority w:val="99"/>
    <w:rPr>
      <w:b/>
      <w:bCs/>
      <w:kern w:val="2"/>
      <w:sz w:val="21"/>
      <w:szCs w:val="22"/>
    </w:rPr>
  </w:style>
  <w:style w:type="paragraph" w:customStyle="1" w:styleId="30">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31">
    <w:name w:val="bds_nopic"/>
    <w:basedOn w:val="17"/>
    <w:qFormat/>
    <w:uiPriority w:val="0"/>
  </w:style>
  <w:style w:type="character" w:customStyle="1" w:styleId="32">
    <w:name w:val="bds_nopic1"/>
    <w:basedOn w:val="17"/>
    <w:qFormat/>
    <w:uiPriority w:val="0"/>
  </w:style>
  <w:style w:type="character" w:customStyle="1" w:styleId="33">
    <w:name w:val="bds_nopic2"/>
    <w:basedOn w:val="17"/>
    <w:qFormat/>
    <w:uiPriority w:val="0"/>
  </w:style>
  <w:style w:type="character" w:customStyle="1" w:styleId="34">
    <w:name w:val="bds_more"/>
    <w:basedOn w:val="17"/>
    <w:qFormat/>
    <w:uiPriority w:val="0"/>
  </w:style>
  <w:style w:type="character" w:customStyle="1" w:styleId="35">
    <w:name w:val="bds_more1"/>
    <w:basedOn w:val="17"/>
    <w:qFormat/>
    <w:uiPriority w:val="0"/>
    <w:rPr>
      <w:rFonts w:hint="eastAsia" w:ascii="宋体" w:hAnsi="宋体" w:eastAsia="宋体" w:cs="宋体"/>
    </w:rPr>
  </w:style>
  <w:style w:type="character" w:customStyle="1" w:styleId="36">
    <w:name w:val="bds_more2"/>
    <w:basedOn w:val="17"/>
    <w:qFormat/>
    <w:uiPriority w:val="0"/>
  </w:style>
  <w:style w:type="character" w:customStyle="1" w:styleId="37">
    <w:name w:val="文档结构图 Char"/>
    <w:basedOn w:val="17"/>
    <w:link w:val="5"/>
    <w:semiHidden/>
    <w:qFormat/>
    <w:uiPriority w:val="99"/>
    <w:rPr>
      <w:rFonts w:ascii="宋体" w:eastAsia="宋体"/>
      <w:kern w:val="2"/>
      <w:sz w:val="18"/>
      <w:szCs w:val="18"/>
    </w:rPr>
  </w:style>
  <w:style w:type="paragraph" w:styleId="38">
    <w:name w:val="List Paragraph"/>
    <w:basedOn w:val="1"/>
    <w:unhideWhenUsed/>
    <w:qFormat/>
    <w:uiPriority w:val="99"/>
    <w:pPr>
      <w:ind w:firstLine="420" w:firstLineChars="200"/>
    </w:pPr>
  </w:style>
  <w:style w:type="character" w:customStyle="1" w:styleId="39">
    <w:name w:val="日期 Char"/>
    <w:basedOn w:val="17"/>
    <w:link w:val="7"/>
    <w:semiHidden/>
    <w:qFormat/>
    <w:uiPriority w:val="99"/>
    <w:rPr>
      <w:kern w:val="2"/>
      <w:sz w:val="21"/>
      <w:szCs w:val="22"/>
    </w:rPr>
  </w:style>
  <w:style w:type="character" w:customStyle="1" w:styleId="40">
    <w:name w:val="副标题 Char1"/>
    <w:link w:val="12"/>
    <w:qFormat/>
    <w:locked/>
    <w:uiPriority w:val="99"/>
    <w:rPr>
      <w:rFonts w:ascii="Cambria" w:hAnsi="Cambria"/>
      <w:b/>
      <w:bCs/>
      <w:kern w:val="28"/>
      <w:sz w:val="32"/>
      <w:szCs w:val="32"/>
    </w:rPr>
  </w:style>
  <w:style w:type="character" w:customStyle="1" w:styleId="41">
    <w:name w:val="副标题 Char"/>
    <w:basedOn w:val="17"/>
    <w:qFormat/>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CA0F51-EE21-4228-92B6-9DDD70884F2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682</Words>
  <Characters>3888</Characters>
  <Lines>32</Lines>
  <Paragraphs>9</Paragraphs>
  <TotalTime>375</TotalTime>
  <ScaleCrop>false</ScaleCrop>
  <LinksUpToDate>false</LinksUpToDate>
  <CharactersWithSpaces>4561</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2021-06-07T06:36:00Z</dcterms:created>
  <dc:creator>系统管理员</dc:creator>
  <cp:lastModifiedBy>小小小小</cp:lastModifiedBy>
  <cp:lastPrinted>2021-06-10T02:43:00Z</cp:lastPrinted>
  <dcterms:modified xsi:type="dcterms:W3CDTF">2021-09-06T07:40:12Z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C771A1D236E34F3CB1687597DCF9BD08</vt:lpwstr>
  </property>
  <property fmtid="{D5CDD505-2E9C-101B-9397-08002B2CF9AE}" pid="4" name="KSOSaveFontToCloudKey">
    <vt:lpwstr>301583558_cloud</vt:lpwstr>
  </property>
</Properties>
</file>