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r>
        <w:rPr>
          <w:rStyle w:val="15"/>
          <w:rFonts w:ascii="仿宋" w:hAnsi="仿宋" w:eastAsia="仿宋" w:cs="仿宋"/>
          <w:sz w:val="36"/>
          <w:szCs w:val="36"/>
        </w:rPr>
        <w:t>2020</w:t>
      </w:r>
      <w:r>
        <w:rPr>
          <w:rStyle w:val="15"/>
          <w:rFonts w:hint="eastAsia" w:ascii="仿宋" w:hAnsi="仿宋" w:eastAsia="仿宋" w:cs="仿宋"/>
          <w:sz w:val="36"/>
          <w:szCs w:val="36"/>
        </w:rPr>
        <w:t>年度南县司法局社区矫正刑释解教</w:t>
      </w:r>
    </w:p>
    <w:p>
      <w:pPr>
        <w:spacing w:line="420" w:lineRule="exact"/>
        <w:jc w:val="center"/>
        <w:rPr>
          <w:rFonts w:ascii="仿宋" w:hAnsi="仿宋" w:eastAsia="仿宋" w:cs="仿宋"/>
          <w:b/>
          <w:sz w:val="44"/>
          <w:szCs w:val="44"/>
        </w:rPr>
      </w:pPr>
    </w:p>
    <w:p>
      <w:pPr>
        <w:jc w:val="center"/>
        <w:rPr>
          <w:rFonts w:ascii="仿宋" w:hAnsi="仿宋" w:eastAsia="仿宋" w:cs="仿宋"/>
          <w:sz w:val="36"/>
          <w:szCs w:val="36"/>
        </w:rPr>
      </w:pPr>
      <w:r>
        <w:rPr>
          <w:rStyle w:val="15"/>
          <w:rFonts w:hint="eastAsia" w:ascii="仿宋" w:hAnsi="仿宋" w:eastAsia="仿宋" w:cs="仿宋"/>
          <w:sz w:val="36"/>
          <w:szCs w:val="36"/>
        </w:rPr>
        <w:t>财政专项资金绩效评价报告</w:t>
      </w:r>
    </w:p>
    <w:p>
      <w:pPr>
        <w:spacing w:line="420" w:lineRule="exact"/>
        <w:jc w:val="center"/>
        <w:rPr>
          <w:rFonts w:ascii="仿宋" w:hAnsi="仿宋" w:eastAsia="仿宋" w:cs="仿宋"/>
          <w:b/>
          <w:sz w:val="24"/>
        </w:rPr>
      </w:pPr>
    </w:p>
    <w:p>
      <w:pPr>
        <w:jc w:val="center"/>
        <w:rPr>
          <w:rFonts w:ascii="仿宋" w:hAnsi="仿宋" w:eastAsia="仿宋" w:cs="仿宋"/>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4"/>
          <w:cols w:space="720" w:num="1"/>
          <w:titlePg/>
          <w:docGrid w:linePitch="326" w:charSpace="0"/>
        </w:sectPr>
      </w:pPr>
      <w:r>
        <w:rPr>
          <w:rFonts w:hint="eastAsia" w:ascii="仿宋" w:hAnsi="仿宋" w:eastAsia="仿宋" w:cs="仿宋"/>
          <w:sz w:val="28"/>
          <w:szCs w:val="28"/>
        </w:rPr>
        <w:t>勤信湘专字【20</w:t>
      </w:r>
      <w:r>
        <w:rPr>
          <w:rFonts w:ascii="仿宋" w:hAnsi="仿宋" w:eastAsia="仿宋" w:cs="仿宋"/>
          <w:sz w:val="28"/>
          <w:szCs w:val="28"/>
        </w:rPr>
        <w:t>21</w:t>
      </w:r>
      <w:r>
        <w:rPr>
          <w:rFonts w:hint="eastAsia" w:ascii="仿宋" w:hAnsi="仿宋" w:eastAsia="仿宋" w:cs="仿宋"/>
          <w:sz w:val="28"/>
          <w:szCs w:val="28"/>
        </w:rPr>
        <w:t>】第</w:t>
      </w:r>
      <w:r>
        <w:rPr>
          <w:rFonts w:hint="eastAsia" w:ascii="仿宋" w:hAnsi="仿宋" w:eastAsia="仿宋" w:cs="仿宋"/>
          <w:sz w:val="28"/>
          <w:szCs w:val="28"/>
          <w:lang w:val="en-US" w:eastAsia="zh-CN"/>
        </w:rPr>
        <w:t>0060</w:t>
      </w:r>
      <w:r>
        <w:rPr>
          <w:rFonts w:hint="eastAsia" w:ascii="仿宋" w:hAnsi="仿宋" w:eastAsia="仿宋" w:cs="仿宋"/>
          <w:sz w:val="28"/>
          <w:szCs w:val="28"/>
        </w:rPr>
        <w:t>号</w:t>
      </w:r>
    </w:p>
    <w:p>
      <w:pPr>
        <w:spacing w:line="320" w:lineRule="exact"/>
        <w:rPr>
          <w:rFonts w:ascii="仿宋" w:hAnsi="仿宋" w:eastAsia="仿宋" w:cs="仿宋"/>
          <w:spacing w:val="20"/>
          <w:sz w:val="28"/>
        </w:rPr>
      </w:pPr>
      <w:r>
        <w:rPr>
          <w:rFonts w:hint="eastAsia" w:ascii="仿宋" w:hAnsi="仿宋" w:eastAsia="仿宋" w:cs="仿宋"/>
          <w:spacing w:val="20"/>
          <w:sz w:val="28"/>
        </w:rPr>
        <w:t>中勤万信会计师事务所(特殊普通合伙)湖南分所</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地址：湖南省长沙市天心区芙蓉中路三段2</w:t>
      </w:r>
      <w:r>
        <w:rPr>
          <w:rFonts w:ascii="仿宋" w:hAnsi="仿宋" w:eastAsia="仿宋" w:cs="仿宋"/>
        </w:rPr>
        <w:t>66号弘林大厦</w:t>
      </w:r>
      <w:r>
        <w:rPr>
          <w:rFonts w:hint="eastAsia" w:ascii="仿宋" w:hAnsi="仿宋" w:eastAsia="仿宋" w:cs="仿宋"/>
        </w:rPr>
        <w:t>7</w:t>
      </w:r>
      <w:r>
        <w:rPr>
          <w:rFonts w:ascii="仿宋" w:hAnsi="仿宋" w:eastAsia="仿宋" w:cs="仿宋"/>
        </w:rPr>
        <w:t>07房</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电话：0731-82561635</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传真：0731-82561635-8001</w:t>
      </w:r>
    </w:p>
    <w:p>
      <w:pPr>
        <w:pStyle w:val="9"/>
        <w:pBdr>
          <w:bottom w:val="none" w:color="auto" w:sz="0" w:space="0"/>
        </w:pBdr>
        <w:jc w:val="both"/>
        <w:rPr>
          <w:rFonts w:ascii="仿宋" w:hAnsi="仿宋" w:eastAsia="仿宋" w:cs="仿宋"/>
        </w:rPr>
      </w:pPr>
      <w:r>
        <w:rPr>
          <w:rFonts w:hint="eastAsia" w:ascii="仿宋" w:hAnsi="仿宋" w:eastAsia="仿宋" w:cs="仿宋"/>
        </w:rPr>
        <w:t>邮编：41000</w:t>
      </w:r>
      <w:r>
        <w:rPr>
          <w:rFonts w:ascii="仿宋" w:hAnsi="仿宋" w:eastAsia="仿宋" w:cs="仿宋"/>
        </w:rPr>
        <w:t>0</w:t>
      </w:r>
    </w:p>
    <w:p>
      <w:pPr>
        <w:jc w:val="center"/>
        <w:rPr>
          <w:rStyle w:val="15"/>
          <w:rFonts w:ascii="仿宋" w:hAnsi="仿宋" w:eastAsia="仿宋" w:cs="仿宋"/>
          <w:i/>
          <w:sz w:val="32"/>
          <w:szCs w:val="32"/>
        </w:rPr>
      </w:pPr>
      <w:r>
        <w:rPr>
          <w:rFonts w:ascii="仿宋" w:hAnsi="仿宋" w:eastAsia="仿宋" w:cs="仿宋"/>
          <w:i/>
        </w:rPr>
        <w:pict>
          <v:line id="直接连接符 1" o:spid="_x0000_s1028" o:spt="20" style="position:absolute;left:0pt;flip:y;margin-left:-0.05pt;margin-top:3.45pt;height:0pt;width:174pt;z-index:251659264;mso-width-relative:page;mso-height-relative:page;" coordsize="21600,21600" o:gfxdata="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A4nav0wAAAAcBAAAPAAAAAAAAAAEAIAAA&#10;ACIAAABkcnMvZG93bnJldi54bWxQSwECFAAUAAAACACHTuJAxZpIwdgBAACUAwAADgAAAAAAAAAB&#10;ACAAAAAiAQAAZHJzL2Uyb0RvYy54bWxQSwUGAAAAAAYABgBZAQAAbAUAAAAA&#10;">
            <v:path arrowok="t"/>
            <v:fill focussize="0,0"/>
            <v:stroke/>
            <v:imagedata o:title=""/>
            <o:lock v:ext="edit"/>
          </v:line>
        </w:pict>
      </w:r>
    </w:p>
    <w:p>
      <w:pPr>
        <w:jc w:val="center"/>
        <w:rPr>
          <w:rStyle w:val="15"/>
          <w:rFonts w:ascii="仿宋" w:hAnsi="仿宋" w:eastAsia="仿宋" w:cs="仿宋"/>
          <w:sz w:val="36"/>
          <w:szCs w:val="36"/>
        </w:rPr>
      </w:pPr>
      <w:r>
        <w:rPr>
          <w:rStyle w:val="15"/>
          <w:rFonts w:hint="eastAsia" w:ascii="仿宋" w:hAnsi="仿宋" w:eastAsia="仿宋" w:cs="仿宋"/>
          <w:sz w:val="36"/>
          <w:szCs w:val="36"/>
        </w:rPr>
        <w:t>20</w:t>
      </w:r>
      <w:r>
        <w:rPr>
          <w:rStyle w:val="15"/>
          <w:rFonts w:ascii="仿宋" w:hAnsi="仿宋" w:eastAsia="仿宋" w:cs="仿宋"/>
          <w:sz w:val="36"/>
          <w:szCs w:val="36"/>
        </w:rPr>
        <w:t>20</w:t>
      </w:r>
      <w:r>
        <w:rPr>
          <w:rStyle w:val="15"/>
          <w:rFonts w:hint="eastAsia" w:ascii="仿宋" w:hAnsi="仿宋" w:eastAsia="仿宋" w:cs="仿宋"/>
          <w:sz w:val="36"/>
          <w:szCs w:val="36"/>
        </w:rPr>
        <w:t>年度南县司法局社区矫正刑释解教</w:t>
      </w:r>
    </w:p>
    <w:p>
      <w:pPr>
        <w:jc w:val="center"/>
        <w:rPr>
          <w:rFonts w:ascii="仿宋" w:hAnsi="仿宋" w:eastAsia="仿宋" w:cs="仿宋"/>
          <w:sz w:val="36"/>
          <w:szCs w:val="36"/>
        </w:rPr>
      </w:pPr>
      <w:r>
        <w:rPr>
          <w:rStyle w:val="15"/>
          <w:rFonts w:hint="eastAsia" w:ascii="仿宋" w:hAnsi="仿宋" w:eastAsia="仿宋" w:cs="仿宋"/>
          <w:sz w:val="36"/>
          <w:szCs w:val="36"/>
        </w:rPr>
        <w:t>财政专项资金绩效评价报告</w:t>
      </w:r>
    </w:p>
    <w:p>
      <w:pPr>
        <w:jc w:val="right"/>
        <w:rPr>
          <w:rFonts w:ascii="仿宋" w:hAnsi="仿宋" w:eastAsia="仿宋" w:cs="仿宋"/>
          <w:sz w:val="24"/>
        </w:rPr>
      </w:pPr>
      <w:r>
        <w:rPr>
          <w:rFonts w:hint="eastAsia" w:ascii="仿宋" w:hAnsi="仿宋" w:eastAsia="仿宋" w:cs="仿宋"/>
          <w:sz w:val="24"/>
        </w:rPr>
        <w:t>勤信湘专字【20</w:t>
      </w:r>
      <w:r>
        <w:rPr>
          <w:rFonts w:ascii="仿宋" w:hAnsi="仿宋" w:eastAsia="仿宋" w:cs="仿宋"/>
          <w:sz w:val="24"/>
        </w:rPr>
        <w:t>21</w:t>
      </w:r>
      <w:r>
        <w:rPr>
          <w:rFonts w:hint="eastAsia" w:ascii="仿宋" w:hAnsi="仿宋" w:eastAsia="仿宋" w:cs="仿宋"/>
          <w:sz w:val="24"/>
        </w:rPr>
        <w:t>】第006</w:t>
      </w:r>
      <w:r>
        <w:rPr>
          <w:rFonts w:hint="eastAsia" w:ascii="仿宋" w:hAnsi="仿宋" w:eastAsia="仿宋" w:cs="仿宋"/>
          <w:sz w:val="24"/>
          <w:lang w:val="en-US" w:eastAsia="zh-CN"/>
        </w:rPr>
        <w:t>0</w:t>
      </w:r>
      <w:r>
        <w:rPr>
          <w:rFonts w:hint="eastAsia" w:ascii="仿宋" w:hAnsi="仿宋" w:eastAsia="仿宋" w:cs="仿宋"/>
          <w:sz w:val="24"/>
        </w:rPr>
        <w:t>号</w:t>
      </w:r>
    </w:p>
    <w:p>
      <w:pPr>
        <w:spacing w:line="5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为贯彻落实全面实施预算绩效管理的要求，规范和加强财政专项资金的管理，提高专项资金的使用效益，根据《中共中央国务院关于全面实施预算绩效管理的意见》（中发〔2018〕34号）、《项目支出绩效评价管理办法》（财预〔2020〕10号）、《中共湖南省委办公厅湖南省人民政府办公厅关于全面实施预算绩效管理的实施意见》（湘办发〔2019〕10号）和《南县人民政府关于全面推进预算绩效管理的意见》（南政发〔2014〕7号）等文件要求，受南县财政局委托，中勤万信会计师事务所湖南分所于20</w:t>
      </w:r>
      <w:r>
        <w:rPr>
          <w:rFonts w:ascii="仿宋" w:hAnsi="仿宋" w:eastAsia="仿宋" w:cs="仿宋"/>
          <w:sz w:val="32"/>
          <w:szCs w:val="32"/>
        </w:rPr>
        <w:t>21</w:t>
      </w:r>
      <w:r>
        <w:rPr>
          <w:rFonts w:hint="eastAsia" w:ascii="仿宋" w:hAnsi="仿宋" w:eastAsia="仿宋" w:cs="仿宋"/>
          <w:sz w:val="32"/>
          <w:szCs w:val="32"/>
        </w:rPr>
        <w:t>年</w:t>
      </w:r>
      <w:r>
        <w:rPr>
          <w:rFonts w:ascii="仿宋" w:hAnsi="仿宋" w:eastAsia="仿宋" w:cs="仿宋"/>
          <w:sz w:val="32"/>
          <w:szCs w:val="32"/>
        </w:rPr>
        <w:t>5</w:t>
      </w:r>
      <w:r>
        <w:rPr>
          <w:rFonts w:hint="eastAsia" w:ascii="仿宋" w:hAnsi="仿宋" w:eastAsia="仿宋" w:cs="仿宋"/>
          <w:sz w:val="32"/>
          <w:szCs w:val="32"/>
        </w:rPr>
        <w:t>月</w:t>
      </w:r>
      <w:r>
        <w:rPr>
          <w:rFonts w:ascii="仿宋" w:hAnsi="仿宋" w:eastAsia="仿宋" w:cs="仿宋"/>
          <w:sz w:val="32"/>
          <w:szCs w:val="32"/>
        </w:rPr>
        <w:t>12</w:t>
      </w:r>
      <w:r>
        <w:rPr>
          <w:rFonts w:hint="eastAsia" w:ascii="仿宋" w:hAnsi="仿宋" w:eastAsia="仿宋" w:cs="仿宋"/>
          <w:sz w:val="32"/>
          <w:szCs w:val="32"/>
        </w:rPr>
        <w:t>日至</w:t>
      </w:r>
      <w:r>
        <w:rPr>
          <w:rFonts w:ascii="仿宋" w:hAnsi="仿宋" w:eastAsia="仿宋" w:cs="仿宋"/>
          <w:sz w:val="32"/>
          <w:szCs w:val="32"/>
        </w:rPr>
        <w:t>6</w:t>
      </w:r>
      <w:r>
        <w:rPr>
          <w:rFonts w:hint="eastAsia" w:ascii="仿宋" w:hAnsi="仿宋" w:eastAsia="仿宋" w:cs="仿宋"/>
          <w:sz w:val="32"/>
          <w:szCs w:val="32"/>
        </w:rPr>
        <w:t>月</w:t>
      </w:r>
      <w:r>
        <w:rPr>
          <w:rFonts w:ascii="仿宋" w:hAnsi="仿宋" w:eastAsia="仿宋" w:cs="仿宋"/>
          <w:sz w:val="32"/>
          <w:szCs w:val="32"/>
        </w:rPr>
        <w:t>3</w:t>
      </w:r>
      <w:r>
        <w:rPr>
          <w:rFonts w:hint="eastAsia" w:ascii="仿宋" w:hAnsi="仿宋" w:eastAsia="仿宋" w:cs="仿宋"/>
          <w:sz w:val="32"/>
          <w:szCs w:val="32"/>
        </w:rPr>
        <w:t>日对20</w:t>
      </w:r>
      <w:r>
        <w:rPr>
          <w:rFonts w:ascii="仿宋" w:hAnsi="仿宋" w:eastAsia="仿宋" w:cs="仿宋"/>
          <w:sz w:val="32"/>
          <w:szCs w:val="32"/>
        </w:rPr>
        <w:t>20</w:t>
      </w:r>
      <w:r>
        <w:rPr>
          <w:rFonts w:hint="eastAsia" w:ascii="仿宋" w:hAnsi="仿宋" w:eastAsia="仿宋" w:cs="仿宋"/>
          <w:sz w:val="32"/>
          <w:szCs w:val="32"/>
        </w:rPr>
        <w:t>年度南县司法局社区矫正刑释解教财政专项资金实施了绩效评价，评价采用定量分析和定性分析相结合的方法，在项目自评价的基础上对项目从预算编制与执行、资金分配与使用、资金监督与管理及财务会计信息、项目组织管理、项目绩效完成等方面进行综合评价，现将项目绩效评价情况报告如下：</w:t>
      </w:r>
    </w:p>
    <w:p>
      <w:pPr>
        <w:pStyle w:val="2"/>
        <w:numPr>
          <w:ilvl w:val="0"/>
          <w:numId w:val="1"/>
        </w:numPr>
        <w:spacing w:before="0" w:after="0" w:line="580" w:lineRule="exact"/>
        <w:rPr>
          <w:rFonts w:ascii="黑体" w:hAnsi="黑体" w:cs="仿宋"/>
          <w:b/>
        </w:rPr>
      </w:pPr>
      <w:r>
        <w:rPr>
          <w:rFonts w:hint="eastAsia" w:ascii="黑体" w:hAnsi="黑体" w:cs="仿宋"/>
          <w:b/>
        </w:rPr>
        <w:t>项目基本情况概述</w:t>
      </w:r>
    </w:p>
    <w:p>
      <w:pPr>
        <w:pStyle w:val="3"/>
        <w:numPr>
          <w:ilvl w:val="0"/>
          <w:numId w:val="2"/>
        </w:numPr>
        <w:spacing w:before="0" w:after="0" w:line="580" w:lineRule="exact"/>
        <w:rPr>
          <w:rFonts w:ascii="仿宋" w:hAnsi="仿宋" w:eastAsia="仿宋" w:cs="仿宋"/>
        </w:rPr>
      </w:pPr>
      <w:r>
        <w:rPr>
          <w:rFonts w:hint="eastAsia" w:ascii="仿宋" w:hAnsi="仿宋" w:eastAsia="仿宋" w:cs="仿宋"/>
        </w:rPr>
        <w:t>项目基本情况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社区矫正刑释解教财政专项</w:t>
      </w:r>
      <w:r>
        <w:rPr>
          <w:rFonts w:ascii="仿宋" w:hAnsi="仿宋" w:eastAsia="仿宋" w:cs="仿宋"/>
          <w:sz w:val="32"/>
          <w:szCs w:val="32"/>
        </w:rPr>
        <w:t>是负责加强监外犯罪的管理、监控，组织开展社区矫正工作，减少社会乱源，维护社会稳定。是保证司法局将符合条件的犯罪置于社区内，在相关团体和民间组织以及社会志愿者的协助下，在判决、裁决或者决定确定的期限内，矫正其犯罪心理和行为恶习，使其顺利回归社会的非监禁刑法执行活动。</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南县司法局社区矫正刑释解教财政专项资金是列入年初总预算、用于社区矫正的专项经费。根据省财政厅、司法厅湘财行[2013]72号文件精神，社区矫正刑释解教财政专项资金开支范围包括：</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1、司法行政机关社区矫正工作指导管理费。包括社区矫正宣传工作经费，培训经费，表彰奖励费等。</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2、社区矫正工作经费。包括适用社区矫正调查评估费，档案文书费，对社区矫正人员的监督管理、风险评估、突发事件处置费，组织集中教育、心理矫正、社区服务等活动所发生的资料费、场地费等。</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3、社区矫正设备费。包括社区矫正人员定位管理设备购置费、档案管理设备费、其他业务装备购置费等。</w:t>
      </w:r>
    </w:p>
    <w:p>
      <w:pPr>
        <w:pStyle w:val="3"/>
        <w:numPr>
          <w:ilvl w:val="0"/>
          <w:numId w:val="2"/>
        </w:numPr>
        <w:spacing w:before="0" w:after="0" w:line="580" w:lineRule="exact"/>
        <w:rPr>
          <w:rFonts w:ascii="仿宋" w:hAnsi="仿宋" w:eastAsia="仿宋" w:cs="仿宋"/>
        </w:rPr>
      </w:pPr>
      <w:r>
        <w:rPr>
          <w:rFonts w:ascii="仿宋" w:hAnsi="仿宋" w:eastAsia="仿宋" w:cs="仿宋"/>
        </w:rPr>
        <w:t>项目绩效目标</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年度绩效目标：</w:t>
      </w:r>
      <w:r>
        <w:rPr>
          <w:rFonts w:ascii="仿宋" w:hAnsi="仿宋" w:eastAsia="仿宋" w:cs="仿宋"/>
          <w:sz w:val="32"/>
          <w:szCs w:val="32"/>
        </w:rPr>
        <w:t>对社区矫正管理人员每年进行培训2期以上，定期进行走访、调查社区矫正对象，保证对社矫对象不漏管、不脱管、减少犯罪率。</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长期目标：做好在矫人员监管教育工作及刑释人员安置帮教工作，</w:t>
      </w:r>
      <w:r>
        <w:rPr>
          <w:rFonts w:hint="eastAsia" w:ascii="仿宋" w:hAnsi="仿宋" w:eastAsia="仿宋" w:cs="仿宋"/>
          <w:sz w:val="32"/>
          <w:szCs w:val="32"/>
        </w:rPr>
        <w:t>保证对社矫对象不漏管、不脱管、减少犯罪率。</w:t>
      </w:r>
    </w:p>
    <w:p>
      <w:pPr>
        <w:numPr>
          <w:ilvl w:val="0"/>
          <w:numId w:val="1"/>
        </w:numPr>
        <w:spacing w:line="580" w:lineRule="exact"/>
        <w:outlineLvl w:val="0"/>
        <w:rPr>
          <w:rFonts w:ascii="黑体" w:hAnsi="黑体" w:eastAsia="黑体" w:cs="仿宋"/>
          <w:b/>
          <w:bCs/>
          <w:kern w:val="44"/>
          <w:sz w:val="32"/>
          <w:szCs w:val="44"/>
        </w:rPr>
      </w:pPr>
      <w:r>
        <w:rPr>
          <w:rFonts w:hint="eastAsia" w:ascii="黑体" w:hAnsi="黑体" w:eastAsia="黑体" w:cs="仿宋"/>
          <w:b/>
          <w:bCs/>
          <w:kern w:val="44"/>
          <w:sz w:val="32"/>
          <w:szCs w:val="44"/>
        </w:rPr>
        <w:t>绩效评价工作情况</w:t>
      </w:r>
    </w:p>
    <w:p>
      <w:pPr>
        <w:numPr>
          <w:ilvl w:val="0"/>
          <w:numId w:val="3"/>
        </w:numPr>
        <w:spacing w:line="580" w:lineRule="exact"/>
        <w:outlineLvl w:val="1"/>
        <w:rPr>
          <w:rFonts w:ascii="仿宋" w:hAnsi="仿宋" w:eastAsia="仿宋" w:cs="仿宋"/>
          <w:b/>
          <w:bCs/>
          <w:sz w:val="32"/>
          <w:szCs w:val="32"/>
        </w:rPr>
      </w:pPr>
      <w:r>
        <w:rPr>
          <w:rFonts w:hint="eastAsia" w:ascii="仿宋" w:hAnsi="仿宋" w:eastAsia="仿宋" w:cs="仿宋"/>
          <w:b/>
          <w:bCs/>
          <w:sz w:val="32"/>
          <w:szCs w:val="32"/>
        </w:rPr>
        <w:t>绩效评价目的</w:t>
      </w:r>
    </w:p>
    <w:p>
      <w:pPr>
        <w:ind w:firstLine="640" w:firstLineChars="200"/>
        <w:rPr>
          <w:rFonts w:ascii="仿宋" w:hAnsi="仿宋" w:eastAsia="仿宋" w:cs="仿宋"/>
          <w:sz w:val="32"/>
          <w:szCs w:val="32"/>
        </w:rPr>
      </w:pPr>
      <w:r>
        <w:rPr>
          <w:rFonts w:hint="eastAsia" w:ascii="仿宋" w:hAnsi="仿宋" w:eastAsia="仿宋" w:cs="仿宋"/>
          <w:sz w:val="32"/>
          <w:szCs w:val="32"/>
        </w:rPr>
        <w:t>通过对南县司法局2020年社区矫正刑释解教专项资金的绩效评价，全面跟踪社区矫正刑释解教专项资金的来源、使用和管理情况；项目的申报、项目的审批、项目的组织实施及事后的考核情况；评价社区矫正刑释解教专项资金使用是否达到预期目标，资金使用是否有效益；总结经验，分析问题，强化社区矫正刑释解教专项资金的管理，为以后社区矫正刑释解教专项资金的管理和预算安排提供参考依据。</w:t>
      </w:r>
    </w:p>
    <w:p>
      <w:pPr>
        <w:numPr>
          <w:ilvl w:val="0"/>
          <w:numId w:val="3"/>
        </w:numPr>
        <w:spacing w:line="580" w:lineRule="exact"/>
        <w:outlineLvl w:val="1"/>
        <w:rPr>
          <w:rFonts w:ascii="仿宋" w:hAnsi="仿宋" w:eastAsia="仿宋" w:cs="仿宋"/>
          <w:b/>
          <w:bCs/>
          <w:sz w:val="32"/>
          <w:szCs w:val="32"/>
        </w:rPr>
      </w:pPr>
      <w:r>
        <w:rPr>
          <w:rFonts w:hint="eastAsia" w:ascii="仿宋" w:hAnsi="仿宋" w:eastAsia="仿宋" w:cs="仿宋"/>
          <w:b/>
          <w:bCs/>
          <w:sz w:val="32"/>
          <w:szCs w:val="32"/>
        </w:rPr>
        <w:t>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遵循科学公正、统筹兼顾、激励约束、公开透明的原则。</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财政部《财政支出绩效评价管理暂行办法》（财预〔2011〕285号）、《湖南省预算绩效管理工作规程（试行）》（湘财绩〔2013〕28号）、《湖南省人民政府关于全面推进预算绩效管理的意见》（湘政发〔2012〕33号）、</w:t>
      </w:r>
      <w:r>
        <w:rPr>
          <w:rFonts w:hint="eastAsia" w:ascii="Times New Roman" w:hAnsi="Times New Roman" w:eastAsia="仿宋" w:cs="Times New Roman"/>
          <w:sz w:val="32"/>
          <w:szCs w:val="32"/>
          <w:shd w:val="clear" w:color="auto" w:fill="FFFFFF"/>
        </w:rPr>
        <w:t>《关于对2020年度专项资金开展重点绩效评价工作的通知》（南财绩函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）等政策文件</w:t>
      </w:r>
      <w:r>
        <w:rPr>
          <w:rFonts w:hint="eastAsia" w:ascii="仿宋" w:hAnsi="仿宋" w:eastAsia="仿宋" w:cs="仿宋"/>
          <w:sz w:val="32"/>
          <w:szCs w:val="32"/>
        </w:rPr>
        <w:t>，按照相关性、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的原则制定评价指标体系。指标体系分项目申请、资金分配、资金使用管理、项目实施过程和项目成果和效益六个部分，根据项目实施的具体情况对个性指标进行了调整细化形成南县《2020年度司法局社区矫正刑释解教项目资金绩效评价指标评价表》（附件</w:t>
      </w:r>
      <w:r>
        <w:rPr>
          <w:rFonts w:ascii="仿宋" w:hAnsi="仿宋" w:eastAsia="仿宋" w:cs="仿宋"/>
          <w:sz w:val="32"/>
          <w:szCs w:val="32"/>
        </w:rPr>
        <w:t>2</w:t>
      </w:r>
      <w:r>
        <w:rPr>
          <w:rFonts w:hint="eastAsia" w:ascii="仿宋" w:hAnsi="仿宋" w:eastAsia="仿宋" w:cs="仿宋"/>
          <w:sz w:val="32"/>
          <w:szCs w:val="32"/>
        </w:rPr>
        <w:t>）。</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p>
    <w:p>
      <w:pPr>
        <w:spacing w:line="630" w:lineRule="exact"/>
        <w:ind w:firstLine="640" w:firstLineChars="200"/>
        <w:rPr>
          <w:rFonts w:ascii="Times New Roman" w:hAnsi="Times New Roman" w:eastAsia="仿宋"/>
          <w:sz w:val="32"/>
          <w:szCs w:val="32"/>
        </w:rPr>
      </w:pPr>
      <w:r>
        <w:rPr>
          <w:rFonts w:hint="eastAsia" w:ascii="仿宋" w:hAnsi="仿宋" w:eastAsia="仿宋" w:cs="仿宋"/>
          <w:sz w:val="32"/>
          <w:szCs w:val="32"/>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零星项目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Pr>
          <w:rFonts w:ascii="Times New Roman" w:hAnsi="Times New Roman" w:eastAsia="仿宋"/>
          <w:sz w:val="32"/>
          <w:szCs w:val="32"/>
          <w:shd w:val="clear" w:color="auto" w:fill="FFFFFF"/>
        </w:rPr>
        <w:t>绩效评价工作组于</w:t>
      </w:r>
      <w:r>
        <w:rPr>
          <w:rFonts w:hint="eastAsia" w:ascii="Times New Roman" w:hAnsi="Times New Roman" w:eastAsia="仿宋"/>
          <w:sz w:val="32"/>
          <w:szCs w:val="32"/>
          <w:shd w:val="clear" w:color="auto" w:fill="FFFFFF"/>
        </w:rPr>
        <w:t>5月上旬前往南县司法局</w:t>
      </w:r>
      <w:r>
        <w:rPr>
          <w:rFonts w:ascii="Times New Roman" w:hAnsi="Times New Roman" w:eastAsia="仿宋"/>
          <w:sz w:val="32"/>
          <w:szCs w:val="32"/>
          <w:shd w:val="clear" w:color="auto" w:fill="FFFFFF"/>
        </w:rPr>
        <w:t>实施现场评价</w:t>
      </w:r>
      <w:r>
        <w:rPr>
          <w:rFonts w:ascii="Times New Roman" w:hAnsi="Times New Roman" w:eastAsia="仿宋"/>
          <w:sz w:val="32"/>
          <w:szCs w:val="32"/>
        </w:rPr>
        <w:t>，现场评价主要采取以下方式：一是召开座谈会，听取县财政、相关主管单位和项目单位有关资金使用管理及项目组织实施管理等方面的情况介绍，了解资金使用取得的成效、存在的主要问题及建议等。二是对项目单位填报的基础数据资料、提供的相关材料等进行核实。三是需要进行实地察看项目进展情况的进行实地走访。</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4、绩效评价工作实施过程</w:t>
      </w:r>
    </w:p>
    <w:p>
      <w:pPr>
        <w:spacing w:line="630" w:lineRule="exact"/>
        <w:ind w:firstLine="640" w:firstLineChars="200"/>
        <w:rPr>
          <w:rFonts w:ascii="仿宋" w:hAnsi="仿宋" w:eastAsia="仿宋" w:cs="仿宋"/>
          <w:sz w:val="32"/>
          <w:szCs w:val="32"/>
        </w:rPr>
      </w:pPr>
      <w:r>
        <w:rPr>
          <w:rFonts w:ascii="Times New Roman" w:hAnsi="Times New Roman" w:eastAsia="仿宋"/>
          <w:sz w:val="32"/>
          <w:szCs w:val="32"/>
        </w:rPr>
        <w:t>通过现场评价，</w:t>
      </w:r>
      <w:r>
        <w:rPr>
          <w:rFonts w:ascii="Times New Roman" w:hAnsi="Times New Roman" w:eastAsia="仿宋"/>
          <w:sz w:val="32"/>
          <w:szCs w:val="32"/>
          <w:shd w:val="clear" w:color="auto" w:fill="FFFFFF"/>
        </w:rPr>
        <w:t>绩效评价工作组</w:t>
      </w:r>
      <w:r>
        <w:rPr>
          <w:rFonts w:ascii="Times New Roman" w:hAnsi="Times New Roman" w:eastAsia="仿宋"/>
          <w:sz w:val="32"/>
          <w:szCs w:val="32"/>
        </w:rPr>
        <w:t>深入项目实施单位，实地查看项目现场，查阅相关资料，获取了大量一手资料，结合项目单位自评情况，通过对项目进行统计分析，采用定量与定性相结合的方法，</w:t>
      </w:r>
      <w:r>
        <w:rPr>
          <w:rFonts w:hint="eastAsia" w:ascii="Times New Roman" w:hAnsi="Times New Roman" w:eastAsia="仿宋"/>
          <w:sz w:val="32"/>
          <w:szCs w:val="32"/>
        </w:rPr>
        <w:t>形成评价结论，根据南县《</w:t>
      </w:r>
      <w:r>
        <w:rPr>
          <w:rFonts w:hint="eastAsia" w:ascii="仿宋" w:hAnsi="仿宋" w:eastAsia="仿宋" w:cs="仿宋"/>
          <w:sz w:val="32"/>
          <w:szCs w:val="32"/>
        </w:rPr>
        <w:t>2020年度司法局社区矫正刑释解教项目资金绩效评价指标评价表</w:t>
      </w:r>
      <w:r>
        <w:rPr>
          <w:rFonts w:hint="eastAsia" w:ascii="Times New Roman" w:hAnsi="Times New Roman" w:eastAsia="仿宋"/>
          <w:sz w:val="32"/>
          <w:szCs w:val="32"/>
        </w:rPr>
        <w:t>》进行评分，最终形成书面报告。</w:t>
      </w:r>
    </w:p>
    <w:p>
      <w:pPr>
        <w:numPr>
          <w:ilvl w:val="0"/>
          <w:numId w:val="1"/>
        </w:numPr>
        <w:spacing w:line="580" w:lineRule="exact"/>
        <w:outlineLvl w:val="0"/>
        <w:rPr>
          <w:rFonts w:ascii="黑体" w:hAnsi="黑体" w:eastAsia="黑体" w:cs="仿宋"/>
          <w:b/>
          <w:bCs/>
          <w:kern w:val="44"/>
          <w:sz w:val="32"/>
          <w:szCs w:val="44"/>
        </w:rPr>
      </w:pPr>
      <w:r>
        <w:rPr>
          <w:rFonts w:hint="eastAsia" w:ascii="黑体" w:hAnsi="黑体" w:eastAsia="黑体" w:cs="仿宋"/>
          <w:b/>
          <w:bCs/>
          <w:kern w:val="44"/>
          <w:sz w:val="32"/>
          <w:szCs w:val="44"/>
        </w:rPr>
        <w:t>现场评价专项资金的基本情况</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（一）项目资金到位情况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南县司法局20</w:t>
      </w:r>
      <w:r>
        <w:rPr>
          <w:rFonts w:ascii="仿宋" w:hAnsi="仿宋" w:eastAsia="仿宋" w:cs="仿宋"/>
          <w:sz w:val="32"/>
          <w:szCs w:val="32"/>
        </w:rPr>
        <w:t>20</w:t>
      </w:r>
      <w:r>
        <w:rPr>
          <w:rFonts w:hint="eastAsia" w:ascii="仿宋" w:hAnsi="仿宋" w:eastAsia="仿宋" w:cs="仿宋"/>
          <w:sz w:val="32"/>
          <w:szCs w:val="32"/>
        </w:rPr>
        <w:t>年度社区矫正刑释解教专项资金批准预算</w:t>
      </w:r>
      <w:r>
        <w:rPr>
          <w:rFonts w:ascii="仿宋" w:hAnsi="仿宋" w:eastAsia="仿宋" w:cs="仿宋"/>
          <w:sz w:val="32"/>
          <w:szCs w:val="32"/>
        </w:rPr>
        <w:t>54.2</w:t>
      </w:r>
      <w:r>
        <w:rPr>
          <w:rFonts w:hint="eastAsia" w:ascii="仿宋" w:hAnsi="仿宋" w:eastAsia="仿宋" w:cs="仿宋"/>
          <w:sz w:val="32"/>
          <w:szCs w:val="32"/>
        </w:rPr>
        <w:t>万元。截止2020年12月31日实际到位资金合计</w:t>
      </w:r>
      <w:r>
        <w:rPr>
          <w:rFonts w:ascii="仿宋" w:hAnsi="仿宋" w:eastAsia="仿宋" w:cs="仿宋"/>
          <w:sz w:val="32"/>
          <w:szCs w:val="32"/>
        </w:rPr>
        <w:t>54.2</w:t>
      </w:r>
      <w:r>
        <w:rPr>
          <w:rFonts w:hint="eastAsia" w:ascii="仿宋" w:hAnsi="仿宋" w:eastAsia="仿宋" w:cs="仿宋"/>
          <w:sz w:val="32"/>
          <w:szCs w:val="32"/>
        </w:rPr>
        <w:t>万元，该专项资金全部为县财政本级专项，资金到位率100%。</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（二）项目资金使用情况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2020年县财政局已拨付社区矫正刑释解教专项资金</w:t>
      </w:r>
      <w:r>
        <w:rPr>
          <w:rFonts w:ascii="仿宋" w:hAnsi="仿宋" w:eastAsia="仿宋" w:cs="仿宋"/>
          <w:sz w:val="32"/>
          <w:szCs w:val="32"/>
        </w:rPr>
        <w:t>54.2</w:t>
      </w:r>
      <w:r>
        <w:rPr>
          <w:rFonts w:hint="eastAsia" w:ascii="仿宋" w:hAnsi="仿宋" w:eastAsia="仿宋" w:cs="仿宋"/>
          <w:sz w:val="32"/>
          <w:szCs w:val="32"/>
        </w:rPr>
        <w:t>万元，实际支出</w:t>
      </w:r>
      <w:r>
        <w:rPr>
          <w:rFonts w:ascii="仿宋" w:hAnsi="仿宋" w:eastAsia="仿宋" w:cs="仿宋"/>
          <w:sz w:val="32"/>
          <w:szCs w:val="32"/>
        </w:rPr>
        <w:t>43.65</w:t>
      </w:r>
      <w:r>
        <w:rPr>
          <w:rFonts w:hint="eastAsia" w:ascii="仿宋" w:hAnsi="仿宋" w:eastAsia="仿宋" w:cs="仿宋"/>
          <w:sz w:val="32"/>
          <w:szCs w:val="32"/>
        </w:rPr>
        <w:t>万元，预算完成率</w:t>
      </w:r>
      <w:r>
        <w:rPr>
          <w:rFonts w:ascii="仿宋" w:hAnsi="仿宋" w:eastAsia="仿宋" w:cs="仿宋"/>
          <w:sz w:val="32"/>
          <w:szCs w:val="32"/>
        </w:rPr>
        <w:t>80.53</w:t>
      </w:r>
      <w:r>
        <w:rPr>
          <w:rFonts w:hint="eastAsia" w:ascii="仿宋" w:hAnsi="仿宋" w:eastAsia="仿宋" w:cs="仿宋"/>
          <w:sz w:val="32"/>
          <w:szCs w:val="32"/>
        </w:rPr>
        <w:t>%，剩余资金</w:t>
      </w:r>
      <w:r>
        <w:rPr>
          <w:rFonts w:ascii="仿宋" w:hAnsi="仿宋" w:eastAsia="仿宋" w:cs="仿宋"/>
          <w:sz w:val="32"/>
          <w:szCs w:val="32"/>
        </w:rPr>
        <w:t>10.55万元</w:t>
      </w:r>
      <w:r>
        <w:rPr>
          <w:rFonts w:hint="eastAsia" w:ascii="仿宋" w:hAnsi="仿宋" w:eastAsia="仿宋" w:cs="仿宋"/>
          <w:sz w:val="32"/>
          <w:szCs w:val="32"/>
        </w:rPr>
        <w:t>已被司法局统筹使用。具体支出列示如下表：</w:t>
      </w:r>
    </w:p>
    <w:tbl>
      <w:tblPr>
        <w:tblStyle w:val="12"/>
        <w:tblW w:w="9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gridCol w:w="3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23"/>
              <w:jc w:val="center"/>
              <w:rPr>
                <w:rFonts w:ascii="仿宋" w:hAnsi="仿宋" w:eastAsia="仿宋" w:cs="仿宋"/>
                <w:kern w:val="2"/>
                <w:sz w:val="32"/>
                <w:szCs w:val="32"/>
              </w:rPr>
            </w:pPr>
            <w:r>
              <w:rPr>
                <w:rFonts w:hint="eastAsia" w:ascii="仿宋" w:hAnsi="仿宋" w:eastAsia="仿宋" w:cs="仿宋"/>
                <w:kern w:val="2"/>
                <w:sz w:val="32"/>
                <w:szCs w:val="32"/>
              </w:rPr>
              <w:t>资金用途</w:t>
            </w:r>
          </w:p>
        </w:tc>
        <w:tc>
          <w:tcPr>
            <w:tcW w:w="3961" w:type="dxa"/>
            <w:vAlign w:val="center"/>
          </w:tcPr>
          <w:p>
            <w:pPr>
              <w:pStyle w:val="23"/>
              <w:jc w:val="center"/>
              <w:rPr>
                <w:rFonts w:ascii="仿宋" w:hAnsi="仿宋" w:eastAsia="仿宋" w:cs="仿宋"/>
                <w:kern w:val="2"/>
                <w:sz w:val="32"/>
                <w:szCs w:val="32"/>
              </w:rPr>
            </w:pPr>
            <w:r>
              <w:rPr>
                <w:rFonts w:hint="eastAsia" w:ascii="仿宋" w:hAnsi="仿宋" w:eastAsia="仿宋" w:cs="仿宋"/>
                <w:kern w:val="2"/>
                <w:sz w:val="32"/>
                <w:szCs w:val="32"/>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劳务费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118,440.00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租车费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72,300.00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差旅费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64,939.00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社矫中心修缮工程款</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42,608.10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公务用车维护费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31,684.92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购买信息化核查服务费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31,200.00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印刷费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30,752.00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 xml:space="preserve">办公费 </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36,421.47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 xml:space="preserve">培训费 </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4,250.00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 xml:space="preserve">会议费 </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2,750.00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公务接待费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694.00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加班餐费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445.00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合计</w:t>
            </w:r>
          </w:p>
        </w:tc>
        <w:tc>
          <w:tcPr>
            <w:tcW w:w="3961" w:type="dxa"/>
            <w:vAlign w:val="center"/>
          </w:tcPr>
          <w:p>
            <w:pPr>
              <w:pStyle w:val="23"/>
              <w:jc w:val="right"/>
              <w:rPr>
                <w:rFonts w:ascii="仿宋" w:hAnsi="仿宋" w:eastAsia="仿宋" w:cs="仿宋"/>
                <w:kern w:val="2"/>
                <w:sz w:val="32"/>
                <w:szCs w:val="32"/>
              </w:rPr>
            </w:pPr>
            <w:r>
              <w:rPr>
                <w:rFonts w:ascii="仿宋" w:hAnsi="仿宋" w:eastAsia="仿宋" w:cs="仿宋"/>
                <w:kern w:val="2"/>
                <w:sz w:val="32"/>
                <w:szCs w:val="32"/>
              </w:rPr>
              <w:t>436,484.49</w:t>
            </w:r>
          </w:p>
        </w:tc>
      </w:tr>
    </w:tbl>
    <w:p>
      <w:pPr>
        <w:pStyle w:val="35"/>
        <w:numPr>
          <w:ilvl w:val="0"/>
          <w:numId w:val="3"/>
        </w:numPr>
        <w:ind w:firstLineChars="0"/>
        <w:rPr>
          <w:rFonts w:ascii="仿宋" w:hAnsi="仿宋" w:eastAsia="仿宋" w:cs="仿宋"/>
          <w:bCs/>
          <w:sz w:val="32"/>
          <w:szCs w:val="32"/>
        </w:rPr>
      </w:pPr>
      <w:r>
        <w:rPr>
          <w:rFonts w:ascii="仿宋" w:hAnsi="仿宋" w:eastAsia="仿宋" w:cs="仿宋"/>
          <w:bCs/>
          <w:sz w:val="32"/>
          <w:szCs w:val="32"/>
        </w:rPr>
        <w:t>项目资金管理情况</w:t>
      </w:r>
    </w:p>
    <w:p>
      <w:pPr>
        <w:pStyle w:val="35"/>
        <w:ind w:firstLine="640"/>
        <w:rPr>
          <w:rFonts w:ascii="仿宋" w:hAnsi="仿宋" w:eastAsia="仿宋" w:cs="仿宋"/>
          <w:bCs/>
          <w:sz w:val="32"/>
          <w:szCs w:val="32"/>
        </w:rPr>
      </w:pPr>
      <w:r>
        <w:rPr>
          <w:rFonts w:hint="eastAsia" w:ascii="仿宋" w:hAnsi="仿宋" w:eastAsia="仿宋" w:cs="仿宋"/>
          <w:bCs/>
          <w:sz w:val="32"/>
          <w:szCs w:val="32"/>
        </w:rPr>
        <w:t>司法局社区矫正刑释解教专项未设置专项资金管理办法，财务管理制度有待提高，社区矫正刑释解教专项资金进行了单独的会计核算。</w:t>
      </w:r>
    </w:p>
    <w:p>
      <w:pPr>
        <w:pStyle w:val="35"/>
        <w:ind w:firstLine="640"/>
        <w:rPr>
          <w:rFonts w:ascii="仿宋" w:hAnsi="仿宋" w:eastAsia="仿宋" w:cs="仿宋"/>
          <w:bCs/>
          <w:sz w:val="32"/>
          <w:szCs w:val="32"/>
        </w:rPr>
      </w:pPr>
    </w:p>
    <w:p>
      <w:pPr>
        <w:pStyle w:val="2"/>
        <w:numPr>
          <w:ilvl w:val="0"/>
          <w:numId w:val="1"/>
        </w:numPr>
        <w:spacing w:before="0" w:after="0" w:line="580" w:lineRule="exact"/>
        <w:rPr>
          <w:rFonts w:ascii="黑体" w:hAnsi="黑体" w:cs="仿宋"/>
          <w:b/>
        </w:rPr>
      </w:pPr>
      <w:r>
        <w:rPr>
          <w:rFonts w:ascii="黑体" w:hAnsi="黑体" w:cs="仿宋"/>
          <w:b/>
        </w:rPr>
        <w:t>绩效评价结论</w:t>
      </w:r>
    </w:p>
    <w:p>
      <w:pPr>
        <w:ind w:firstLine="640" w:firstLineChars="200"/>
        <w:rPr>
          <w:rFonts w:ascii="仿宋" w:hAnsi="仿宋" w:eastAsia="仿宋" w:cs="仿宋"/>
          <w:bCs/>
          <w:sz w:val="32"/>
          <w:szCs w:val="32"/>
        </w:rPr>
      </w:pPr>
      <w:r>
        <w:rPr>
          <w:rFonts w:ascii="仿宋" w:hAnsi="仿宋" w:eastAsia="仿宋" w:cs="仿宋"/>
          <w:bCs/>
          <w:sz w:val="32"/>
          <w:szCs w:val="32"/>
        </w:rPr>
        <w:t>根据本次专项资金绩效评价指标体系，从项目决策、过程、产出、效益四个维度进行评分，社区矫正刑释解教专项资金绩效评价综合得分为80分，绩效等级为“良好”。</w:t>
      </w:r>
      <w:r>
        <w:rPr>
          <w:rFonts w:hint="eastAsia"/>
        </w:rPr>
        <w:t xml:space="preserve"> </w:t>
      </w:r>
      <w:r>
        <w:rPr>
          <w:rFonts w:hint="eastAsia" w:ascii="仿宋" w:hAnsi="仿宋" w:eastAsia="仿宋" w:cs="仿宋"/>
          <w:bCs/>
          <w:sz w:val="32"/>
          <w:szCs w:val="32"/>
        </w:rPr>
        <w:t>其中项目决算总分20分，评价得分1</w:t>
      </w:r>
      <w:r>
        <w:rPr>
          <w:rFonts w:ascii="仿宋" w:hAnsi="仿宋" w:eastAsia="仿宋" w:cs="仿宋"/>
          <w:bCs/>
          <w:sz w:val="32"/>
          <w:szCs w:val="32"/>
        </w:rPr>
        <w:t>5</w:t>
      </w:r>
      <w:r>
        <w:rPr>
          <w:rFonts w:hint="eastAsia" w:ascii="仿宋" w:hAnsi="仿宋" w:eastAsia="仿宋" w:cs="仿宋"/>
          <w:bCs/>
          <w:sz w:val="32"/>
          <w:szCs w:val="32"/>
        </w:rPr>
        <w:t>分，主要扣分原因为无年度工作计划、未制定行之有效的专项资金管理办法、未有资金分配计划；项目管理总分25分，评价得分1</w:t>
      </w:r>
      <w:r>
        <w:rPr>
          <w:rFonts w:ascii="仿宋" w:hAnsi="仿宋" w:eastAsia="仿宋" w:cs="仿宋"/>
          <w:bCs/>
          <w:sz w:val="32"/>
          <w:szCs w:val="32"/>
        </w:rPr>
        <w:t>4</w:t>
      </w:r>
      <w:r>
        <w:rPr>
          <w:rFonts w:hint="eastAsia" w:ascii="仿宋" w:hAnsi="仿宋" w:eastAsia="仿宋" w:cs="仿宋"/>
          <w:bCs/>
          <w:sz w:val="32"/>
          <w:szCs w:val="32"/>
        </w:rPr>
        <w:t>分，主要扣分原因为部分项目资金存在挤占挪用情况、部分会计核算欠规范、未制定项目管理制度；项目绩效总分5</w:t>
      </w:r>
      <w:r>
        <w:rPr>
          <w:rFonts w:ascii="仿宋" w:hAnsi="仿宋" w:eastAsia="仿宋" w:cs="仿宋"/>
          <w:bCs/>
          <w:sz w:val="32"/>
          <w:szCs w:val="32"/>
        </w:rPr>
        <w:t>5</w:t>
      </w:r>
      <w:r>
        <w:rPr>
          <w:rFonts w:hint="eastAsia" w:ascii="仿宋" w:hAnsi="仿宋" w:eastAsia="仿宋" w:cs="仿宋"/>
          <w:bCs/>
          <w:sz w:val="32"/>
          <w:szCs w:val="32"/>
        </w:rPr>
        <w:t>分，评价得分</w:t>
      </w:r>
      <w:r>
        <w:rPr>
          <w:rFonts w:ascii="仿宋" w:hAnsi="仿宋" w:eastAsia="仿宋" w:cs="仿宋"/>
          <w:bCs/>
          <w:sz w:val="32"/>
          <w:szCs w:val="32"/>
        </w:rPr>
        <w:t>51</w:t>
      </w:r>
      <w:r>
        <w:rPr>
          <w:rFonts w:hint="eastAsia" w:ascii="仿宋" w:hAnsi="仿宋" w:eastAsia="仿宋" w:cs="仿宋"/>
          <w:bCs/>
          <w:sz w:val="32"/>
          <w:szCs w:val="32"/>
        </w:rPr>
        <w:t>分，主要扣分原因为产出数量未达标，绩效目标产出数量设置不够全面</w:t>
      </w:r>
      <w:r>
        <w:rPr>
          <w:rFonts w:ascii="仿宋" w:hAnsi="仿宋" w:eastAsia="仿宋" w:cs="仿宋"/>
          <w:bCs/>
          <w:sz w:val="32"/>
          <w:szCs w:val="32"/>
        </w:rPr>
        <w:t>。</w:t>
      </w:r>
      <w:r>
        <w:rPr>
          <w:rFonts w:hint="eastAsia" w:ascii="仿宋" w:hAnsi="仿宋" w:eastAsia="仿宋" w:cs="仿宋"/>
          <w:bCs/>
          <w:sz w:val="32"/>
          <w:szCs w:val="32"/>
        </w:rPr>
        <w:t>具体评分见附件2。</w:t>
      </w:r>
    </w:p>
    <w:p>
      <w:pPr>
        <w:pStyle w:val="2"/>
        <w:spacing w:before="0" w:after="0" w:line="580" w:lineRule="exact"/>
        <w:ind w:firstLine="640" w:firstLineChars="200"/>
        <w:rPr>
          <w:kern w:val="32"/>
        </w:rPr>
      </w:pPr>
      <w:r>
        <w:rPr>
          <w:rFonts w:hint="eastAsia"/>
          <w:kern w:val="32"/>
        </w:rPr>
        <w:t>五、专项资金主要绩效</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（一）严格落实社区矫正管理办法，依法开展社区矫正调查评估，2</w:t>
      </w:r>
      <w:r>
        <w:rPr>
          <w:rFonts w:ascii="仿宋" w:hAnsi="仿宋" w:eastAsia="仿宋" w:cs="仿宋"/>
          <w:sz w:val="32"/>
          <w:szCs w:val="32"/>
        </w:rPr>
        <w:t>020年全县共进行社区矫正社会调查评估</w:t>
      </w:r>
      <w:r>
        <w:rPr>
          <w:rFonts w:hint="eastAsia" w:ascii="仿宋" w:hAnsi="仿宋" w:eastAsia="仿宋" w:cs="仿宋"/>
          <w:sz w:val="32"/>
          <w:szCs w:val="32"/>
        </w:rPr>
        <w:t>1</w:t>
      </w:r>
      <w:r>
        <w:rPr>
          <w:rFonts w:ascii="仿宋" w:hAnsi="仿宋" w:eastAsia="仿宋" w:cs="仿宋"/>
          <w:sz w:val="32"/>
          <w:szCs w:val="32"/>
        </w:rPr>
        <w:t>43起，出具适用意见</w:t>
      </w:r>
      <w:r>
        <w:rPr>
          <w:rFonts w:hint="eastAsia" w:ascii="仿宋" w:hAnsi="仿宋" w:eastAsia="仿宋" w:cs="仿宋"/>
          <w:sz w:val="32"/>
          <w:szCs w:val="32"/>
        </w:rPr>
        <w:t>1</w:t>
      </w:r>
      <w:r>
        <w:rPr>
          <w:rFonts w:ascii="仿宋" w:hAnsi="仿宋" w:eastAsia="仿宋" w:cs="仿宋"/>
          <w:sz w:val="32"/>
          <w:szCs w:val="32"/>
        </w:rPr>
        <w:t>04起，出具慎用意见</w:t>
      </w:r>
      <w:r>
        <w:rPr>
          <w:rFonts w:hint="eastAsia" w:ascii="仿宋" w:hAnsi="仿宋" w:eastAsia="仿宋" w:cs="仿宋"/>
          <w:sz w:val="32"/>
          <w:szCs w:val="32"/>
        </w:rPr>
        <w:t>2</w:t>
      </w:r>
      <w:r>
        <w:rPr>
          <w:rFonts w:ascii="仿宋" w:hAnsi="仿宋" w:eastAsia="仿宋" w:cs="仿宋"/>
          <w:sz w:val="32"/>
          <w:szCs w:val="32"/>
        </w:rPr>
        <w:t>7起，建议不适用</w:t>
      </w:r>
      <w:r>
        <w:rPr>
          <w:rFonts w:hint="eastAsia" w:ascii="仿宋" w:hAnsi="仿宋" w:eastAsia="仿宋" w:cs="仿宋"/>
          <w:sz w:val="32"/>
          <w:szCs w:val="32"/>
        </w:rPr>
        <w:t>1</w:t>
      </w:r>
      <w:r>
        <w:rPr>
          <w:rFonts w:ascii="仿宋" w:hAnsi="仿宋" w:eastAsia="仿宋" w:cs="仿宋"/>
          <w:sz w:val="32"/>
          <w:szCs w:val="32"/>
        </w:rPr>
        <w:t>2起，其中不适用的判成社区矫正的有</w:t>
      </w:r>
      <w:r>
        <w:rPr>
          <w:rFonts w:hint="eastAsia" w:ascii="仿宋" w:hAnsi="仿宋" w:eastAsia="仿宋" w:cs="仿宋"/>
          <w:sz w:val="32"/>
          <w:szCs w:val="32"/>
        </w:rPr>
        <w:t>5起。</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（二）全县全年累计接收社区矫正人员</w:t>
      </w:r>
      <w:r>
        <w:rPr>
          <w:rFonts w:ascii="仿宋" w:hAnsi="仿宋" w:eastAsia="仿宋" w:cs="仿宋"/>
          <w:sz w:val="32"/>
          <w:szCs w:val="32"/>
        </w:rPr>
        <w:t>1</w:t>
      </w:r>
      <w:r>
        <w:rPr>
          <w:rFonts w:hint="eastAsia" w:ascii="仿宋" w:hAnsi="仿宋" w:eastAsia="仿宋" w:cs="仿宋"/>
          <w:sz w:val="32"/>
          <w:szCs w:val="32"/>
        </w:rPr>
        <w:t>42</w:t>
      </w:r>
      <w:r>
        <w:rPr>
          <w:rFonts w:ascii="仿宋" w:hAnsi="仿宋" w:eastAsia="仿宋" w:cs="仿宋"/>
          <w:sz w:val="32"/>
          <w:szCs w:val="32"/>
        </w:rPr>
        <w:t>名</w:t>
      </w:r>
      <w:r>
        <w:rPr>
          <w:rFonts w:hint="eastAsia" w:ascii="仿宋" w:hAnsi="仿宋" w:eastAsia="仿宋" w:cs="仿宋"/>
          <w:sz w:val="32"/>
          <w:szCs w:val="32"/>
        </w:rPr>
        <w:t>，期满解矫人员1</w:t>
      </w:r>
      <w:r>
        <w:rPr>
          <w:rFonts w:ascii="仿宋" w:hAnsi="仿宋" w:eastAsia="仿宋" w:cs="仿宋"/>
          <w:sz w:val="32"/>
          <w:szCs w:val="32"/>
        </w:rPr>
        <w:t>63名</w:t>
      </w:r>
      <w:r>
        <w:rPr>
          <w:rFonts w:hint="eastAsia" w:ascii="仿宋" w:hAnsi="仿宋" w:eastAsia="仿宋" w:cs="仿宋"/>
          <w:sz w:val="32"/>
          <w:szCs w:val="32"/>
        </w:rPr>
        <w:t>，变更执行地1</w:t>
      </w:r>
      <w:r>
        <w:rPr>
          <w:rFonts w:ascii="仿宋" w:hAnsi="仿宋" w:eastAsia="仿宋" w:cs="仿宋"/>
          <w:sz w:val="32"/>
          <w:szCs w:val="32"/>
        </w:rPr>
        <w:t>1名，死亡</w:t>
      </w:r>
      <w:r>
        <w:rPr>
          <w:rFonts w:hint="eastAsia" w:ascii="仿宋" w:hAnsi="仿宋" w:eastAsia="仿宋" w:cs="仿宋"/>
          <w:sz w:val="32"/>
          <w:szCs w:val="32"/>
        </w:rPr>
        <w:t>4</w:t>
      </w:r>
      <w:r>
        <w:rPr>
          <w:rFonts w:ascii="仿宋" w:hAnsi="仿宋" w:eastAsia="仿宋" w:cs="仿宋"/>
          <w:sz w:val="32"/>
          <w:szCs w:val="32"/>
        </w:rPr>
        <w:t>名</w:t>
      </w:r>
      <w:r>
        <w:rPr>
          <w:rFonts w:hint="eastAsia" w:ascii="仿宋" w:hAnsi="仿宋" w:eastAsia="仿宋" w:cs="仿宋"/>
          <w:sz w:val="32"/>
          <w:szCs w:val="32"/>
        </w:rPr>
        <w:t>，安置帮教1</w:t>
      </w:r>
      <w:r>
        <w:rPr>
          <w:rFonts w:ascii="仿宋" w:hAnsi="仿宋" w:eastAsia="仿宋" w:cs="仿宋"/>
          <w:sz w:val="32"/>
          <w:szCs w:val="32"/>
        </w:rPr>
        <w:t>203名</w:t>
      </w:r>
      <w:r>
        <w:rPr>
          <w:rFonts w:hint="eastAsia" w:ascii="仿宋" w:hAnsi="仿宋" w:eastAsia="仿宋" w:cs="仿宋"/>
          <w:sz w:val="32"/>
          <w:szCs w:val="32"/>
        </w:rPr>
        <w:t>。目前尚有社区矫正人员</w:t>
      </w:r>
      <w:r>
        <w:rPr>
          <w:rFonts w:ascii="仿宋" w:hAnsi="仿宋" w:eastAsia="仿宋" w:cs="仿宋"/>
          <w:sz w:val="32"/>
          <w:szCs w:val="32"/>
        </w:rPr>
        <w:t>215</w:t>
      </w:r>
      <w:r>
        <w:rPr>
          <w:rFonts w:hint="eastAsia" w:ascii="仿宋" w:hAnsi="仿宋" w:eastAsia="仿宋" w:cs="仿宋"/>
          <w:sz w:val="32"/>
          <w:szCs w:val="32"/>
        </w:rPr>
        <w:t>名（其中缓刑人员</w:t>
      </w:r>
      <w:r>
        <w:rPr>
          <w:rFonts w:ascii="仿宋" w:hAnsi="仿宋" w:eastAsia="仿宋" w:cs="仿宋"/>
          <w:sz w:val="32"/>
          <w:szCs w:val="32"/>
        </w:rPr>
        <w:t>197</w:t>
      </w:r>
      <w:r>
        <w:rPr>
          <w:rFonts w:hint="eastAsia" w:ascii="仿宋" w:hAnsi="仿宋" w:eastAsia="仿宋" w:cs="仿宋"/>
          <w:sz w:val="32"/>
          <w:szCs w:val="32"/>
        </w:rPr>
        <w:t>名、假释</w:t>
      </w:r>
      <w:r>
        <w:rPr>
          <w:rFonts w:ascii="仿宋" w:hAnsi="仿宋" w:eastAsia="仿宋" w:cs="仿宋"/>
          <w:sz w:val="32"/>
          <w:szCs w:val="32"/>
        </w:rPr>
        <w:t>8</w:t>
      </w:r>
      <w:r>
        <w:rPr>
          <w:rFonts w:hint="eastAsia" w:ascii="仿宋" w:hAnsi="仿宋" w:eastAsia="仿宋" w:cs="仿宋"/>
          <w:sz w:val="32"/>
          <w:szCs w:val="32"/>
        </w:rPr>
        <w:t>名、暂予监外执行</w:t>
      </w:r>
      <w:r>
        <w:rPr>
          <w:rFonts w:ascii="仿宋" w:hAnsi="仿宋" w:eastAsia="仿宋" w:cs="仿宋"/>
          <w:sz w:val="32"/>
          <w:szCs w:val="32"/>
        </w:rPr>
        <w:t>7</w:t>
      </w:r>
      <w:r>
        <w:rPr>
          <w:rFonts w:hint="eastAsia" w:ascii="仿宋" w:hAnsi="仿宋" w:eastAsia="仿宋" w:cs="仿宋"/>
          <w:sz w:val="32"/>
          <w:szCs w:val="32"/>
        </w:rPr>
        <w:t>名、管执</w:t>
      </w:r>
      <w:r>
        <w:rPr>
          <w:rFonts w:ascii="仿宋" w:hAnsi="仿宋" w:eastAsia="仿宋" w:cs="仿宋"/>
          <w:sz w:val="32"/>
          <w:szCs w:val="32"/>
        </w:rPr>
        <w:t>3</w:t>
      </w:r>
      <w:r>
        <w:rPr>
          <w:rFonts w:hint="eastAsia" w:ascii="仿宋" w:hAnsi="仿宋" w:eastAsia="仿宋" w:cs="仿宋"/>
          <w:sz w:val="32"/>
          <w:szCs w:val="32"/>
        </w:rPr>
        <w:t>名）。</w:t>
      </w:r>
      <w:r>
        <w:rPr>
          <w:rFonts w:ascii="仿宋" w:hAnsi="仿宋" w:eastAsia="仿宋" w:cs="仿宋"/>
          <w:sz w:val="32"/>
          <w:szCs w:val="32"/>
        </w:rPr>
        <w:t>2020年全县被判处管制、缓刑、暂予监外执行、被裁定假释在社区服刑的矫正对象都得到了相应的思想矫正、心理矫正和行为约束，没有一例重新犯罪的情况发生。</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通过对社区矫正人员管理监督及法制教育，提高了矫正人员的法律意识，减少了再犯罪风险，实现了重新犯罪率为零的预期目标，为创建平安楼区，维护社会繁荣稳定做出了成绩。</w:t>
      </w:r>
    </w:p>
    <w:p>
      <w:pPr>
        <w:pStyle w:val="2"/>
        <w:spacing w:before="0" w:after="0" w:line="580" w:lineRule="exact"/>
        <w:ind w:firstLine="640" w:firstLineChars="200"/>
        <w:rPr>
          <w:kern w:val="32"/>
        </w:rPr>
      </w:pPr>
      <w:r>
        <w:rPr>
          <w:rFonts w:hint="eastAsia"/>
          <w:kern w:val="32"/>
        </w:rPr>
        <w:t>六、存在的主要问题及建议</w:t>
      </w:r>
    </w:p>
    <w:p>
      <w:pPr>
        <w:spacing w:line="61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(一)存在的主要问题</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1、预算编制未细化、专项资金管理制度不健全</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专项资金的预算编制未细化，无具体分配明细，项目编制预算时，只有一个数字，单位用款随意性较大。由于对资金使用没有细化项目和标准，不利于监督部门对其使用情况的控制和监督。司法局未对社区矫正刑释解教专项资金制定专门的资金管理办法，以湘财行【2</w:t>
      </w:r>
      <w:r>
        <w:rPr>
          <w:rFonts w:ascii="仿宋" w:hAnsi="仿宋" w:eastAsia="仿宋" w:cs="仿宋"/>
          <w:sz w:val="32"/>
          <w:szCs w:val="32"/>
        </w:rPr>
        <w:t>013</w:t>
      </w:r>
      <w:r>
        <w:rPr>
          <w:rFonts w:hint="eastAsia" w:ascii="仿宋" w:hAnsi="仿宋" w:eastAsia="仿宋" w:cs="仿宋"/>
          <w:sz w:val="32"/>
          <w:szCs w:val="32"/>
        </w:rPr>
        <w:t>】7</w:t>
      </w:r>
      <w:r>
        <w:rPr>
          <w:rFonts w:ascii="仿宋" w:hAnsi="仿宋" w:eastAsia="仿宋" w:cs="仿宋"/>
          <w:sz w:val="32"/>
          <w:szCs w:val="32"/>
        </w:rPr>
        <w:t>2号文（湖南省财政厅湖南省司法厅关于进一步加强社区矫正经费保障工作的实施意见）作为经费支出范围的依据</w:t>
      </w:r>
      <w:r>
        <w:rPr>
          <w:rFonts w:hint="eastAsia" w:ascii="仿宋" w:hAnsi="仿宋" w:eastAsia="仿宋" w:cs="仿宋"/>
          <w:sz w:val="32"/>
          <w:szCs w:val="32"/>
        </w:rPr>
        <w:t>。执行时未严格按照此范围列支专项资金。</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2、超范围使用专项资金、未专款专用</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在社区矫正刑释解教专项</w:t>
      </w:r>
      <w:r>
        <w:rPr>
          <w:rFonts w:hint="eastAsia" w:ascii="仿宋" w:hAnsi="仿宋" w:eastAsia="仿宋" w:cs="仿宋"/>
          <w:sz w:val="32"/>
          <w:szCs w:val="32"/>
        </w:rPr>
        <w:t>账目中核算的</w:t>
      </w:r>
      <w:r>
        <w:rPr>
          <w:rFonts w:ascii="仿宋" w:hAnsi="仿宋" w:eastAsia="仿宋" w:cs="仿宋"/>
          <w:sz w:val="32"/>
          <w:szCs w:val="32"/>
        </w:rPr>
        <w:t>资金支出为436,484.49元，非本专项使用资金105,515.51元。在社区矫正专项中核算的部分资金也不属于本专项支出范围，如</w:t>
      </w:r>
      <w:r>
        <w:rPr>
          <w:rFonts w:hint="eastAsia" w:ascii="仿宋" w:hAnsi="仿宋" w:eastAsia="仿宋" w:cs="仿宋"/>
          <w:sz w:val="32"/>
          <w:szCs w:val="32"/>
        </w:rPr>
        <w:t>社矫中心修缮工程款不属于本专项支出范围，</w:t>
      </w:r>
      <w:r>
        <w:rPr>
          <w:rFonts w:ascii="仿宋" w:hAnsi="仿宋" w:eastAsia="仿宋" w:cs="仿宋"/>
          <w:sz w:val="32"/>
          <w:szCs w:val="32"/>
        </w:rPr>
        <w:t>依据</w:t>
      </w:r>
      <w:r>
        <w:rPr>
          <w:rFonts w:hint="eastAsia" w:ascii="仿宋" w:hAnsi="仿宋" w:eastAsia="仿宋" w:cs="仿宋"/>
          <w:sz w:val="32"/>
          <w:szCs w:val="32"/>
        </w:rPr>
        <w:t>湘财行【2013】72号文（湖南省财政厅湖南省司法厅关于进一步加强社区矫正经费保障工作的实施意见）中经费支出范围的规定，房屋修缮工程款不属于社区矫正专项经费支出范围</w:t>
      </w:r>
      <w:r>
        <w:rPr>
          <w:rFonts w:ascii="仿宋" w:hAnsi="仿宋" w:eastAsia="仿宋" w:cs="仿宋"/>
          <w:sz w:val="32"/>
          <w:szCs w:val="32"/>
        </w:rPr>
        <w:t>。由于政府购买专项资金的不足，将本应在政府购买服务专项中列支的</w:t>
      </w:r>
      <w:r>
        <w:rPr>
          <w:rFonts w:hint="eastAsia" w:ascii="仿宋" w:hAnsi="仿宋" w:eastAsia="仿宋" w:cs="仿宋"/>
          <w:sz w:val="32"/>
          <w:szCs w:val="32"/>
        </w:rPr>
        <w:t>1</w:t>
      </w:r>
      <w:r>
        <w:rPr>
          <w:rFonts w:ascii="仿宋" w:hAnsi="仿宋" w:eastAsia="仿宋" w:cs="仿宋"/>
          <w:sz w:val="32"/>
          <w:szCs w:val="32"/>
        </w:rPr>
        <w:t>1-12月份劳务支出合计115,840</w:t>
      </w:r>
      <w:r>
        <w:rPr>
          <w:rFonts w:hint="eastAsia" w:ascii="仿宋" w:hAnsi="仿宋" w:eastAsia="仿宋" w:cs="仿宋"/>
          <w:sz w:val="32"/>
          <w:szCs w:val="32"/>
        </w:rPr>
        <w:t>.</w:t>
      </w:r>
      <w:r>
        <w:rPr>
          <w:rFonts w:ascii="仿宋" w:hAnsi="仿宋" w:eastAsia="仿宋" w:cs="仿宋"/>
          <w:sz w:val="32"/>
          <w:szCs w:val="32"/>
        </w:rPr>
        <w:t>00元在本专项中列支。部分调解项目差旅费支出也在本项目列支。专款专用目标有待提高。</w:t>
      </w:r>
    </w:p>
    <w:p>
      <w:pPr>
        <w:spacing w:line="630" w:lineRule="exact"/>
        <w:ind w:firstLine="643" w:firstLineChars="200"/>
        <w:rPr>
          <w:rFonts w:ascii="仿宋" w:hAnsi="仿宋" w:eastAsia="仿宋" w:cs="仿宋"/>
          <w:b/>
          <w:bCs/>
          <w:sz w:val="32"/>
          <w:szCs w:val="32"/>
        </w:rPr>
      </w:pPr>
      <w:r>
        <w:rPr>
          <w:rFonts w:ascii="仿宋" w:hAnsi="仿宋" w:eastAsia="仿宋" w:cs="仿宋"/>
          <w:b/>
          <w:bCs/>
          <w:sz w:val="32"/>
          <w:szCs w:val="32"/>
        </w:rPr>
        <w:t>3</w:t>
      </w:r>
      <w:r>
        <w:rPr>
          <w:rFonts w:hint="eastAsia" w:ascii="仿宋" w:hAnsi="仿宋" w:eastAsia="仿宋" w:cs="仿宋"/>
          <w:b/>
          <w:bCs/>
          <w:sz w:val="32"/>
          <w:szCs w:val="32"/>
        </w:rPr>
        <w:t>、会计核算不规范</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（1）部分餐费报销不及时，存在跨期报销的情况，如2020年1月24号凭证，支出社矫分析会会议费餐费1</w:t>
      </w:r>
      <w:r>
        <w:rPr>
          <w:rFonts w:ascii="仿宋" w:hAnsi="仿宋" w:eastAsia="仿宋" w:cs="仿宋"/>
          <w:sz w:val="32"/>
          <w:szCs w:val="32"/>
        </w:rPr>
        <w:t>,</w:t>
      </w:r>
      <w:r>
        <w:rPr>
          <w:rFonts w:hint="eastAsia" w:ascii="仿宋" w:hAnsi="仿宋" w:eastAsia="仿宋" w:cs="仿宋"/>
          <w:sz w:val="32"/>
          <w:szCs w:val="32"/>
        </w:rPr>
        <w:t>200</w:t>
      </w:r>
      <w:r>
        <w:rPr>
          <w:rFonts w:ascii="仿宋" w:hAnsi="仿宋" w:eastAsia="仿宋" w:cs="仿宋"/>
          <w:sz w:val="32"/>
          <w:szCs w:val="32"/>
        </w:rPr>
        <w:t>.00</w:t>
      </w:r>
      <w:r>
        <w:rPr>
          <w:rFonts w:hint="eastAsia" w:ascii="仿宋" w:hAnsi="仿宋" w:eastAsia="仿宋" w:cs="仿宋"/>
          <w:sz w:val="32"/>
          <w:szCs w:val="32"/>
        </w:rPr>
        <w:t>元，后附会议通知的会议时间为2019年10月24日；2020年6月39号凭证，支出社区分析会会议餐费1</w:t>
      </w:r>
      <w:r>
        <w:rPr>
          <w:rFonts w:ascii="仿宋" w:hAnsi="仿宋" w:eastAsia="仿宋" w:cs="仿宋"/>
          <w:sz w:val="32"/>
          <w:szCs w:val="32"/>
        </w:rPr>
        <w:t>,</w:t>
      </w:r>
      <w:r>
        <w:rPr>
          <w:rFonts w:hint="eastAsia" w:ascii="仿宋" w:hAnsi="仿宋" w:eastAsia="仿宋" w:cs="仿宋"/>
          <w:sz w:val="32"/>
          <w:szCs w:val="32"/>
        </w:rPr>
        <w:t>200.</w:t>
      </w:r>
      <w:r>
        <w:rPr>
          <w:rFonts w:ascii="仿宋" w:hAnsi="仿宋" w:eastAsia="仿宋" w:cs="仿宋"/>
          <w:sz w:val="32"/>
          <w:szCs w:val="32"/>
        </w:rPr>
        <w:t>00</w:t>
      </w:r>
      <w:r>
        <w:rPr>
          <w:rFonts w:hint="eastAsia" w:ascii="仿宋" w:hAnsi="仿宋" w:eastAsia="仿宋" w:cs="仿宋"/>
          <w:sz w:val="32"/>
          <w:szCs w:val="32"/>
        </w:rPr>
        <w:t>元，后附会议通知的会议时间为2019年11月22日。(</w:t>
      </w:r>
      <w:r>
        <w:rPr>
          <w:rFonts w:ascii="仿宋" w:hAnsi="仿宋" w:eastAsia="仿宋" w:cs="仿宋"/>
          <w:sz w:val="32"/>
          <w:szCs w:val="32"/>
        </w:rPr>
        <w:t>2)</w:t>
      </w:r>
      <w:r>
        <w:rPr>
          <w:rFonts w:hint="eastAsia" w:ascii="仿宋" w:hAnsi="仿宋" w:eastAsia="仿宋" w:cs="仿宋"/>
          <w:sz w:val="32"/>
          <w:szCs w:val="32"/>
        </w:rPr>
        <w:t>培训支出未附培训通知和人员签到表,</w:t>
      </w:r>
      <w:r>
        <w:rPr>
          <w:rFonts w:ascii="仿宋" w:hAnsi="仿宋" w:eastAsia="仿宋" w:cs="仿宋"/>
          <w:sz w:val="32"/>
          <w:szCs w:val="32"/>
        </w:rPr>
        <w:t>如</w:t>
      </w:r>
      <w:r>
        <w:rPr>
          <w:rFonts w:hint="eastAsia" w:ascii="仿宋" w:hAnsi="仿宋" w:eastAsia="仿宋" w:cs="仿宋"/>
          <w:sz w:val="32"/>
          <w:szCs w:val="32"/>
        </w:rPr>
        <w:t>2020年6月54号凭证，培训费支出2</w:t>
      </w:r>
      <w:r>
        <w:rPr>
          <w:rFonts w:ascii="仿宋" w:hAnsi="仿宋" w:eastAsia="仿宋" w:cs="仿宋"/>
          <w:sz w:val="32"/>
          <w:szCs w:val="32"/>
        </w:rPr>
        <w:t>,</w:t>
      </w:r>
      <w:r>
        <w:rPr>
          <w:rFonts w:hint="eastAsia" w:ascii="仿宋" w:hAnsi="仿宋" w:eastAsia="仿宋" w:cs="仿宋"/>
          <w:sz w:val="32"/>
          <w:szCs w:val="32"/>
        </w:rPr>
        <w:t>500</w:t>
      </w:r>
      <w:r>
        <w:rPr>
          <w:rFonts w:ascii="仿宋" w:hAnsi="仿宋" w:eastAsia="仿宋" w:cs="仿宋"/>
          <w:sz w:val="32"/>
          <w:szCs w:val="32"/>
        </w:rPr>
        <w:t>.00</w:t>
      </w:r>
      <w:r>
        <w:rPr>
          <w:rFonts w:hint="eastAsia" w:ascii="仿宋" w:hAnsi="仿宋" w:eastAsia="仿宋" w:cs="仿宋"/>
          <w:sz w:val="32"/>
          <w:szCs w:val="32"/>
        </w:rPr>
        <w:t>元，凭证附件未付培训通知</w:t>
      </w:r>
      <w:r>
        <w:rPr>
          <w:rFonts w:hint="eastAsia" w:ascii="仿宋" w:hAnsi="仿宋" w:eastAsia="仿宋" w:cs="仿宋"/>
          <w:sz w:val="32"/>
          <w:szCs w:val="32"/>
          <w:lang w:eastAsia="zh-CN"/>
        </w:rPr>
        <w:t>、</w:t>
      </w:r>
      <w:bookmarkStart w:id="0" w:name="_GoBack"/>
      <w:bookmarkEnd w:id="0"/>
      <w:r>
        <w:rPr>
          <w:rFonts w:hint="eastAsia" w:ascii="仿宋" w:hAnsi="仿宋" w:eastAsia="仿宋" w:cs="仿宋"/>
          <w:sz w:val="32"/>
          <w:szCs w:val="32"/>
        </w:rPr>
        <w:t>人员签到表。2020年8月30号凭证，会议餐费支出350</w:t>
      </w:r>
      <w:r>
        <w:rPr>
          <w:rFonts w:ascii="仿宋" w:hAnsi="仿宋" w:eastAsia="仿宋" w:cs="仿宋"/>
          <w:sz w:val="32"/>
          <w:szCs w:val="32"/>
        </w:rPr>
        <w:t>.00</w:t>
      </w:r>
      <w:r>
        <w:rPr>
          <w:rFonts w:hint="eastAsia" w:ascii="仿宋" w:hAnsi="仿宋" w:eastAsia="仿宋" w:cs="仿宋"/>
          <w:sz w:val="32"/>
          <w:szCs w:val="32"/>
        </w:rPr>
        <w:t>元，凭证附件未付会议人员签到表，未注明用餐人数，餐费人均支出是否合规，无法判断。</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（二）有关建议</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1、严格执行专款专用</w:t>
      </w:r>
    </w:p>
    <w:p>
      <w:pPr>
        <w:ind w:firstLine="640" w:firstLineChars="200"/>
        <w:rPr>
          <w:rFonts w:ascii="仿宋" w:hAnsi="仿宋" w:eastAsia="仿宋" w:cs="仿宋"/>
          <w:sz w:val="32"/>
          <w:szCs w:val="32"/>
        </w:rPr>
      </w:pPr>
      <w:r>
        <w:rPr>
          <w:rFonts w:hint="eastAsia" w:ascii="仿宋" w:hAnsi="仿宋" w:eastAsia="仿宋" w:cs="仿宋"/>
          <w:sz w:val="32"/>
          <w:szCs w:val="32"/>
        </w:rPr>
        <w:t>制定专项资金管理办法，明确专项资金的使用范围，能有效的防止专项资金使用不规范的情形发生。严格执行专款专用原则，杜绝变相挤占、挪用或者超范围使用专项资金。</w:t>
      </w:r>
    </w:p>
    <w:p>
      <w:pPr>
        <w:pStyle w:val="3"/>
        <w:spacing w:before="0" w:after="0" w:line="580" w:lineRule="exact"/>
        <w:ind w:firstLine="643" w:firstLineChars="200"/>
        <w:rPr>
          <w:rFonts w:ascii="仿宋" w:hAnsi="仿宋" w:eastAsia="仿宋" w:cs="仿宋"/>
          <w:b w:val="0"/>
          <w:bCs w:val="0"/>
        </w:rPr>
      </w:pPr>
      <w:r>
        <w:rPr>
          <w:rFonts w:hint="eastAsia" w:ascii="仿宋" w:hAnsi="仿宋" w:eastAsia="仿宋" w:cs="仿宋"/>
        </w:rPr>
        <w:t>2、加强预算管理，细化资金分配</w:t>
      </w:r>
      <w:r>
        <w:rPr>
          <w:rFonts w:ascii="仿宋" w:hAnsi="仿宋" w:eastAsia="仿宋" w:cs="仿宋"/>
          <w:b w:val="0"/>
          <w:bCs w:val="0"/>
        </w:rPr>
        <w:t xml:space="preserve"> </w:t>
      </w:r>
    </w:p>
    <w:p>
      <w:pPr>
        <w:ind w:firstLine="640" w:firstLineChars="200"/>
        <w:rPr>
          <w:rFonts w:ascii="仿宋" w:hAnsi="仿宋" w:eastAsia="仿宋" w:cs="仿宋"/>
          <w:sz w:val="32"/>
          <w:szCs w:val="32"/>
        </w:rPr>
      </w:pPr>
      <w:r>
        <w:rPr>
          <w:rFonts w:hint="eastAsia" w:ascii="仿宋" w:hAnsi="仿宋" w:eastAsia="仿宋" w:cs="仿宋"/>
          <w:sz w:val="32"/>
          <w:szCs w:val="32"/>
        </w:rPr>
        <w:t>在预算管理中明确专项资金的用途及资金分配情况，科学编制和合理细化专项资金预算，硬化预算约束。编制预算时要对以前年度专项资金使用情况加以分析和利用，使专项资金预算能够反映资金的最终用途及结构。对于专项资金的分配和管理，做到有据可依。有利于监管部门对专项资金的监督管理。</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3、完善专项资金核算的基础工作</w:t>
      </w:r>
    </w:p>
    <w:p>
      <w:pPr>
        <w:spacing w:line="58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建议会计人员加强对原始单据的审核,督促报账人员及时报账，对于附件不齐全的原始凭证不予报销。</w:t>
      </w:r>
    </w:p>
    <w:p>
      <w:pPr>
        <w:pStyle w:val="2"/>
        <w:spacing w:before="0" w:after="0" w:line="580" w:lineRule="exact"/>
        <w:ind w:firstLine="640" w:firstLineChars="200"/>
        <w:rPr>
          <w:kern w:val="32"/>
        </w:rPr>
      </w:pPr>
      <w:r>
        <w:rPr>
          <w:rFonts w:hint="eastAsia"/>
          <w:kern w:val="32"/>
        </w:rPr>
        <w:t>七、报告附件：</w:t>
      </w:r>
    </w:p>
    <w:p>
      <w:pPr>
        <w:pStyle w:val="35"/>
        <w:ind w:firstLine="640"/>
        <w:jc w:val="left"/>
        <w:rPr>
          <w:rFonts w:ascii="仿宋_GB2312" w:hAnsi="仿宋" w:eastAsia="仿宋_GB2312" w:cs="仿宋_GB2312"/>
          <w:sz w:val="32"/>
          <w:szCs w:val="32"/>
        </w:rPr>
      </w:pPr>
      <w:r>
        <w:rPr>
          <w:rFonts w:hint="eastAsia" w:ascii="仿宋_GB2312" w:hAnsi="仿宋" w:eastAsia="仿宋_GB2312" w:cs="仿宋_GB2312"/>
          <w:sz w:val="32"/>
          <w:szCs w:val="32"/>
        </w:rPr>
        <w:t>附件1：南县2020年度司法局社区矫正刑释解教专项资金基础数据表</w:t>
      </w:r>
    </w:p>
    <w:p>
      <w:pPr>
        <w:pStyle w:val="35"/>
        <w:ind w:firstLine="640"/>
        <w:jc w:val="left"/>
        <w:rPr>
          <w:rFonts w:ascii="仿宋_GB2312" w:hAnsi="仿宋" w:eastAsia="仿宋_GB2312" w:cs="仿宋_GB2312"/>
          <w:sz w:val="32"/>
          <w:szCs w:val="32"/>
        </w:rPr>
      </w:pPr>
      <w:r>
        <w:rPr>
          <w:rFonts w:ascii="仿宋_GB2312" w:hAnsi="仿宋" w:eastAsia="仿宋_GB2312" w:cs="仿宋_GB2312"/>
          <w:sz w:val="32"/>
          <w:szCs w:val="32"/>
        </w:rPr>
        <w:t>附件2</w:t>
      </w:r>
      <w:r>
        <w:rPr>
          <w:rFonts w:hint="eastAsia" w:ascii="仿宋_GB2312" w:hAnsi="仿宋" w:eastAsia="仿宋_GB2312" w:cs="仿宋_GB2312"/>
          <w:sz w:val="32"/>
          <w:szCs w:val="32"/>
        </w:rPr>
        <w:t>：南县2020年度司法局社区矫正刑释解教项目资金绩效评价指标评价表</w:t>
      </w:r>
    </w:p>
    <w:p>
      <w:pPr>
        <w:pStyle w:val="35"/>
        <w:ind w:firstLine="640"/>
        <w:jc w:val="left"/>
        <w:rPr>
          <w:rFonts w:ascii="仿宋_GB2312" w:hAnsi="仿宋" w:eastAsia="仿宋_GB2312" w:cs="仿宋_GB2312"/>
          <w:sz w:val="32"/>
          <w:szCs w:val="32"/>
        </w:rPr>
      </w:pPr>
    </w:p>
    <w:p>
      <w:pPr>
        <w:pStyle w:val="35"/>
        <w:ind w:firstLine="640"/>
        <w:jc w:val="left"/>
        <w:rPr>
          <w:rFonts w:ascii="仿宋_GB2312" w:hAnsi="仿宋" w:eastAsia="仿宋_GB2312" w:cs="仿宋_GB2312"/>
          <w:sz w:val="32"/>
          <w:szCs w:val="32"/>
        </w:rPr>
      </w:pPr>
    </w:p>
    <w:p>
      <w:pPr>
        <w:pStyle w:val="35"/>
        <w:ind w:firstLine="640"/>
        <w:jc w:val="left"/>
        <w:rPr>
          <w:rFonts w:ascii="仿宋_GB2312" w:hAnsi="仿宋" w:eastAsia="仿宋_GB2312" w:cs="仿宋_GB2312"/>
          <w:sz w:val="32"/>
          <w:szCs w:val="32"/>
        </w:rPr>
      </w:pPr>
    </w:p>
    <w:p>
      <w:pPr>
        <w:pStyle w:val="35"/>
        <w:ind w:firstLine="640"/>
        <w:jc w:val="left"/>
        <w:rPr>
          <w:rFonts w:ascii="仿宋_GB2312" w:hAnsi="仿宋" w:eastAsia="仿宋_GB2312" w:cs="仿宋_GB2312"/>
          <w:sz w:val="32"/>
          <w:szCs w:val="32"/>
        </w:rPr>
      </w:pPr>
    </w:p>
    <w:p>
      <w:pPr>
        <w:pStyle w:val="35"/>
        <w:ind w:firstLine="640"/>
        <w:jc w:val="left"/>
        <w:rPr>
          <w:rFonts w:ascii="仿宋_GB2312" w:hAnsi="仿宋" w:eastAsia="仿宋_GB2312" w:cs="仿宋_GB2312"/>
          <w:sz w:val="32"/>
          <w:szCs w:val="32"/>
        </w:rPr>
      </w:pPr>
    </w:p>
    <w:p>
      <w:pPr>
        <w:pStyle w:val="35"/>
        <w:ind w:firstLine="640"/>
        <w:jc w:val="left"/>
        <w:rPr>
          <w:rFonts w:ascii="仿宋_GB2312" w:hAnsi="仿宋" w:eastAsia="仿宋_GB2312" w:cs="仿宋_GB2312"/>
          <w:sz w:val="32"/>
          <w:szCs w:val="32"/>
        </w:rPr>
      </w:pPr>
      <w:r>
        <w:rPr>
          <w:rFonts w:ascii="仿宋_GB2312" w:hAnsi="仿宋" w:eastAsia="仿宋_GB2312" w:cs="仿宋_GB2312"/>
          <w:sz w:val="32"/>
          <w:szCs w:val="32"/>
        </w:rPr>
        <w:t>此页无正文</w:t>
      </w:r>
    </w:p>
    <w:p>
      <w:pPr>
        <w:pStyle w:val="35"/>
        <w:ind w:firstLine="640"/>
        <w:jc w:val="left"/>
        <w:rPr>
          <w:rFonts w:ascii="仿宋_GB2312" w:hAnsi="仿宋" w:eastAsia="仿宋_GB2312" w:cs="仿宋_GB2312"/>
          <w:sz w:val="32"/>
          <w:szCs w:val="32"/>
        </w:rPr>
      </w:pPr>
    </w:p>
    <w:p>
      <w:pPr>
        <w:pStyle w:val="35"/>
        <w:ind w:firstLine="640"/>
        <w:jc w:val="left"/>
        <w:rPr>
          <w:rFonts w:ascii="仿宋_GB2312" w:hAnsi="仿宋" w:eastAsia="仿宋_GB2312" w:cs="仿宋_GB2312"/>
          <w:sz w:val="32"/>
          <w:szCs w:val="32"/>
        </w:rPr>
      </w:pPr>
      <w:r>
        <w:rPr>
          <w:rFonts w:hint="eastAsia" w:ascii="仿宋_GB2312" w:hAnsi="仿宋" w:eastAsia="仿宋_GB2312" w:cs="仿宋_GB2312"/>
          <w:sz w:val="32"/>
          <w:szCs w:val="32"/>
        </w:rPr>
        <w:t xml:space="preserve"> </w:t>
      </w:r>
    </w:p>
    <w:p>
      <w:pPr>
        <w:pStyle w:val="35"/>
        <w:ind w:firstLine="640"/>
        <w:jc w:val="left"/>
        <w:rPr>
          <w:rFonts w:ascii="仿宋_GB2312" w:hAnsi="仿宋" w:eastAsia="仿宋_GB2312" w:cs="仿宋_GB2312"/>
          <w:sz w:val="32"/>
          <w:szCs w:val="32"/>
        </w:rPr>
      </w:pP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sz w:val="32"/>
          <w:szCs w:val="32"/>
        </w:rPr>
      </w:pPr>
      <w:r>
        <w:rPr>
          <w:rFonts w:hint="eastAsia" w:ascii="仿宋" w:hAnsi="仿宋" w:eastAsia="仿宋" w:cs="仿宋"/>
          <w:iCs/>
          <w:snapToGrid w:val="0"/>
          <w:kern w:val="0"/>
          <w:sz w:val="28"/>
          <w:szCs w:val="28"/>
        </w:rPr>
        <w:t xml:space="preserve">                                  二〇二一年六月二十六日</w:t>
      </w:r>
    </w:p>
    <w:sectPr>
      <w:headerReference r:id="rId9" w:type="default"/>
      <w:footerReference r:id="rId11" w:type="default"/>
      <w:headerReference r:id="rId10" w:type="even"/>
      <w:pgSz w:w="11906" w:h="16838"/>
      <w:pgMar w:top="1871" w:right="1474" w:bottom="1871" w:left="1644" w:header="851" w:footer="992" w:gutter="0"/>
      <w:pgNumType w:start="0"/>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039161"/>
    </w:sdtPr>
    <w:sdtContent>
      <w:p>
        <w:pPr>
          <w:pStyle w:val="8"/>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8"/>
      <w:tabs>
        <w:tab w:val="left" w:pos="6379"/>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2E71"/>
    <w:multiLevelType w:val="multilevel"/>
    <w:tmpl w:val="263D2E71"/>
    <w:lvl w:ilvl="0" w:tentative="0">
      <w:start w:val="1"/>
      <w:numFmt w:val="japaneseCounting"/>
      <w:lvlText w:val="%1、"/>
      <w:lvlJc w:val="left"/>
      <w:pPr>
        <w:ind w:left="1303" w:hanging="66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305312C6"/>
    <w:multiLevelType w:val="multilevel"/>
    <w:tmpl w:val="305312C6"/>
    <w:lvl w:ilvl="0" w:tentative="0">
      <w:start w:val="1"/>
      <w:numFmt w:val="japaneseCounting"/>
      <w:lvlText w:val="（%1）"/>
      <w:lvlJc w:val="left"/>
      <w:pPr>
        <w:ind w:left="1633" w:hanging="99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2">
    <w:nsid w:val="4ED914F8"/>
    <w:multiLevelType w:val="multilevel"/>
    <w:tmpl w:val="4ED914F8"/>
    <w:lvl w:ilvl="0" w:tentative="0">
      <w:start w:val="1"/>
      <w:numFmt w:val="japaneseCounting"/>
      <w:lvlText w:val="（%1）"/>
      <w:lvlJc w:val="left"/>
      <w:pPr>
        <w:ind w:left="1633" w:hanging="99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A4"/>
    <w:rsid w:val="000076F8"/>
    <w:rsid w:val="00007E0F"/>
    <w:rsid w:val="0001002B"/>
    <w:rsid w:val="0001017C"/>
    <w:rsid w:val="000102D3"/>
    <w:rsid w:val="00010400"/>
    <w:rsid w:val="000105C2"/>
    <w:rsid w:val="000107DB"/>
    <w:rsid w:val="00010B09"/>
    <w:rsid w:val="0001156B"/>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3C61"/>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18F"/>
    <w:rsid w:val="00063373"/>
    <w:rsid w:val="00063BC2"/>
    <w:rsid w:val="00063BF3"/>
    <w:rsid w:val="00063C18"/>
    <w:rsid w:val="00063FF5"/>
    <w:rsid w:val="000642EC"/>
    <w:rsid w:val="00064469"/>
    <w:rsid w:val="00064560"/>
    <w:rsid w:val="000646D1"/>
    <w:rsid w:val="00064979"/>
    <w:rsid w:val="00064E89"/>
    <w:rsid w:val="00064EB2"/>
    <w:rsid w:val="00065350"/>
    <w:rsid w:val="000653CD"/>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E09"/>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3DD7"/>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99E"/>
    <w:rsid w:val="000E0E9E"/>
    <w:rsid w:val="000E0F7E"/>
    <w:rsid w:val="000E12A6"/>
    <w:rsid w:val="000E12CC"/>
    <w:rsid w:val="000E165F"/>
    <w:rsid w:val="000E18AC"/>
    <w:rsid w:val="000E191C"/>
    <w:rsid w:val="000E1A57"/>
    <w:rsid w:val="000E1F92"/>
    <w:rsid w:val="000E2048"/>
    <w:rsid w:val="000E208E"/>
    <w:rsid w:val="000E2136"/>
    <w:rsid w:val="000E22A5"/>
    <w:rsid w:val="000E23C9"/>
    <w:rsid w:val="000E24E8"/>
    <w:rsid w:val="000E27C6"/>
    <w:rsid w:val="000E2DE2"/>
    <w:rsid w:val="000E3A81"/>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7"/>
    <w:rsid w:val="000F0444"/>
    <w:rsid w:val="000F0C45"/>
    <w:rsid w:val="000F1056"/>
    <w:rsid w:val="000F15DC"/>
    <w:rsid w:val="000F15E8"/>
    <w:rsid w:val="000F1C5E"/>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886"/>
    <w:rsid w:val="00115C35"/>
    <w:rsid w:val="001162C3"/>
    <w:rsid w:val="00116CFB"/>
    <w:rsid w:val="00116D16"/>
    <w:rsid w:val="00116D4D"/>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27DD1"/>
    <w:rsid w:val="001301E1"/>
    <w:rsid w:val="001307FA"/>
    <w:rsid w:val="00130B79"/>
    <w:rsid w:val="00130CF7"/>
    <w:rsid w:val="00130D26"/>
    <w:rsid w:val="00130F83"/>
    <w:rsid w:val="0013144F"/>
    <w:rsid w:val="0013152D"/>
    <w:rsid w:val="00131CF6"/>
    <w:rsid w:val="00132830"/>
    <w:rsid w:val="00132836"/>
    <w:rsid w:val="00132BB7"/>
    <w:rsid w:val="00132F35"/>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8A5"/>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4ED"/>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283"/>
    <w:rsid w:val="00157519"/>
    <w:rsid w:val="00157C3D"/>
    <w:rsid w:val="00157DE5"/>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CE3"/>
    <w:rsid w:val="00170F8C"/>
    <w:rsid w:val="0017135E"/>
    <w:rsid w:val="00171364"/>
    <w:rsid w:val="00171809"/>
    <w:rsid w:val="001718C0"/>
    <w:rsid w:val="001719A5"/>
    <w:rsid w:val="00171C6D"/>
    <w:rsid w:val="00171D43"/>
    <w:rsid w:val="00172014"/>
    <w:rsid w:val="001725E4"/>
    <w:rsid w:val="001726A1"/>
    <w:rsid w:val="00172828"/>
    <w:rsid w:val="00172D82"/>
    <w:rsid w:val="001730CF"/>
    <w:rsid w:val="00173352"/>
    <w:rsid w:val="001736B6"/>
    <w:rsid w:val="0017399C"/>
    <w:rsid w:val="00173A3A"/>
    <w:rsid w:val="001740EF"/>
    <w:rsid w:val="00174B56"/>
    <w:rsid w:val="00174E2A"/>
    <w:rsid w:val="001752C4"/>
    <w:rsid w:val="001752D4"/>
    <w:rsid w:val="0017551B"/>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8E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2B96"/>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B41"/>
    <w:rsid w:val="001E6DE6"/>
    <w:rsid w:val="001E703E"/>
    <w:rsid w:val="001E7569"/>
    <w:rsid w:val="001E7700"/>
    <w:rsid w:val="001E7CE6"/>
    <w:rsid w:val="001F039A"/>
    <w:rsid w:val="001F055F"/>
    <w:rsid w:val="001F06A5"/>
    <w:rsid w:val="001F0B85"/>
    <w:rsid w:val="001F0B9D"/>
    <w:rsid w:val="001F114B"/>
    <w:rsid w:val="001F1A8C"/>
    <w:rsid w:val="001F200A"/>
    <w:rsid w:val="001F2032"/>
    <w:rsid w:val="001F2059"/>
    <w:rsid w:val="001F2235"/>
    <w:rsid w:val="001F29CE"/>
    <w:rsid w:val="001F3892"/>
    <w:rsid w:val="001F38A9"/>
    <w:rsid w:val="001F3999"/>
    <w:rsid w:val="001F39A6"/>
    <w:rsid w:val="001F39FB"/>
    <w:rsid w:val="001F3B6D"/>
    <w:rsid w:val="001F3FB7"/>
    <w:rsid w:val="001F458C"/>
    <w:rsid w:val="001F473F"/>
    <w:rsid w:val="001F47AE"/>
    <w:rsid w:val="001F4891"/>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50CA"/>
    <w:rsid w:val="0020522C"/>
    <w:rsid w:val="002054CC"/>
    <w:rsid w:val="00205AFA"/>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5C3"/>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13F"/>
    <w:rsid w:val="002362A8"/>
    <w:rsid w:val="00236448"/>
    <w:rsid w:val="0023666A"/>
    <w:rsid w:val="002368AF"/>
    <w:rsid w:val="00236C48"/>
    <w:rsid w:val="0023720B"/>
    <w:rsid w:val="002372AE"/>
    <w:rsid w:val="002374AA"/>
    <w:rsid w:val="0023790D"/>
    <w:rsid w:val="00237CD2"/>
    <w:rsid w:val="00240493"/>
    <w:rsid w:val="00240A84"/>
    <w:rsid w:val="002411D3"/>
    <w:rsid w:val="0024128F"/>
    <w:rsid w:val="002412EE"/>
    <w:rsid w:val="002415AB"/>
    <w:rsid w:val="00241CB8"/>
    <w:rsid w:val="00241D88"/>
    <w:rsid w:val="002423B3"/>
    <w:rsid w:val="002424C7"/>
    <w:rsid w:val="002434F4"/>
    <w:rsid w:val="002435D1"/>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82"/>
    <w:rsid w:val="002503C1"/>
    <w:rsid w:val="002504B9"/>
    <w:rsid w:val="002509B6"/>
    <w:rsid w:val="00251240"/>
    <w:rsid w:val="002516F5"/>
    <w:rsid w:val="00251781"/>
    <w:rsid w:val="00251BD4"/>
    <w:rsid w:val="00251D7C"/>
    <w:rsid w:val="00252227"/>
    <w:rsid w:val="002524C2"/>
    <w:rsid w:val="00252632"/>
    <w:rsid w:val="00252F7B"/>
    <w:rsid w:val="00253378"/>
    <w:rsid w:val="0025370A"/>
    <w:rsid w:val="00253B63"/>
    <w:rsid w:val="00253E01"/>
    <w:rsid w:val="0025403E"/>
    <w:rsid w:val="00254593"/>
    <w:rsid w:val="0025461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73D"/>
    <w:rsid w:val="00260AD4"/>
    <w:rsid w:val="00260CBB"/>
    <w:rsid w:val="00260DD0"/>
    <w:rsid w:val="00260F41"/>
    <w:rsid w:val="00261023"/>
    <w:rsid w:val="0026123E"/>
    <w:rsid w:val="0026137F"/>
    <w:rsid w:val="00261907"/>
    <w:rsid w:val="00261AE0"/>
    <w:rsid w:val="00261C9C"/>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13"/>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5845"/>
    <w:rsid w:val="002959CE"/>
    <w:rsid w:val="00296350"/>
    <w:rsid w:val="00296B66"/>
    <w:rsid w:val="00296BCD"/>
    <w:rsid w:val="00296E0E"/>
    <w:rsid w:val="00296E5F"/>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54F"/>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587"/>
    <w:rsid w:val="002D0A1F"/>
    <w:rsid w:val="002D0F93"/>
    <w:rsid w:val="002D1AF9"/>
    <w:rsid w:val="002D1C9B"/>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23B"/>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ECA"/>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776"/>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AE4"/>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944"/>
    <w:rsid w:val="00360A2D"/>
    <w:rsid w:val="00360A6B"/>
    <w:rsid w:val="00360B76"/>
    <w:rsid w:val="00361708"/>
    <w:rsid w:val="00361B81"/>
    <w:rsid w:val="00362060"/>
    <w:rsid w:val="00362128"/>
    <w:rsid w:val="00362213"/>
    <w:rsid w:val="003622D1"/>
    <w:rsid w:val="003629D1"/>
    <w:rsid w:val="003632D7"/>
    <w:rsid w:val="003632FB"/>
    <w:rsid w:val="003633BE"/>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34A"/>
    <w:rsid w:val="003A4717"/>
    <w:rsid w:val="003A4721"/>
    <w:rsid w:val="003A4F5F"/>
    <w:rsid w:val="003A513D"/>
    <w:rsid w:val="003A5406"/>
    <w:rsid w:val="003A5732"/>
    <w:rsid w:val="003A5B8C"/>
    <w:rsid w:val="003A5EDA"/>
    <w:rsid w:val="003A5EF8"/>
    <w:rsid w:val="003A611C"/>
    <w:rsid w:val="003A619F"/>
    <w:rsid w:val="003A6896"/>
    <w:rsid w:val="003A69BC"/>
    <w:rsid w:val="003A7424"/>
    <w:rsid w:val="003A7529"/>
    <w:rsid w:val="003A762D"/>
    <w:rsid w:val="003A77F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C9C"/>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1A3"/>
    <w:rsid w:val="003D32B2"/>
    <w:rsid w:val="003D332F"/>
    <w:rsid w:val="003D34EE"/>
    <w:rsid w:val="003D38AF"/>
    <w:rsid w:val="003D39B0"/>
    <w:rsid w:val="003D3A78"/>
    <w:rsid w:val="003D3B39"/>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5FA"/>
    <w:rsid w:val="003E3695"/>
    <w:rsid w:val="003E3A2B"/>
    <w:rsid w:val="003E3E41"/>
    <w:rsid w:val="003E449F"/>
    <w:rsid w:val="003E44B2"/>
    <w:rsid w:val="003E4972"/>
    <w:rsid w:val="003E4B30"/>
    <w:rsid w:val="003E4BF2"/>
    <w:rsid w:val="003E4C35"/>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3F1"/>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400160"/>
    <w:rsid w:val="0040028C"/>
    <w:rsid w:val="004004F5"/>
    <w:rsid w:val="00400547"/>
    <w:rsid w:val="00400690"/>
    <w:rsid w:val="00400BB9"/>
    <w:rsid w:val="004010AA"/>
    <w:rsid w:val="00401545"/>
    <w:rsid w:val="00401820"/>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D80"/>
    <w:rsid w:val="00410F69"/>
    <w:rsid w:val="004110EE"/>
    <w:rsid w:val="00411394"/>
    <w:rsid w:val="00411431"/>
    <w:rsid w:val="00411771"/>
    <w:rsid w:val="004117A3"/>
    <w:rsid w:val="00411AFF"/>
    <w:rsid w:val="00412879"/>
    <w:rsid w:val="0041325E"/>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5CDB"/>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0F3"/>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29"/>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682"/>
    <w:rsid w:val="00454DCD"/>
    <w:rsid w:val="00454F6C"/>
    <w:rsid w:val="00455088"/>
    <w:rsid w:val="004553E8"/>
    <w:rsid w:val="004553F4"/>
    <w:rsid w:val="004555A2"/>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D12"/>
    <w:rsid w:val="00463D1D"/>
    <w:rsid w:val="00463E14"/>
    <w:rsid w:val="004647AB"/>
    <w:rsid w:val="00464860"/>
    <w:rsid w:val="00464A0B"/>
    <w:rsid w:val="004654C5"/>
    <w:rsid w:val="00465747"/>
    <w:rsid w:val="004658E2"/>
    <w:rsid w:val="00465C7D"/>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933"/>
    <w:rsid w:val="00477F68"/>
    <w:rsid w:val="00480207"/>
    <w:rsid w:val="004804CC"/>
    <w:rsid w:val="004806A5"/>
    <w:rsid w:val="0048079C"/>
    <w:rsid w:val="004807B5"/>
    <w:rsid w:val="00480813"/>
    <w:rsid w:val="00480D3F"/>
    <w:rsid w:val="00480D77"/>
    <w:rsid w:val="00480F78"/>
    <w:rsid w:val="00481789"/>
    <w:rsid w:val="004821F2"/>
    <w:rsid w:val="00482461"/>
    <w:rsid w:val="004828A9"/>
    <w:rsid w:val="00483692"/>
    <w:rsid w:val="00483C90"/>
    <w:rsid w:val="00483D12"/>
    <w:rsid w:val="004841BC"/>
    <w:rsid w:val="0048435A"/>
    <w:rsid w:val="00484644"/>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DE"/>
    <w:rsid w:val="00493509"/>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CDC"/>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82"/>
    <w:rsid w:val="004B57C0"/>
    <w:rsid w:val="004B59EB"/>
    <w:rsid w:val="004B5CC9"/>
    <w:rsid w:val="004B5FF3"/>
    <w:rsid w:val="004B6030"/>
    <w:rsid w:val="004B62F5"/>
    <w:rsid w:val="004B6695"/>
    <w:rsid w:val="004B6B3A"/>
    <w:rsid w:val="004B71AD"/>
    <w:rsid w:val="004B72CA"/>
    <w:rsid w:val="004B73E3"/>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95"/>
    <w:rsid w:val="004D645C"/>
    <w:rsid w:val="004D6547"/>
    <w:rsid w:val="004D6745"/>
    <w:rsid w:val="004D708E"/>
    <w:rsid w:val="004D721E"/>
    <w:rsid w:val="004D72A4"/>
    <w:rsid w:val="004D740C"/>
    <w:rsid w:val="004D74F0"/>
    <w:rsid w:val="004D7753"/>
    <w:rsid w:val="004E00B8"/>
    <w:rsid w:val="004E0181"/>
    <w:rsid w:val="004E041F"/>
    <w:rsid w:val="004E0ABB"/>
    <w:rsid w:val="004E12B2"/>
    <w:rsid w:val="004E13AB"/>
    <w:rsid w:val="004E14C5"/>
    <w:rsid w:val="004E18FD"/>
    <w:rsid w:val="004E1B26"/>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03A"/>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97E"/>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17E30"/>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9FC"/>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11DE"/>
    <w:rsid w:val="0054125F"/>
    <w:rsid w:val="005412D3"/>
    <w:rsid w:val="00541D5C"/>
    <w:rsid w:val="00542036"/>
    <w:rsid w:val="00542045"/>
    <w:rsid w:val="0054215E"/>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6C"/>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AF0"/>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1958"/>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424"/>
    <w:rsid w:val="005A5760"/>
    <w:rsid w:val="005A61A0"/>
    <w:rsid w:val="005A683D"/>
    <w:rsid w:val="005A6D9C"/>
    <w:rsid w:val="005A6F7A"/>
    <w:rsid w:val="005A72AA"/>
    <w:rsid w:val="005A7467"/>
    <w:rsid w:val="005A7C2B"/>
    <w:rsid w:val="005A7E94"/>
    <w:rsid w:val="005B03BD"/>
    <w:rsid w:val="005B0449"/>
    <w:rsid w:val="005B0DE0"/>
    <w:rsid w:val="005B0E12"/>
    <w:rsid w:val="005B145D"/>
    <w:rsid w:val="005B17B5"/>
    <w:rsid w:val="005B17BA"/>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07A"/>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B16"/>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369A"/>
    <w:rsid w:val="005F3B8E"/>
    <w:rsid w:val="005F4267"/>
    <w:rsid w:val="005F452C"/>
    <w:rsid w:val="005F453C"/>
    <w:rsid w:val="005F46FE"/>
    <w:rsid w:val="005F507F"/>
    <w:rsid w:val="005F53FB"/>
    <w:rsid w:val="005F58DB"/>
    <w:rsid w:val="005F5A18"/>
    <w:rsid w:val="005F5AD3"/>
    <w:rsid w:val="005F5E67"/>
    <w:rsid w:val="005F6B96"/>
    <w:rsid w:val="005F6BCF"/>
    <w:rsid w:val="005F7061"/>
    <w:rsid w:val="005F75A2"/>
    <w:rsid w:val="005F77C8"/>
    <w:rsid w:val="005F7A78"/>
    <w:rsid w:val="0060000C"/>
    <w:rsid w:val="00600348"/>
    <w:rsid w:val="0060051F"/>
    <w:rsid w:val="00600DE0"/>
    <w:rsid w:val="00600EC5"/>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03E"/>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486"/>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1D0"/>
    <w:rsid w:val="006502C4"/>
    <w:rsid w:val="0065050E"/>
    <w:rsid w:val="00650710"/>
    <w:rsid w:val="0065071D"/>
    <w:rsid w:val="00650756"/>
    <w:rsid w:val="00650FD9"/>
    <w:rsid w:val="00651C8D"/>
    <w:rsid w:val="006523C4"/>
    <w:rsid w:val="006523D8"/>
    <w:rsid w:val="00652C62"/>
    <w:rsid w:val="00652D23"/>
    <w:rsid w:val="00652F41"/>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4FD6"/>
    <w:rsid w:val="00665895"/>
    <w:rsid w:val="00665E6B"/>
    <w:rsid w:val="00666266"/>
    <w:rsid w:val="00666734"/>
    <w:rsid w:val="006669AB"/>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0B29"/>
    <w:rsid w:val="006811B8"/>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898"/>
    <w:rsid w:val="006B202B"/>
    <w:rsid w:val="006B2034"/>
    <w:rsid w:val="006B2088"/>
    <w:rsid w:val="006B2183"/>
    <w:rsid w:val="006B265A"/>
    <w:rsid w:val="006B2D33"/>
    <w:rsid w:val="006B2F21"/>
    <w:rsid w:val="006B32F5"/>
    <w:rsid w:val="006B3406"/>
    <w:rsid w:val="006B3CB4"/>
    <w:rsid w:val="006B40D5"/>
    <w:rsid w:val="006B41A0"/>
    <w:rsid w:val="006B43F6"/>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3BF3"/>
    <w:rsid w:val="006C44A3"/>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5"/>
    <w:rsid w:val="006D5909"/>
    <w:rsid w:val="006D5A0C"/>
    <w:rsid w:val="006D5C4B"/>
    <w:rsid w:val="006D62E9"/>
    <w:rsid w:val="006D66EC"/>
    <w:rsid w:val="006D75DC"/>
    <w:rsid w:val="006D7AE5"/>
    <w:rsid w:val="006D7D94"/>
    <w:rsid w:val="006D7FF5"/>
    <w:rsid w:val="006E0033"/>
    <w:rsid w:val="006E049F"/>
    <w:rsid w:val="006E052B"/>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EB5"/>
    <w:rsid w:val="006E62A6"/>
    <w:rsid w:val="006E675D"/>
    <w:rsid w:val="006E74EA"/>
    <w:rsid w:val="006E7A70"/>
    <w:rsid w:val="006E7E0E"/>
    <w:rsid w:val="006E7FB7"/>
    <w:rsid w:val="006F01D0"/>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3B41"/>
    <w:rsid w:val="007040E0"/>
    <w:rsid w:val="007044AF"/>
    <w:rsid w:val="007044DA"/>
    <w:rsid w:val="007046F5"/>
    <w:rsid w:val="00704FDC"/>
    <w:rsid w:val="007053BA"/>
    <w:rsid w:val="00705669"/>
    <w:rsid w:val="00705839"/>
    <w:rsid w:val="00705C55"/>
    <w:rsid w:val="00705D1D"/>
    <w:rsid w:val="00706061"/>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BB0"/>
    <w:rsid w:val="00731E5F"/>
    <w:rsid w:val="00732294"/>
    <w:rsid w:val="007326C4"/>
    <w:rsid w:val="00732C37"/>
    <w:rsid w:val="00732D19"/>
    <w:rsid w:val="00732FFA"/>
    <w:rsid w:val="007335B2"/>
    <w:rsid w:val="0073388D"/>
    <w:rsid w:val="00733F46"/>
    <w:rsid w:val="00734919"/>
    <w:rsid w:val="00734A57"/>
    <w:rsid w:val="00735680"/>
    <w:rsid w:val="007356B7"/>
    <w:rsid w:val="00736405"/>
    <w:rsid w:val="00736FF5"/>
    <w:rsid w:val="007370FB"/>
    <w:rsid w:val="007374AD"/>
    <w:rsid w:val="0073762A"/>
    <w:rsid w:val="00737CA6"/>
    <w:rsid w:val="00737D0A"/>
    <w:rsid w:val="00740013"/>
    <w:rsid w:val="0074005A"/>
    <w:rsid w:val="0074011E"/>
    <w:rsid w:val="007401CC"/>
    <w:rsid w:val="00740836"/>
    <w:rsid w:val="007409CE"/>
    <w:rsid w:val="00740D1D"/>
    <w:rsid w:val="00741431"/>
    <w:rsid w:val="007417E1"/>
    <w:rsid w:val="007419FE"/>
    <w:rsid w:val="00741EB8"/>
    <w:rsid w:val="00742A42"/>
    <w:rsid w:val="00742B43"/>
    <w:rsid w:val="00742C6F"/>
    <w:rsid w:val="00742CE4"/>
    <w:rsid w:val="00742F66"/>
    <w:rsid w:val="00743027"/>
    <w:rsid w:val="0074325C"/>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599"/>
    <w:rsid w:val="00747C62"/>
    <w:rsid w:val="0075047D"/>
    <w:rsid w:val="00750C7E"/>
    <w:rsid w:val="00750E16"/>
    <w:rsid w:val="007510D0"/>
    <w:rsid w:val="0075134B"/>
    <w:rsid w:val="00751459"/>
    <w:rsid w:val="0075165E"/>
    <w:rsid w:val="007517B8"/>
    <w:rsid w:val="007518C0"/>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3D8"/>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24D"/>
    <w:rsid w:val="00784E00"/>
    <w:rsid w:val="0078555E"/>
    <w:rsid w:val="00785B4F"/>
    <w:rsid w:val="007860BE"/>
    <w:rsid w:val="00786728"/>
    <w:rsid w:val="00786BD6"/>
    <w:rsid w:val="007876BE"/>
    <w:rsid w:val="007876EF"/>
    <w:rsid w:val="007879E7"/>
    <w:rsid w:val="00787AEF"/>
    <w:rsid w:val="00790000"/>
    <w:rsid w:val="00790035"/>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5A30"/>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61D"/>
    <w:rsid w:val="007A772C"/>
    <w:rsid w:val="007A78A8"/>
    <w:rsid w:val="007A7AD5"/>
    <w:rsid w:val="007B0017"/>
    <w:rsid w:val="007B030C"/>
    <w:rsid w:val="007B0E2C"/>
    <w:rsid w:val="007B0E4C"/>
    <w:rsid w:val="007B1B00"/>
    <w:rsid w:val="007B1EE7"/>
    <w:rsid w:val="007B1F4C"/>
    <w:rsid w:val="007B22F1"/>
    <w:rsid w:val="007B2477"/>
    <w:rsid w:val="007B3265"/>
    <w:rsid w:val="007B39D0"/>
    <w:rsid w:val="007B3B39"/>
    <w:rsid w:val="007B46A4"/>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BE"/>
    <w:rsid w:val="007C2942"/>
    <w:rsid w:val="007C2B36"/>
    <w:rsid w:val="007C2DB8"/>
    <w:rsid w:val="007C2F20"/>
    <w:rsid w:val="007C34B3"/>
    <w:rsid w:val="007C37EB"/>
    <w:rsid w:val="007C39AB"/>
    <w:rsid w:val="007C39EF"/>
    <w:rsid w:val="007C3A76"/>
    <w:rsid w:val="007C3BF0"/>
    <w:rsid w:val="007C3FF0"/>
    <w:rsid w:val="007C4091"/>
    <w:rsid w:val="007C4417"/>
    <w:rsid w:val="007C4742"/>
    <w:rsid w:val="007C4CDC"/>
    <w:rsid w:val="007C4F23"/>
    <w:rsid w:val="007C5237"/>
    <w:rsid w:val="007C5F8E"/>
    <w:rsid w:val="007C5FB1"/>
    <w:rsid w:val="007C666C"/>
    <w:rsid w:val="007C6CCD"/>
    <w:rsid w:val="007C6DF2"/>
    <w:rsid w:val="007C779F"/>
    <w:rsid w:val="007D0947"/>
    <w:rsid w:val="007D09A9"/>
    <w:rsid w:val="007D09FB"/>
    <w:rsid w:val="007D0A70"/>
    <w:rsid w:val="007D0DDA"/>
    <w:rsid w:val="007D0F28"/>
    <w:rsid w:val="007D11D7"/>
    <w:rsid w:val="007D132B"/>
    <w:rsid w:val="007D16EE"/>
    <w:rsid w:val="007D1931"/>
    <w:rsid w:val="007D2344"/>
    <w:rsid w:val="007D237A"/>
    <w:rsid w:val="007D24C1"/>
    <w:rsid w:val="007D2A0B"/>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3BD"/>
    <w:rsid w:val="007E0E07"/>
    <w:rsid w:val="007E0E85"/>
    <w:rsid w:val="007E0F2C"/>
    <w:rsid w:val="007E14FD"/>
    <w:rsid w:val="007E1658"/>
    <w:rsid w:val="007E1747"/>
    <w:rsid w:val="007E1895"/>
    <w:rsid w:val="007E20DD"/>
    <w:rsid w:val="007E219A"/>
    <w:rsid w:val="007E2558"/>
    <w:rsid w:val="007E2687"/>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BAC"/>
    <w:rsid w:val="007F7FA0"/>
    <w:rsid w:val="00800515"/>
    <w:rsid w:val="008008A0"/>
    <w:rsid w:val="0080090C"/>
    <w:rsid w:val="00800935"/>
    <w:rsid w:val="00800C24"/>
    <w:rsid w:val="00800DE4"/>
    <w:rsid w:val="008011C4"/>
    <w:rsid w:val="0080143E"/>
    <w:rsid w:val="008017F2"/>
    <w:rsid w:val="00802149"/>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0CE"/>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74E"/>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EE"/>
    <w:rsid w:val="00847359"/>
    <w:rsid w:val="008474C8"/>
    <w:rsid w:val="008475D2"/>
    <w:rsid w:val="008475D9"/>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A8B"/>
    <w:rsid w:val="00852FBB"/>
    <w:rsid w:val="008538AA"/>
    <w:rsid w:val="008539A5"/>
    <w:rsid w:val="00853B7F"/>
    <w:rsid w:val="00853C78"/>
    <w:rsid w:val="00853D98"/>
    <w:rsid w:val="00853EB0"/>
    <w:rsid w:val="00854044"/>
    <w:rsid w:val="00854646"/>
    <w:rsid w:val="0085471B"/>
    <w:rsid w:val="00855202"/>
    <w:rsid w:val="00855C67"/>
    <w:rsid w:val="0085610C"/>
    <w:rsid w:val="00856467"/>
    <w:rsid w:val="00856557"/>
    <w:rsid w:val="00856665"/>
    <w:rsid w:val="0085686C"/>
    <w:rsid w:val="008568ED"/>
    <w:rsid w:val="00856DCB"/>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BF8"/>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ABE"/>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0BF"/>
    <w:rsid w:val="008E3B3E"/>
    <w:rsid w:val="008E40A6"/>
    <w:rsid w:val="008E4136"/>
    <w:rsid w:val="008E476C"/>
    <w:rsid w:val="008E4E74"/>
    <w:rsid w:val="008E53EE"/>
    <w:rsid w:val="008E5565"/>
    <w:rsid w:val="008E57B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0AA"/>
    <w:rsid w:val="008F2369"/>
    <w:rsid w:val="008F2A17"/>
    <w:rsid w:val="008F2A53"/>
    <w:rsid w:val="008F2A73"/>
    <w:rsid w:val="008F2BF7"/>
    <w:rsid w:val="008F2D87"/>
    <w:rsid w:val="008F3034"/>
    <w:rsid w:val="008F31D7"/>
    <w:rsid w:val="008F426E"/>
    <w:rsid w:val="008F4421"/>
    <w:rsid w:val="008F4563"/>
    <w:rsid w:val="008F4704"/>
    <w:rsid w:val="008F4BFE"/>
    <w:rsid w:val="008F57D0"/>
    <w:rsid w:val="008F6365"/>
    <w:rsid w:val="008F6513"/>
    <w:rsid w:val="008F66C9"/>
    <w:rsid w:val="008F6747"/>
    <w:rsid w:val="008F68B0"/>
    <w:rsid w:val="008F69A2"/>
    <w:rsid w:val="008F6DA7"/>
    <w:rsid w:val="008F70C2"/>
    <w:rsid w:val="008F7367"/>
    <w:rsid w:val="008F78F6"/>
    <w:rsid w:val="008F793B"/>
    <w:rsid w:val="008F7B2E"/>
    <w:rsid w:val="0090026B"/>
    <w:rsid w:val="00900382"/>
    <w:rsid w:val="009008FA"/>
    <w:rsid w:val="00900A22"/>
    <w:rsid w:val="00901286"/>
    <w:rsid w:val="009013E4"/>
    <w:rsid w:val="00901B40"/>
    <w:rsid w:val="00901C6E"/>
    <w:rsid w:val="00901DAF"/>
    <w:rsid w:val="009021B5"/>
    <w:rsid w:val="009022C1"/>
    <w:rsid w:val="009022D2"/>
    <w:rsid w:val="009030A0"/>
    <w:rsid w:val="00903A90"/>
    <w:rsid w:val="00903C96"/>
    <w:rsid w:val="00904393"/>
    <w:rsid w:val="0090450A"/>
    <w:rsid w:val="0090453B"/>
    <w:rsid w:val="00904880"/>
    <w:rsid w:val="00904E56"/>
    <w:rsid w:val="009055C1"/>
    <w:rsid w:val="0090565D"/>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075"/>
    <w:rsid w:val="009170C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932"/>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219"/>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67A1"/>
    <w:rsid w:val="009368BE"/>
    <w:rsid w:val="00936B9F"/>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76B"/>
    <w:rsid w:val="009439E2"/>
    <w:rsid w:val="00943BCC"/>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5ED0"/>
    <w:rsid w:val="00956182"/>
    <w:rsid w:val="00956D19"/>
    <w:rsid w:val="00956DA8"/>
    <w:rsid w:val="00956E11"/>
    <w:rsid w:val="0095702F"/>
    <w:rsid w:val="00957422"/>
    <w:rsid w:val="00957928"/>
    <w:rsid w:val="00957DB6"/>
    <w:rsid w:val="0096020E"/>
    <w:rsid w:val="009602C3"/>
    <w:rsid w:val="009603C4"/>
    <w:rsid w:val="00960412"/>
    <w:rsid w:val="009605E3"/>
    <w:rsid w:val="009605E9"/>
    <w:rsid w:val="0096095B"/>
    <w:rsid w:val="00960B39"/>
    <w:rsid w:val="00960EBD"/>
    <w:rsid w:val="00961507"/>
    <w:rsid w:val="00961A94"/>
    <w:rsid w:val="00961B05"/>
    <w:rsid w:val="00961FDB"/>
    <w:rsid w:val="00962097"/>
    <w:rsid w:val="0096224C"/>
    <w:rsid w:val="009625B0"/>
    <w:rsid w:val="00962671"/>
    <w:rsid w:val="009626D4"/>
    <w:rsid w:val="009628BE"/>
    <w:rsid w:val="00962AD7"/>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2F5"/>
    <w:rsid w:val="00971321"/>
    <w:rsid w:val="00971808"/>
    <w:rsid w:val="00971877"/>
    <w:rsid w:val="0097217B"/>
    <w:rsid w:val="0097256B"/>
    <w:rsid w:val="009726C7"/>
    <w:rsid w:val="009729E0"/>
    <w:rsid w:val="00972FFD"/>
    <w:rsid w:val="009730F4"/>
    <w:rsid w:val="009736A6"/>
    <w:rsid w:val="00973A47"/>
    <w:rsid w:val="00973AA4"/>
    <w:rsid w:val="00974277"/>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5CD8"/>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4E0"/>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9B7"/>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D7E69"/>
    <w:rsid w:val="009E0A4F"/>
    <w:rsid w:val="009E0F40"/>
    <w:rsid w:val="009E1648"/>
    <w:rsid w:val="009E1B9E"/>
    <w:rsid w:val="009E1CD7"/>
    <w:rsid w:val="009E2207"/>
    <w:rsid w:val="009E2562"/>
    <w:rsid w:val="009E2E49"/>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631"/>
    <w:rsid w:val="009F471D"/>
    <w:rsid w:val="009F4CD8"/>
    <w:rsid w:val="009F4E91"/>
    <w:rsid w:val="009F5293"/>
    <w:rsid w:val="009F5400"/>
    <w:rsid w:val="009F5465"/>
    <w:rsid w:val="009F56E6"/>
    <w:rsid w:val="009F5725"/>
    <w:rsid w:val="009F5821"/>
    <w:rsid w:val="009F6815"/>
    <w:rsid w:val="009F688B"/>
    <w:rsid w:val="009F6B5A"/>
    <w:rsid w:val="009F734B"/>
    <w:rsid w:val="009F75C6"/>
    <w:rsid w:val="009F77C4"/>
    <w:rsid w:val="009F7841"/>
    <w:rsid w:val="00A0071A"/>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80"/>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A24"/>
    <w:rsid w:val="00A25B54"/>
    <w:rsid w:val="00A261E8"/>
    <w:rsid w:val="00A262B2"/>
    <w:rsid w:val="00A26B26"/>
    <w:rsid w:val="00A26B7F"/>
    <w:rsid w:val="00A26CEC"/>
    <w:rsid w:val="00A26ED7"/>
    <w:rsid w:val="00A271C4"/>
    <w:rsid w:val="00A2726B"/>
    <w:rsid w:val="00A27952"/>
    <w:rsid w:val="00A27C25"/>
    <w:rsid w:val="00A27FFB"/>
    <w:rsid w:val="00A302FA"/>
    <w:rsid w:val="00A30657"/>
    <w:rsid w:val="00A30871"/>
    <w:rsid w:val="00A30953"/>
    <w:rsid w:val="00A30DBE"/>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40"/>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940"/>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515F"/>
    <w:rsid w:val="00A7526E"/>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3488"/>
    <w:rsid w:val="00A83783"/>
    <w:rsid w:val="00A83805"/>
    <w:rsid w:val="00A83943"/>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24E"/>
    <w:rsid w:val="00A96349"/>
    <w:rsid w:val="00A96479"/>
    <w:rsid w:val="00A9679C"/>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413"/>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33F"/>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41C4"/>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56B"/>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D33"/>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5B4"/>
    <w:rsid w:val="00AF4AAB"/>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2E"/>
    <w:rsid w:val="00B024E8"/>
    <w:rsid w:val="00B027CD"/>
    <w:rsid w:val="00B03207"/>
    <w:rsid w:val="00B032F7"/>
    <w:rsid w:val="00B034E1"/>
    <w:rsid w:val="00B036BF"/>
    <w:rsid w:val="00B037D5"/>
    <w:rsid w:val="00B03A7B"/>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64C"/>
    <w:rsid w:val="00B10FE6"/>
    <w:rsid w:val="00B11476"/>
    <w:rsid w:val="00B11B85"/>
    <w:rsid w:val="00B11D71"/>
    <w:rsid w:val="00B12045"/>
    <w:rsid w:val="00B12547"/>
    <w:rsid w:val="00B1283B"/>
    <w:rsid w:val="00B1293B"/>
    <w:rsid w:val="00B12D27"/>
    <w:rsid w:val="00B134B2"/>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2105D"/>
    <w:rsid w:val="00B216E2"/>
    <w:rsid w:val="00B217E8"/>
    <w:rsid w:val="00B217F8"/>
    <w:rsid w:val="00B21822"/>
    <w:rsid w:val="00B21CAE"/>
    <w:rsid w:val="00B22E98"/>
    <w:rsid w:val="00B233CF"/>
    <w:rsid w:val="00B23506"/>
    <w:rsid w:val="00B239D6"/>
    <w:rsid w:val="00B239E0"/>
    <w:rsid w:val="00B2409B"/>
    <w:rsid w:val="00B24333"/>
    <w:rsid w:val="00B246B2"/>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C12"/>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A0"/>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57E"/>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5B8"/>
    <w:rsid w:val="00BC75E3"/>
    <w:rsid w:val="00BC76A4"/>
    <w:rsid w:val="00BC76A5"/>
    <w:rsid w:val="00BC7748"/>
    <w:rsid w:val="00BC7ABB"/>
    <w:rsid w:val="00BC7D3F"/>
    <w:rsid w:val="00BC7D5A"/>
    <w:rsid w:val="00BD00EF"/>
    <w:rsid w:val="00BD0EB3"/>
    <w:rsid w:val="00BD1918"/>
    <w:rsid w:val="00BD1BE1"/>
    <w:rsid w:val="00BD1E5C"/>
    <w:rsid w:val="00BD20FC"/>
    <w:rsid w:val="00BD27A6"/>
    <w:rsid w:val="00BD2FE3"/>
    <w:rsid w:val="00BD341B"/>
    <w:rsid w:val="00BD3BFC"/>
    <w:rsid w:val="00BD3D08"/>
    <w:rsid w:val="00BD4160"/>
    <w:rsid w:val="00BD43C8"/>
    <w:rsid w:val="00BD4484"/>
    <w:rsid w:val="00BD4564"/>
    <w:rsid w:val="00BD5152"/>
    <w:rsid w:val="00BD57C1"/>
    <w:rsid w:val="00BD5D1D"/>
    <w:rsid w:val="00BD5F07"/>
    <w:rsid w:val="00BD5F32"/>
    <w:rsid w:val="00BD5FA2"/>
    <w:rsid w:val="00BD5FE2"/>
    <w:rsid w:val="00BD6329"/>
    <w:rsid w:val="00BD638A"/>
    <w:rsid w:val="00BD654F"/>
    <w:rsid w:val="00BD6980"/>
    <w:rsid w:val="00BD6CEC"/>
    <w:rsid w:val="00BD6EE6"/>
    <w:rsid w:val="00BD710B"/>
    <w:rsid w:val="00BD7896"/>
    <w:rsid w:val="00BD7D03"/>
    <w:rsid w:val="00BD7D15"/>
    <w:rsid w:val="00BD7DEC"/>
    <w:rsid w:val="00BE0050"/>
    <w:rsid w:val="00BE07C5"/>
    <w:rsid w:val="00BE0869"/>
    <w:rsid w:val="00BE0AFC"/>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1EC"/>
    <w:rsid w:val="00C252AA"/>
    <w:rsid w:val="00C25454"/>
    <w:rsid w:val="00C2587F"/>
    <w:rsid w:val="00C25990"/>
    <w:rsid w:val="00C269BA"/>
    <w:rsid w:val="00C269FD"/>
    <w:rsid w:val="00C26B53"/>
    <w:rsid w:val="00C26BFD"/>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572"/>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BE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3F8"/>
    <w:rsid w:val="00CA2510"/>
    <w:rsid w:val="00CA26D2"/>
    <w:rsid w:val="00CA2919"/>
    <w:rsid w:val="00CA2DE2"/>
    <w:rsid w:val="00CA389D"/>
    <w:rsid w:val="00CA38D3"/>
    <w:rsid w:val="00CA3F79"/>
    <w:rsid w:val="00CA3FB7"/>
    <w:rsid w:val="00CA42CB"/>
    <w:rsid w:val="00CA471C"/>
    <w:rsid w:val="00CA4A48"/>
    <w:rsid w:val="00CA4D70"/>
    <w:rsid w:val="00CA4F8E"/>
    <w:rsid w:val="00CA4FA7"/>
    <w:rsid w:val="00CA528E"/>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60D4"/>
    <w:rsid w:val="00CF67CE"/>
    <w:rsid w:val="00CF6A74"/>
    <w:rsid w:val="00CF6BAB"/>
    <w:rsid w:val="00CF6BE6"/>
    <w:rsid w:val="00CF6E57"/>
    <w:rsid w:val="00CF7136"/>
    <w:rsid w:val="00CF72BD"/>
    <w:rsid w:val="00CF787C"/>
    <w:rsid w:val="00D0010F"/>
    <w:rsid w:val="00D00DC2"/>
    <w:rsid w:val="00D01181"/>
    <w:rsid w:val="00D0136E"/>
    <w:rsid w:val="00D01582"/>
    <w:rsid w:val="00D01613"/>
    <w:rsid w:val="00D016DF"/>
    <w:rsid w:val="00D01728"/>
    <w:rsid w:val="00D01746"/>
    <w:rsid w:val="00D017AB"/>
    <w:rsid w:val="00D01AC2"/>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471"/>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2C8E"/>
    <w:rsid w:val="00D43126"/>
    <w:rsid w:val="00D438AB"/>
    <w:rsid w:val="00D43A43"/>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C67"/>
    <w:rsid w:val="00D51D58"/>
    <w:rsid w:val="00D52210"/>
    <w:rsid w:val="00D52AF1"/>
    <w:rsid w:val="00D530BF"/>
    <w:rsid w:val="00D531CA"/>
    <w:rsid w:val="00D53803"/>
    <w:rsid w:val="00D53813"/>
    <w:rsid w:val="00D53F65"/>
    <w:rsid w:val="00D53FF9"/>
    <w:rsid w:val="00D544B3"/>
    <w:rsid w:val="00D544DA"/>
    <w:rsid w:val="00D54728"/>
    <w:rsid w:val="00D550E2"/>
    <w:rsid w:val="00D552B8"/>
    <w:rsid w:val="00D558A2"/>
    <w:rsid w:val="00D55953"/>
    <w:rsid w:val="00D55BED"/>
    <w:rsid w:val="00D55C18"/>
    <w:rsid w:val="00D55EB4"/>
    <w:rsid w:val="00D56105"/>
    <w:rsid w:val="00D56229"/>
    <w:rsid w:val="00D5623C"/>
    <w:rsid w:val="00D56298"/>
    <w:rsid w:val="00D56473"/>
    <w:rsid w:val="00D571D0"/>
    <w:rsid w:val="00D5721E"/>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114"/>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77B65"/>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7DC"/>
    <w:rsid w:val="00D87B1D"/>
    <w:rsid w:val="00D902A7"/>
    <w:rsid w:val="00D9038E"/>
    <w:rsid w:val="00D9105E"/>
    <w:rsid w:val="00D911FD"/>
    <w:rsid w:val="00D9144C"/>
    <w:rsid w:val="00D9147A"/>
    <w:rsid w:val="00D91698"/>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574"/>
    <w:rsid w:val="00D96297"/>
    <w:rsid w:val="00D96519"/>
    <w:rsid w:val="00D96DA7"/>
    <w:rsid w:val="00D96EDD"/>
    <w:rsid w:val="00D97652"/>
    <w:rsid w:val="00D97E86"/>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2FD"/>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5B99"/>
    <w:rsid w:val="00DC611F"/>
    <w:rsid w:val="00DC684A"/>
    <w:rsid w:val="00DC6AE3"/>
    <w:rsid w:val="00DC6B98"/>
    <w:rsid w:val="00DC707C"/>
    <w:rsid w:val="00DC7D8E"/>
    <w:rsid w:val="00DD028B"/>
    <w:rsid w:val="00DD044B"/>
    <w:rsid w:val="00DD0503"/>
    <w:rsid w:val="00DD0973"/>
    <w:rsid w:val="00DD09E4"/>
    <w:rsid w:val="00DD0A06"/>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F0031"/>
    <w:rsid w:val="00DF006F"/>
    <w:rsid w:val="00DF008F"/>
    <w:rsid w:val="00DF04CF"/>
    <w:rsid w:val="00DF0B02"/>
    <w:rsid w:val="00DF0B6D"/>
    <w:rsid w:val="00DF0CF5"/>
    <w:rsid w:val="00DF0D5C"/>
    <w:rsid w:val="00DF1420"/>
    <w:rsid w:val="00DF1EBF"/>
    <w:rsid w:val="00DF258C"/>
    <w:rsid w:val="00DF2889"/>
    <w:rsid w:val="00DF29A9"/>
    <w:rsid w:val="00DF3339"/>
    <w:rsid w:val="00DF3430"/>
    <w:rsid w:val="00DF36A8"/>
    <w:rsid w:val="00DF38C7"/>
    <w:rsid w:val="00DF3A2A"/>
    <w:rsid w:val="00DF427F"/>
    <w:rsid w:val="00DF453A"/>
    <w:rsid w:val="00DF4903"/>
    <w:rsid w:val="00DF501C"/>
    <w:rsid w:val="00DF523C"/>
    <w:rsid w:val="00DF5BF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6F1"/>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0F7E"/>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26C"/>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021"/>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2023"/>
    <w:rsid w:val="00E425A8"/>
    <w:rsid w:val="00E43223"/>
    <w:rsid w:val="00E43413"/>
    <w:rsid w:val="00E43591"/>
    <w:rsid w:val="00E435A0"/>
    <w:rsid w:val="00E43C77"/>
    <w:rsid w:val="00E43DA4"/>
    <w:rsid w:val="00E444DB"/>
    <w:rsid w:val="00E4455A"/>
    <w:rsid w:val="00E4472B"/>
    <w:rsid w:val="00E44C87"/>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82D"/>
    <w:rsid w:val="00E74B5B"/>
    <w:rsid w:val="00E74BAF"/>
    <w:rsid w:val="00E74F52"/>
    <w:rsid w:val="00E7502B"/>
    <w:rsid w:val="00E7569E"/>
    <w:rsid w:val="00E756B1"/>
    <w:rsid w:val="00E75AE2"/>
    <w:rsid w:val="00E75FD1"/>
    <w:rsid w:val="00E76699"/>
    <w:rsid w:val="00E768B8"/>
    <w:rsid w:val="00E76C06"/>
    <w:rsid w:val="00E770B0"/>
    <w:rsid w:val="00E77376"/>
    <w:rsid w:val="00E776A1"/>
    <w:rsid w:val="00E77709"/>
    <w:rsid w:val="00E778B6"/>
    <w:rsid w:val="00E77D82"/>
    <w:rsid w:val="00E77DA4"/>
    <w:rsid w:val="00E77DBF"/>
    <w:rsid w:val="00E77EE7"/>
    <w:rsid w:val="00E80004"/>
    <w:rsid w:val="00E8027A"/>
    <w:rsid w:val="00E802D9"/>
    <w:rsid w:val="00E806F5"/>
    <w:rsid w:val="00E806FA"/>
    <w:rsid w:val="00E808F8"/>
    <w:rsid w:val="00E80A9C"/>
    <w:rsid w:val="00E810A4"/>
    <w:rsid w:val="00E811C7"/>
    <w:rsid w:val="00E81212"/>
    <w:rsid w:val="00E8149F"/>
    <w:rsid w:val="00E81969"/>
    <w:rsid w:val="00E81DD1"/>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0876"/>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EE0"/>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2EC"/>
    <w:rsid w:val="00EB060A"/>
    <w:rsid w:val="00EB0C93"/>
    <w:rsid w:val="00EB0CCA"/>
    <w:rsid w:val="00EB0ED3"/>
    <w:rsid w:val="00EB1187"/>
    <w:rsid w:val="00EB1543"/>
    <w:rsid w:val="00EB1DCD"/>
    <w:rsid w:val="00EB2030"/>
    <w:rsid w:val="00EB2CBE"/>
    <w:rsid w:val="00EB2D18"/>
    <w:rsid w:val="00EB3203"/>
    <w:rsid w:val="00EB35CE"/>
    <w:rsid w:val="00EB37EF"/>
    <w:rsid w:val="00EB4480"/>
    <w:rsid w:val="00EB45F6"/>
    <w:rsid w:val="00EB4738"/>
    <w:rsid w:val="00EB4AB7"/>
    <w:rsid w:val="00EB4B8E"/>
    <w:rsid w:val="00EB5990"/>
    <w:rsid w:val="00EB59EA"/>
    <w:rsid w:val="00EB5B75"/>
    <w:rsid w:val="00EB5D4D"/>
    <w:rsid w:val="00EB6076"/>
    <w:rsid w:val="00EB624B"/>
    <w:rsid w:val="00EB6E7B"/>
    <w:rsid w:val="00EB7228"/>
    <w:rsid w:val="00EB729C"/>
    <w:rsid w:val="00EB7539"/>
    <w:rsid w:val="00EB7616"/>
    <w:rsid w:val="00EC01F4"/>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6FB"/>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EF4"/>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15EF"/>
    <w:rsid w:val="00F11A86"/>
    <w:rsid w:val="00F120E4"/>
    <w:rsid w:val="00F128E2"/>
    <w:rsid w:val="00F12C70"/>
    <w:rsid w:val="00F1312E"/>
    <w:rsid w:val="00F13273"/>
    <w:rsid w:val="00F1328F"/>
    <w:rsid w:val="00F132C2"/>
    <w:rsid w:val="00F133AC"/>
    <w:rsid w:val="00F13C39"/>
    <w:rsid w:val="00F13FFD"/>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401"/>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96"/>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3FE"/>
    <w:rsid w:val="00F50B08"/>
    <w:rsid w:val="00F50BA9"/>
    <w:rsid w:val="00F51314"/>
    <w:rsid w:val="00F51B0F"/>
    <w:rsid w:val="00F51B7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4757"/>
    <w:rsid w:val="00F948CE"/>
    <w:rsid w:val="00F955B2"/>
    <w:rsid w:val="00F9572D"/>
    <w:rsid w:val="00F95C26"/>
    <w:rsid w:val="00F95D44"/>
    <w:rsid w:val="00F95F21"/>
    <w:rsid w:val="00F95FD4"/>
    <w:rsid w:val="00F960CF"/>
    <w:rsid w:val="00F961B9"/>
    <w:rsid w:val="00F963D0"/>
    <w:rsid w:val="00F96500"/>
    <w:rsid w:val="00F9655F"/>
    <w:rsid w:val="00F967D4"/>
    <w:rsid w:val="00F968BA"/>
    <w:rsid w:val="00F9709E"/>
    <w:rsid w:val="00F972F5"/>
    <w:rsid w:val="00F97440"/>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57"/>
    <w:rsid w:val="00FB641A"/>
    <w:rsid w:val="00FB6671"/>
    <w:rsid w:val="00FB6969"/>
    <w:rsid w:val="00FB6CD7"/>
    <w:rsid w:val="00FB6D61"/>
    <w:rsid w:val="00FB7450"/>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6B0"/>
    <w:rsid w:val="00FE17D4"/>
    <w:rsid w:val="00FE1A3B"/>
    <w:rsid w:val="00FE2BC2"/>
    <w:rsid w:val="00FE2DCA"/>
    <w:rsid w:val="00FE331F"/>
    <w:rsid w:val="00FE3671"/>
    <w:rsid w:val="00FE3829"/>
    <w:rsid w:val="00FE40B9"/>
    <w:rsid w:val="00FE42E7"/>
    <w:rsid w:val="00FE45BD"/>
    <w:rsid w:val="00FE48D0"/>
    <w:rsid w:val="00FE4B82"/>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FB546D2"/>
    <w:rsid w:val="23C866C1"/>
    <w:rsid w:val="266E643B"/>
    <w:rsid w:val="289C1B63"/>
    <w:rsid w:val="29E7345D"/>
    <w:rsid w:val="30C24F3F"/>
    <w:rsid w:val="481B79BA"/>
    <w:rsid w:val="4B934624"/>
    <w:rsid w:val="51C77B67"/>
    <w:rsid w:val="52854D09"/>
    <w:rsid w:val="56D35DC9"/>
    <w:rsid w:val="583F3428"/>
    <w:rsid w:val="5C735564"/>
    <w:rsid w:val="60A7785E"/>
    <w:rsid w:val="702E1B46"/>
    <w:rsid w:val="704A599A"/>
    <w:rsid w:val="72F032BB"/>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18"/>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17"/>
    <w:unhideWhenUsed/>
    <w:qFormat/>
    <w:uiPriority w:val="9"/>
    <w:pPr>
      <w:spacing w:before="260" w:after="260" w:line="415" w:lineRule="auto"/>
      <w:outlineLvl w:val="2"/>
    </w:pPr>
    <w:rPr>
      <w:rFonts w:eastAsia="仿宋"/>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Document Map"/>
    <w:basedOn w:val="1"/>
    <w:link w:val="34"/>
    <w:semiHidden/>
    <w:unhideWhenUsed/>
    <w:qFormat/>
    <w:uiPriority w:val="99"/>
    <w:rPr>
      <w:rFonts w:ascii="宋体" w:eastAsia="宋体"/>
      <w:sz w:val="18"/>
      <w:szCs w:val="18"/>
    </w:rPr>
  </w:style>
  <w:style w:type="paragraph" w:styleId="6">
    <w:name w:val="annotation text"/>
    <w:basedOn w:val="1"/>
    <w:link w:val="25"/>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0"/>
    <w:pPr>
      <w:tabs>
        <w:tab w:val="center" w:pos="4153"/>
        <w:tab w:val="right" w:pos="8306"/>
      </w:tabs>
      <w:snapToGrid w:val="0"/>
      <w:jc w:val="left"/>
    </w:pPr>
    <w:rPr>
      <w:sz w:val="18"/>
      <w:szCs w:val="18"/>
    </w:rPr>
  </w:style>
  <w:style w:type="paragraph" w:styleId="9">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Autospacing="1" w:afterAutospacing="1"/>
      <w:jc w:val="left"/>
    </w:pPr>
    <w:rPr>
      <w:rFonts w:cs="Times New Roman"/>
      <w:kern w:val="0"/>
      <w:sz w:val="24"/>
    </w:rPr>
  </w:style>
  <w:style w:type="paragraph" w:styleId="11">
    <w:name w:val="annotation subject"/>
    <w:basedOn w:val="6"/>
    <w:next w:val="6"/>
    <w:link w:val="26"/>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qFormat/>
    <w:uiPriority w:val="0"/>
    <w:rPr>
      <w:b/>
      <w:bCs/>
    </w:rPr>
  </w:style>
  <w:style w:type="character" w:styleId="16">
    <w:name w:val="annotation reference"/>
    <w:basedOn w:val="14"/>
    <w:semiHidden/>
    <w:unhideWhenUsed/>
    <w:qFormat/>
    <w:uiPriority w:val="99"/>
    <w:rPr>
      <w:sz w:val="21"/>
      <w:szCs w:val="21"/>
    </w:rPr>
  </w:style>
  <w:style w:type="character" w:customStyle="1" w:styleId="17">
    <w:name w:val="标题 3 Char"/>
    <w:basedOn w:val="14"/>
    <w:link w:val="4"/>
    <w:qFormat/>
    <w:uiPriority w:val="9"/>
    <w:rPr>
      <w:rFonts w:eastAsia="仿宋"/>
      <w:b/>
      <w:bCs/>
      <w:kern w:val="2"/>
      <w:sz w:val="32"/>
      <w:szCs w:val="32"/>
    </w:rPr>
  </w:style>
  <w:style w:type="character" w:customStyle="1" w:styleId="18">
    <w:name w:val="标题 2 Char"/>
    <w:basedOn w:val="14"/>
    <w:link w:val="3"/>
    <w:qFormat/>
    <w:uiPriority w:val="9"/>
    <w:rPr>
      <w:rFonts w:eastAsia="楷体" w:asciiTheme="majorHAnsi" w:hAnsiTheme="majorHAnsi" w:cstheme="majorBidi"/>
      <w:b/>
      <w:bCs/>
      <w:kern w:val="2"/>
      <w:sz w:val="32"/>
      <w:szCs w:val="32"/>
    </w:rPr>
  </w:style>
  <w:style w:type="character" w:customStyle="1" w:styleId="19">
    <w:name w:val="标题 1 Char"/>
    <w:basedOn w:val="14"/>
    <w:link w:val="2"/>
    <w:qFormat/>
    <w:uiPriority w:val="9"/>
    <w:rPr>
      <w:rFonts w:eastAsia="黑体"/>
      <w:bCs/>
      <w:kern w:val="44"/>
      <w:sz w:val="32"/>
      <w:szCs w:val="44"/>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character" w:customStyle="1" w:styleId="22">
    <w:name w:val="批注框文本 Char"/>
    <w:basedOn w:val="14"/>
    <w:link w:val="7"/>
    <w:semiHidden/>
    <w:qFormat/>
    <w:uiPriority w:val="99"/>
    <w:rPr>
      <w:sz w:val="18"/>
      <w:szCs w:val="18"/>
    </w:rPr>
  </w:style>
  <w:style w:type="paragraph" w:styleId="23">
    <w:name w:val="No Spacing"/>
    <w:link w:val="24"/>
    <w:qFormat/>
    <w:uiPriority w:val="1"/>
    <w:rPr>
      <w:rFonts w:asciiTheme="minorHAnsi" w:hAnsiTheme="minorHAnsi" w:eastAsiaTheme="minorEastAsia" w:cstheme="minorBidi"/>
      <w:sz w:val="22"/>
      <w:szCs w:val="22"/>
      <w:lang w:val="en-US" w:eastAsia="zh-CN" w:bidi="ar-SA"/>
    </w:rPr>
  </w:style>
  <w:style w:type="character" w:customStyle="1" w:styleId="24">
    <w:name w:val="无间隔 Char"/>
    <w:basedOn w:val="14"/>
    <w:link w:val="23"/>
    <w:qFormat/>
    <w:uiPriority w:val="1"/>
    <w:rPr>
      <w:kern w:val="0"/>
      <w:sz w:val="22"/>
    </w:rPr>
  </w:style>
  <w:style w:type="character" w:customStyle="1" w:styleId="25">
    <w:name w:val="批注文字 Char"/>
    <w:basedOn w:val="14"/>
    <w:link w:val="6"/>
    <w:semiHidden/>
    <w:qFormat/>
    <w:uiPriority w:val="99"/>
    <w:rPr>
      <w:kern w:val="2"/>
      <w:sz w:val="21"/>
      <w:szCs w:val="22"/>
    </w:rPr>
  </w:style>
  <w:style w:type="character" w:customStyle="1" w:styleId="26">
    <w:name w:val="批注主题 Char"/>
    <w:basedOn w:val="25"/>
    <w:link w:val="11"/>
    <w:semiHidden/>
    <w:qFormat/>
    <w:uiPriority w:val="99"/>
    <w:rPr>
      <w:b/>
      <w:bCs/>
      <w:kern w:val="2"/>
      <w:sz w:val="21"/>
      <w:szCs w:val="22"/>
    </w:rPr>
  </w:style>
  <w:style w:type="paragraph" w:customStyle="1" w:styleId="27">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28">
    <w:name w:val="bds_nopic"/>
    <w:basedOn w:val="14"/>
    <w:qFormat/>
    <w:uiPriority w:val="0"/>
  </w:style>
  <w:style w:type="character" w:customStyle="1" w:styleId="29">
    <w:name w:val="bds_nopic1"/>
    <w:basedOn w:val="14"/>
    <w:qFormat/>
    <w:uiPriority w:val="0"/>
  </w:style>
  <w:style w:type="character" w:customStyle="1" w:styleId="30">
    <w:name w:val="bds_nopic2"/>
    <w:basedOn w:val="14"/>
    <w:qFormat/>
    <w:uiPriority w:val="0"/>
  </w:style>
  <w:style w:type="character" w:customStyle="1" w:styleId="31">
    <w:name w:val="bds_more"/>
    <w:basedOn w:val="14"/>
    <w:qFormat/>
    <w:uiPriority w:val="0"/>
  </w:style>
  <w:style w:type="character" w:customStyle="1" w:styleId="32">
    <w:name w:val="bds_more1"/>
    <w:basedOn w:val="14"/>
    <w:qFormat/>
    <w:uiPriority w:val="0"/>
    <w:rPr>
      <w:rFonts w:hint="eastAsia" w:ascii="宋体" w:hAnsi="宋体" w:eastAsia="宋体" w:cs="宋体"/>
    </w:rPr>
  </w:style>
  <w:style w:type="character" w:customStyle="1" w:styleId="33">
    <w:name w:val="bds_more2"/>
    <w:basedOn w:val="14"/>
    <w:qFormat/>
    <w:uiPriority w:val="0"/>
  </w:style>
  <w:style w:type="character" w:customStyle="1" w:styleId="34">
    <w:name w:val="文档结构图 Char"/>
    <w:basedOn w:val="14"/>
    <w:link w:val="5"/>
    <w:semiHidden/>
    <w:qFormat/>
    <w:uiPriority w:val="99"/>
    <w:rPr>
      <w:rFonts w:ascii="宋体" w:eastAsia="宋体"/>
      <w:kern w:val="2"/>
      <w:sz w:val="18"/>
      <w:szCs w:val="18"/>
    </w:rPr>
  </w:style>
  <w:style w:type="paragraph" w:styleId="3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5E0D65-2F25-4792-AF36-D93435BF982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716</Words>
  <Characters>4082</Characters>
  <Lines>34</Lines>
  <Paragraphs>9</Paragraphs>
  <TotalTime>1721</TotalTime>
  <ScaleCrop>false</ScaleCrop>
  <LinksUpToDate>false</LinksUpToDate>
  <CharactersWithSpaces>4789</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2018-11-25T03:59:00Z</dcterms:created>
  <dc:creator>系统管理员</dc:creator>
  <cp:lastModifiedBy>小小小小</cp:lastModifiedBy>
  <cp:lastPrinted>2018-09-13T08:32:00Z</cp:lastPrinted>
  <dcterms:modified xsi:type="dcterms:W3CDTF">2021-09-06T02:17:48Z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KSOSaveFontToCloudKey">
    <vt:lpwstr>301583558_cloud</vt:lpwstr>
  </property>
  <property fmtid="{D5CDD505-2E9C-101B-9397-08002B2CF9AE}" pid="4" name="ICV">
    <vt:lpwstr>BFEE2801BE484415806EA2707979F4C4</vt:lpwstr>
  </property>
</Properties>
</file>