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r>
        <w:rPr>
          <w:rStyle w:val="15"/>
          <w:rFonts w:ascii="仿宋" w:hAnsi="仿宋" w:eastAsia="仿宋" w:cs="仿宋"/>
          <w:sz w:val="36"/>
          <w:szCs w:val="36"/>
        </w:rPr>
        <w:t>2020</w:t>
      </w:r>
      <w:r>
        <w:rPr>
          <w:rStyle w:val="15"/>
          <w:rFonts w:hint="eastAsia" w:ascii="仿宋" w:hAnsi="仿宋" w:eastAsia="仿宋" w:cs="仿宋"/>
          <w:sz w:val="36"/>
          <w:szCs w:val="36"/>
        </w:rPr>
        <w:t>年度南县机关事务中心一馆三中心</w:t>
      </w:r>
    </w:p>
    <w:p>
      <w:pPr>
        <w:spacing w:line="420" w:lineRule="exact"/>
        <w:jc w:val="center"/>
        <w:rPr>
          <w:rFonts w:ascii="仿宋" w:hAnsi="仿宋" w:eastAsia="仿宋" w:cs="仿宋"/>
          <w:b/>
          <w:sz w:val="44"/>
          <w:szCs w:val="44"/>
        </w:rPr>
      </w:pP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spacing w:line="420" w:lineRule="exact"/>
        <w:jc w:val="center"/>
        <w:rPr>
          <w:rFonts w:ascii="仿宋" w:hAnsi="仿宋" w:eastAsia="仿宋" w:cs="仿宋"/>
          <w:b/>
          <w:sz w:val="24"/>
        </w:rPr>
      </w:pPr>
    </w:p>
    <w:p>
      <w:pPr>
        <w:jc w:val="center"/>
        <w:rPr>
          <w:rFonts w:ascii="仿宋" w:hAnsi="仿宋" w:eastAsia="仿宋" w:cs="仿宋"/>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r>
        <w:rPr>
          <w:rFonts w:hint="eastAsia" w:ascii="仿宋" w:hAnsi="仿宋" w:eastAsia="仿宋" w:cs="仿宋"/>
          <w:sz w:val="28"/>
          <w:szCs w:val="28"/>
        </w:rPr>
        <w:t>勤信湘专字【20</w:t>
      </w:r>
      <w:r>
        <w:rPr>
          <w:rFonts w:ascii="仿宋" w:hAnsi="仿宋" w:eastAsia="仿宋" w:cs="仿宋"/>
          <w:sz w:val="28"/>
          <w:szCs w:val="28"/>
        </w:rPr>
        <w:t>21</w:t>
      </w:r>
      <w:r>
        <w:rPr>
          <w:rFonts w:hint="eastAsia" w:ascii="仿宋" w:hAnsi="仿宋" w:eastAsia="仿宋" w:cs="仿宋"/>
          <w:sz w:val="28"/>
          <w:szCs w:val="28"/>
        </w:rPr>
        <w:t>】第</w:t>
      </w:r>
      <w:r>
        <w:rPr>
          <w:rFonts w:hint="eastAsia" w:ascii="仿宋" w:hAnsi="仿宋" w:eastAsia="仿宋" w:cs="仿宋"/>
          <w:sz w:val="28"/>
          <w:szCs w:val="28"/>
          <w:lang w:val="en-US" w:eastAsia="zh-CN"/>
        </w:rPr>
        <w:t>0058</w:t>
      </w:r>
      <w:r>
        <w:rPr>
          <w:rFonts w:hint="eastAsia" w:ascii="仿宋" w:hAnsi="仿宋" w:eastAsia="仿宋" w:cs="仿宋"/>
          <w:sz w:val="28"/>
          <w:szCs w:val="28"/>
        </w:rPr>
        <w:t>号</w:t>
      </w:r>
    </w:p>
    <w:p>
      <w:pPr>
        <w:spacing w:line="320" w:lineRule="exact"/>
        <w:rPr>
          <w:rFonts w:ascii="仿宋" w:hAnsi="仿宋" w:eastAsia="仿宋" w:cs="仿宋"/>
          <w:spacing w:val="20"/>
          <w:sz w:val="28"/>
        </w:rPr>
      </w:pPr>
      <w:r>
        <w:rPr>
          <w:rFonts w:hint="eastAsia" w:ascii="仿宋" w:hAnsi="仿宋" w:eastAsia="仿宋" w:cs="仿宋"/>
          <w:spacing w:val="20"/>
          <w:sz w:val="28"/>
        </w:rPr>
        <w:t>中勤万信会计师事务所(特殊普通合伙)湖南分所</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地址：湖南省长沙市天心区芙蓉中路三段2</w:t>
      </w:r>
      <w:r>
        <w:rPr>
          <w:rFonts w:ascii="仿宋" w:hAnsi="仿宋" w:eastAsia="仿宋" w:cs="仿宋"/>
        </w:rPr>
        <w:t>66号弘林大厦</w:t>
      </w:r>
      <w:r>
        <w:rPr>
          <w:rFonts w:hint="eastAsia" w:ascii="仿宋" w:hAnsi="仿宋" w:eastAsia="仿宋" w:cs="仿宋"/>
        </w:rPr>
        <w:t>7</w:t>
      </w:r>
      <w:r>
        <w:rPr>
          <w:rFonts w:ascii="仿宋" w:hAnsi="仿宋" w:eastAsia="仿宋" w:cs="仿宋"/>
        </w:rPr>
        <w:t>07房</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电话：0731-82561635</w:t>
      </w:r>
    </w:p>
    <w:p>
      <w:pPr>
        <w:pStyle w:val="9"/>
        <w:pBdr>
          <w:bottom w:val="none" w:color="auto" w:sz="0" w:space="0"/>
        </w:pBdr>
        <w:tabs>
          <w:tab w:val="left" w:pos="240"/>
          <w:tab w:val="left" w:pos="6960"/>
          <w:tab w:val="clear" w:pos="8306"/>
        </w:tabs>
        <w:jc w:val="both"/>
        <w:rPr>
          <w:rFonts w:ascii="仿宋" w:hAnsi="仿宋" w:eastAsia="仿宋" w:cs="仿宋"/>
        </w:rPr>
      </w:pPr>
      <w:r>
        <w:rPr>
          <w:rFonts w:hint="eastAsia" w:ascii="仿宋" w:hAnsi="仿宋" w:eastAsia="仿宋" w:cs="仿宋"/>
        </w:rPr>
        <w:t>传真：0731-82561635-8001</w:t>
      </w:r>
    </w:p>
    <w:p>
      <w:pPr>
        <w:pStyle w:val="9"/>
        <w:pBdr>
          <w:bottom w:val="none" w:color="auto" w:sz="0" w:space="0"/>
        </w:pBdr>
        <w:jc w:val="both"/>
        <w:rPr>
          <w:rFonts w:ascii="仿宋" w:hAnsi="仿宋" w:eastAsia="仿宋" w:cs="仿宋"/>
        </w:rPr>
      </w:pPr>
      <w:r>
        <w:rPr>
          <w:rFonts w:hint="eastAsia" w:ascii="仿宋" w:hAnsi="仿宋" w:eastAsia="仿宋" w:cs="仿宋"/>
        </w:rPr>
        <w:t>邮编：41000</w:t>
      </w:r>
      <w:r>
        <w:rPr>
          <w:rFonts w:ascii="仿宋" w:hAnsi="仿宋" w:eastAsia="仿宋" w:cs="仿宋"/>
        </w:rPr>
        <w:t>0</w:t>
      </w:r>
    </w:p>
    <w:p>
      <w:pPr>
        <w:jc w:val="center"/>
        <w:rPr>
          <w:rStyle w:val="15"/>
          <w:rFonts w:ascii="仿宋" w:hAnsi="仿宋" w:eastAsia="仿宋" w:cs="仿宋"/>
          <w:i/>
          <w:sz w:val="32"/>
          <w:szCs w:val="32"/>
        </w:rPr>
      </w:pPr>
      <w:r>
        <w:rPr>
          <w:rFonts w:ascii="仿宋" w:hAnsi="仿宋" w:eastAsia="仿宋" w:cs="仿宋"/>
          <w:i/>
        </w:rPr>
        <w:pict>
          <v:line id="直接连接符 1" o:spid="_x0000_s1028" o:spt="20" style="position:absolute;left:0pt;flip:y;margin-left:-0.05pt;margin-top:3.45pt;height:0pt;width:174pt;z-index:251659264;mso-width-relative:page;mso-height-relative:page;" coordsize="21600,21600" o:gfxdata="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A4nav0wAAAAcBAAAPAAAAAAAAAAEAIAAA&#10;ACIAAABkcnMvZG93bnJldi54bWxQSwECFAAUAAAACACHTuJAxZpIwdgBAACUAwAADgAAAAAAAAAB&#10;ACAAAAAiAQAAZHJzL2Uyb0RvYy54bWxQSwUGAAAAAAYABgBZAQAAbAUAAAAA&#10;">
            <v:path arrowok="t"/>
            <v:fill focussize="0,0"/>
            <v:stroke/>
            <v:imagedata o:title=""/>
            <o:lock v:ext="edit"/>
          </v:line>
        </w:pict>
      </w:r>
    </w:p>
    <w:p>
      <w:pPr>
        <w:jc w:val="center"/>
        <w:rPr>
          <w:rStyle w:val="15"/>
          <w:rFonts w:ascii="仿宋" w:hAnsi="仿宋" w:eastAsia="仿宋" w:cs="仿宋"/>
          <w:sz w:val="36"/>
          <w:szCs w:val="36"/>
        </w:rPr>
      </w:pPr>
      <w:r>
        <w:rPr>
          <w:rStyle w:val="15"/>
          <w:rFonts w:hint="eastAsia" w:ascii="仿宋" w:hAnsi="仿宋" w:eastAsia="仿宋" w:cs="仿宋"/>
          <w:sz w:val="36"/>
          <w:szCs w:val="36"/>
        </w:rPr>
        <w:t>20</w:t>
      </w:r>
      <w:r>
        <w:rPr>
          <w:rStyle w:val="15"/>
          <w:rFonts w:ascii="仿宋" w:hAnsi="仿宋" w:eastAsia="仿宋" w:cs="仿宋"/>
          <w:sz w:val="36"/>
          <w:szCs w:val="36"/>
        </w:rPr>
        <w:t>20</w:t>
      </w:r>
      <w:r>
        <w:rPr>
          <w:rStyle w:val="15"/>
          <w:rFonts w:hint="eastAsia" w:ascii="仿宋" w:hAnsi="仿宋" w:eastAsia="仿宋" w:cs="仿宋"/>
          <w:sz w:val="36"/>
          <w:szCs w:val="36"/>
        </w:rPr>
        <w:t>年度南县机关事务中心一馆三中心</w:t>
      </w:r>
    </w:p>
    <w:p>
      <w:pPr>
        <w:jc w:val="center"/>
        <w:rPr>
          <w:rFonts w:ascii="仿宋" w:hAnsi="仿宋" w:eastAsia="仿宋" w:cs="仿宋"/>
          <w:sz w:val="36"/>
          <w:szCs w:val="36"/>
        </w:rPr>
      </w:pPr>
      <w:r>
        <w:rPr>
          <w:rStyle w:val="15"/>
          <w:rFonts w:hint="eastAsia" w:ascii="仿宋" w:hAnsi="仿宋" w:eastAsia="仿宋" w:cs="仿宋"/>
          <w:sz w:val="36"/>
          <w:szCs w:val="36"/>
        </w:rPr>
        <w:t>财政专项资金绩效评价报告</w:t>
      </w:r>
    </w:p>
    <w:p>
      <w:pPr>
        <w:jc w:val="right"/>
        <w:rPr>
          <w:rFonts w:ascii="仿宋" w:hAnsi="仿宋" w:eastAsia="仿宋" w:cs="仿宋"/>
          <w:sz w:val="24"/>
        </w:rPr>
      </w:pPr>
      <w:r>
        <w:rPr>
          <w:rFonts w:hint="eastAsia" w:ascii="仿宋" w:hAnsi="仿宋" w:eastAsia="仿宋" w:cs="仿宋"/>
          <w:sz w:val="24"/>
        </w:rPr>
        <w:t>勤信湘专字【20</w:t>
      </w:r>
      <w:r>
        <w:rPr>
          <w:rFonts w:ascii="仿宋" w:hAnsi="仿宋" w:eastAsia="仿宋" w:cs="仿宋"/>
          <w:sz w:val="24"/>
        </w:rPr>
        <w:t>21</w:t>
      </w:r>
      <w:r>
        <w:rPr>
          <w:rFonts w:hint="eastAsia" w:ascii="仿宋" w:hAnsi="仿宋" w:eastAsia="仿宋" w:cs="仿宋"/>
          <w:sz w:val="24"/>
        </w:rPr>
        <w:t>】第00</w:t>
      </w:r>
      <w:r>
        <w:rPr>
          <w:rFonts w:hint="eastAsia" w:ascii="仿宋" w:hAnsi="仿宋" w:eastAsia="仿宋" w:cs="仿宋"/>
          <w:sz w:val="24"/>
          <w:lang w:val="en-US" w:eastAsia="zh-CN"/>
        </w:rPr>
        <w:t>58</w:t>
      </w:r>
      <w:r>
        <w:rPr>
          <w:rFonts w:hint="eastAsia" w:ascii="仿宋" w:hAnsi="仿宋" w:eastAsia="仿宋" w:cs="仿宋"/>
          <w:sz w:val="24"/>
        </w:rPr>
        <w:t>号</w:t>
      </w:r>
    </w:p>
    <w:p>
      <w:pPr>
        <w:spacing w:line="5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为贯彻落实全面实施预算绩效管理的要求，规范和加强财政专项资金的管理，提高专项资金的使用效益，根据《中共中央国务院关于全面实施预算绩效管理的意见》（中发〔2018〕34号）、《项目支出绩效评价管理办法》（财预〔2020〕10号）、《中共湖南省委办公厅湖南省人民政府办公厅关于全面实施预算绩效管理的实施意见》（湘办发〔2019〕10号）和《南县人民政府关于全面推进预算绩效管理的意见》（南政发〔2014〕7号）等文件要求，受南县财政局委托，中勤万信会计师事务所湖南分所于20</w:t>
      </w:r>
      <w:r>
        <w:rPr>
          <w:rFonts w:ascii="仿宋" w:hAnsi="仿宋" w:eastAsia="仿宋" w:cs="仿宋"/>
          <w:sz w:val="32"/>
          <w:szCs w:val="32"/>
        </w:rPr>
        <w:t>21</w:t>
      </w:r>
      <w:r>
        <w:rPr>
          <w:rFonts w:hint="eastAsia" w:ascii="仿宋" w:hAnsi="仿宋" w:eastAsia="仿宋" w:cs="仿宋"/>
          <w:sz w:val="32"/>
          <w:szCs w:val="32"/>
        </w:rPr>
        <w:t>年</w:t>
      </w:r>
      <w:r>
        <w:rPr>
          <w:rFonts w:ascii="仿宋" w:hAnsi="仿宋" w:eastAsia="仿宋" w:cs="仿宋"/>
          <w:sz w:val="32"/>
          <w:szCs w:val="32"/>
        </w:rPr>
        <w:t>5</w:t>
      </w:r>
      <w:r>
        <w:rPr>
          <w:rFonts w:hint="eastAsia" w:ascii="仿宋" w:hAnsi="仿宋" w:eastAsia="仿宋" w:cs="仿宋"/>
          <w:sz w:val="32"/>
          <w:szCs w:val="32"/>
        </w:rPr>
        <w:t>月</w:t>
      </w:r>
      <w:r>
        <w:rPr>
          <w:rFonts w:ascii="仿宋" w:hAnsi="仿宋" w:eastAsia="仿宋" w:cs="仿宋"/>
          <w:sz w:val="32"/>
          <w:szCs w:val="32"/>
        </w:rPr>
        <w:t>12</w:t>
      </w:r>
      <w:r>
        <w:rPr>
          <w:rFonts w:hint="eastAsia" w:ascii="仿宋" w:hAnsi="仿宋" w:eastAsia="仿宋" w:cs="仿宋"/>
          <w:sz w:val="32"/>
          <w:szCs w:val="32"/>
        </w:rPr>
        <w:t>日至</w:t>
      </w:r>
      <w:r>
        <w:rPr>
          <w:rFonts w:ascii="仿宋" w:hAnsi="仿宋" w:eastAsia="仿宋" w:cs="仿宋"/>
          <w:sz w:val="32"/>
          <w:szCs w:val="32"/>
        </w:rPr>
        <w:t>6</w:t>
      </w:r>
      <w:r>
        <w:rPr>
          <w:rFonts w:hint="eastAsia" w:ascii="仿宋" w:hAnsi="仿宋" w:eastAsia="仿宋" w:cs="仿宋"/>
          <w:sz w:val="32"/>
          <w:szCs w:val="32"/>
        </w:rPr>
        <w:t>月</w:t>
      </w:r>
      <w:r>
        <w:rPr>
          <w:rFonts w:ascii="仿宋" w:hAnsi="仿宋" w:eastAsia="仿宋" w:cs="仿宋"/>
          <w:sz w:val="32"/>
          <w:szCs w:val="32"/>
        </w:rPr>
        <w:t>3</w:t>
      </w:r>
      <w:r>
        <w:rPr>
          <w:rFonts w:hint="eastAsia" w:ascii="仿宋" w:hAnsi="仿宋" w:eastAsia="仿宋" w:cs="仿宋"/>
          <w:sz w:val="32"/>
          <w:szCs w:val="32"/>
        </w:rPr>
        <w:t>日对20</w:t>
      </w:r>
      <w:r>
        <w:rPr>
          <w:rFonts w:ascii="仿宋" w:hAnsi="仿宋" w:eastAsia="仿宋" w:cs="仿宋"/>
          <w:sz w:val="32"/>
          <w:szCs w:val="32"/>
        </w:rPr>
        <w:t>20</w:t>
      </w:r>
      <w:r>
        <w:rPr>
          <w:rFonts w:hint="eastAsia" w:ascii="仿宋" w:hAnsi="仿宋" w:eastAsia="仿宋" w:cs="仿宋"/>
          <w:sz w:val="32"/>
          <w:szCs w:val="32"/>
        </w:rPr>
        <w:t>年度南县机关事务中心一馆三中心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项目绩效评价情况报告如下：</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numPr>
          <w:ilvl w:val="0"/>
          <w:numId w:val="2"/>
        </w:numPr>
        <w:spacing w:before="0" w:after="0" w:line="580" w:lineRule="exact"/>
        <w:rPr>
          <w:rFonts w:ascii="仿宋" w:hAnsi="仿宋" w:eastAsia="仿宋" w:cs="仿宋"/>
        </w:rPr>
      </w:pPr>
      <w:r>
        <w:rPr>
          <w:rFonts w:hint="eastAsia" w:ascii="仿宋" w:hAnsi="仿宋" w:eastAsia="仿宋" w:cs="仿宋"/>
        </w:rPr>
        <w:t>项目基本情况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一馆三中心是指档案馆、后勤中心</w:t>
      </w:r>
      <w:r>
        <w:rPr>
          <w:rFonts w:ascii="仿宋" w:hAnsi="仿宋" w:eastAsia="仿宋" w:cs="仿宋"/>
          <w:sz w:val="32"/>
          <w:szCs w:val="32"/>
        </w:rPr>
        <w:t>、会议中心、政务中心（现更名</w:t>
      </w:r>
      <w:r>
        <w:rPr>
          <w:rFonts w:hint="eastAsia" w:ascii="仿宋" w:hAnsi="仿宋" w:eastAsia="仿宋" w:cs="仿宋"/>
          <w:sz w:val="32"/>
          <w:szCs w:val="32"/>
        </w:rPr>
        <w:t>行政审批局</w:t>
      </w:r>
      <w:r>
        <w:rPr>
          <w:rFonts w:ascii="仿宋" w:hAnsi="仿宋" w:eastAsia="仿宋" w:cs="仿宋"/>
          <w:sz w:val="32"/>
          <w:szCs w:val="32"/>
        </w:rPr>
        <w:t>），根据南县财政局</w:t>
      </w:r>
      <w:r>
        <w:rPr>
          <w:rFonts w:hint="eastAsia" w:ascii="仿宋" w:hAnsi="仿宋" w:eastAsia="仿宋" w:cs="仿宋"/>
          <w:sz w:val="32"/>
          <w:szCs w:val="32"/>
        </w:rPr>
        <w:t>2</w:t>
      </w:r>
      <w:r>
        <w:rPr>
          <w:rFonts w:ascii="仿宋" w:hAnsi="仿宋" w:eastAsia="仿宋" w:cs="仿宋"/>
          <w:sz w:val="32"/>
          <w:szCs w:val="32"/>
        </w:rPr>
        <w:t>020年度部门预算单位经费安排，一馆三中心项目运行经费为</w:t>
      </w:r>
      <w:r>
        <w:rPr>
          <w:rFonts w:hint="eastAsia" w:ascii="仿宋" w:hAnsi="仿宋" w:eastAsia="仿宋" w:cs="仿宋"/>
          <w:sz w:val="32"/>
          <w:szCs w:val="32"/>
        </w:rPr>
        <w:t>3</w:t>
      </w:r>
      <w:r>
        <w:rPr>
          <w:rFonts w:ascii="仿宋" w:hAnsi="仿宋" w:eastAsia="仿宋" w:cs="仿宋"/>
          <w:sz w:val="32"/>
          <w:szCs w:val="32"/>
        </w:rPr>
        <w:t>06万元，</w:t>
      </w:r>
      <w:r>
        <w:rPr>
          <w:rFonts w:hint="eastAsia" w:ascii="仿宋" w:hAnsi="仿宋" w:eastAsia="仿宋" w:cs="仿宋"/>
          <w:sz w:val="32"/>
          <w:szCs w:val="32"/>
        </w:rPr>
        <w:t>经费支出主要内容包括政府机关大院的物业费支出、会议中心的日常运行经费及空调燃气维修费支出和四名同工同酬人员工资支出。</w:t>
      </w:r>
    </w:p>
    <w:p>
      <w:pPr>
        <w:pStyle w:val="3"/>
        <w:numPr>
          <w:ilvl w:val="0"/>
          <w:numId w:val="2"/>
        </w:numPr>
        <w:spacing w:before="0" w:after="0" w:line="580" w:lineRule="exact"/>
        <w:rPr>
          <w:rFonts w:ascii="仿宋" w:hAnsi="仿宋" w:eastAsia="仿宋" w:cs="仿宋"/>
        </w:rPr>
      </w:pPr>
      <w:r>
        <w:rPr>
          <w:rFonts w:ascii="仿宋" w:hAnsi="仿宋" w:eastAsia="仿宋" w:cs="仿宋"/>
        </w:rPr>
        <w:t>项目绩效目标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保障县委县政府机关大院的正常运转，会议中心高效运转，中央空调运行通畅</w:t>
      </w:r>
      <w:r>
        <w:rPr>
          <w:rFonts w:hint="eastAsia" w:ascii="仿宋" w:hAnsi="仿宋" w:eastAsia="仿宋" w:cs="仿宋"/>
          <w:sz w:val="32"/>
          <w:szCs w:val="32"/>
        </w:rPr>
        <w:t>，提供高质量服务，在服务对象满意度方面，实现对象满意度指标达到95%以上。</w:t>
      </w:r>
    </w:p>
    <w:p>
      <w:pPr>
        <w:pStyle w:val="2"/>
        <w:numPr>
          <w:ilvl w:val="0"/>
          <w:numId w:val="1"/>
        </w:numPr>
        <w:spacing w:before="0" w:after="0" w:line="580" w:lineRule="exact"/>
        <w:rPr>
          <w:rFonts w:ascii="黑体" w:hAnsi="黑体" w:cs="仿宋"/>
          <w:b/>
        </w:rPr>
      </w:pPr>
      <w:r>
        <w:rPr>
          <w:rFonts w:hint="eastAsia" w:ascii="黑体" w:hAnsi="黑体" w:cs="仿宋"/>
          <w:b/>
        </w:rPr>
        <w:t>绩效评价工作情况</w:t>
      </w:r>
    </w:p>
    <w:p>
      <w:pPr>
        <w:pStyle w:val="3"/>
        <w:numPr>
          <w:ilvl w:val="0"/>
          <w:numId w:val="3"/>
        </w:numPr>
        <w:spacing w:before="0" w:after="0" w:line="580" w:lineRule="exact"/>
        <w:rPr>
          <w:rFonts w:ascii="仿宋" w:hAnsi="仿宋" w:eastAsia="仿宋" w:cs="仿宋"/>
        </w:rPr>
      </w:pPr>
      <w:r>
        <w:rPr>
          <w:rFonts w:hint="eastAsia" w:ascii="仿宋" w:hAnsi="仿宋" w:eastAsia="仿宋" w:cs="仿宋"/>
        </w:rPr>
        <w:t>绩效评价目的</w:t>
      </w:r>
    </w:p>
    <w:p>
      <w:pPr>
        <w:ind w:firstLine="640" w:firstLineChars="200"/>
        <w:rPr>
          <w:rFonts w:ascii="仿宋" w:hAnsi="仿宋" w:eastAsia="仿宋" w:cs="仿宋"/>
          <w:sz w:val="32"/>
          <w:szCs w:val="32"/>
        </w:rPr>
      </w:pPr>
      <w:r>
        <w:rPr>
          <w:rFonts w:hint="eastAsia" w:ascii="仿宋" w:hAnsi="仿宋" w:eastAsia="仿宋" w:cs="仿宋"/>
          <w:sz w:val="32"/>
          <w:szCs w:val="32"/>
        </w:rPr>
        <w:t>通过对南县机关事务中心2020年一馆三中心专项资金的绩效评价，全面跟踪一馆三中心专项资金的来源、使用和管理情况；项目的申报、项目的审批、项目的组织实施及事后的考核情况；评价一馆三中心专项资金使用是否达到预期目标，资金使用是否有效益；总结经验，分析问题，强化一馆三中心专项资金的管理，为以后一馆三中心专项资金的管理和预算安排提供参考依据。</w:t>
      </w:r>
    </w:p>
    <w:p>
      <w:pPr>
        <w:pStyle w:val="3"/>
        <w:numPr>
          <w:ilvl w:val="0"/>
          <w:numId w:val="3"/>
        </w:numPr>
        <w:spacing w:before="0" w:after="0" w:line="580" w:lineRule="exact"/>
        <w:rPr>
          <w:rFonts w:ascii="仿宋" w:hAnsi="仿宋" w:eastAsia="仿宋" w:cs="仿宋"/>
        </w:rPr>
      </w:pPr>
      <w:r>
        <w:rPr>
          <w:rFonts w:hint="eastAsia" w:ascii="仿宋" w:hAnsi="仿宋" w:eastAsia="仿宋" w:cs="仿宋"/>
        </w:rPr>
        <w:t>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遵循科学公正、统筹兼顾、激励约束、公开透明原则。</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财政部《财政支出绩效评价管理暂行办法》（财预〔2011〕285号）、《湖南省预算绩效管理工作规程（试行）》（湘财绩〔2013〕28号）、《湖南省人民政府关于全面推进预算绩效管理的意见》（湘政发〔2012〕33号）、</w:t>
      </w:r>
      <w:r>
        <w:rPr>
          <w:rFonts w:hint="eastAsia" w:ascii="Times New Roman" w:hAnsi="Times New Roman" w:eastAsia="仿宋" w:cs="Times New Roman"/>
          <w:sz w:val="32"/>
          <w:szCs w:val="32"/>
          <w:shd w:val="clear" w:color="auto" w:fill="FFFFFF"/>
        </w:rPr>
        <w:t>《关于对2020年度专项资金开展重点绩效评价工作的通知》（南财绩函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）等政策文件</w:t>
      </w:r>
      <w:r>
        <w:rPr>
          <w:rFonts w:hint="eastAsia" w:ascii="仿宋" w:hAnsi="仿宋" w:eastAsia="仿宋" w:cs="仿宋"/>
          <w:sz w:val="32"/>
          <w:szCs w:val="32"/>
        </w:rPr>
        <w:t>，按照相关性、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原则制定评价指标体系。指标体系分项目申请、资金分配、资金使用管理、项目实施过程和项目成果和效益六个部分，根据项目实施的具体情况对个性指标进行了调整细化形成《南县2020年度机关事务中心一馆三中心项目资金绩效评价指标评价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p>
    <w:p>
      <w:pPr>
        <w:spacing w:line="630" w:lineRule="exact"/>
        <w:ind w:firstLine="640" w:firstLineChars="200"/>
        <w:rPr>
          <w:rFonts w:ascii="Times New Roman" w:hAnsi="Times New Roman" w:eastAsia="仿宋"/>
          <w:sz w:val="32"/>
          <w:szCs w:val="32"/>
        </w:rPr>
      </w:pPr>
      <w:r>
        <w:rPr>
          <w:rFonts w:hint="eastAsia" w:ascii="仿宋" w:hAnsi="仿宋" w:eastAsia="仿宋" w:cs="仿宋"/>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5月下旬前往南县机关事务中心</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4、绩效评价工作实施过程</w:t>
      </w:r>
    </w:p>
    <w:p>
      <w:pPr>
        <w:spacing w:line="630" w:lineRule="exact"/>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深入项目实施单位，实地查看项目现场，查阅相关资料，获取了大量一手资料，结合项目单位自评情况，通过对项目进行统计分析，采用定量与定性相结合的方法，</w:t>
      </w:r>
      <w:r>
        <w:rPr>
          <w:rFonts w:hint="eastAsia" w:ascii="Times New Roman" w:hAnsi="Times New Roman" w:eastAsia="仿宋"/>
          <w:sz w:val="32"/>
          <w:szCs w:val="32"/>
        </w:rPr>
        <w:t>形成评价结论，根据《</w:t>
      </w:r>
      <w:r>
        <w:rPr>
          <w:rFonts w:hint="eastAsia" w:ascii="仿宋" w:hAnsi="仿宋" w:eastAsia="仿宋" w:cs="仿宋"/>
          <w:sz w:val="32"/>
          <w:szCs w:val="32"/>
        </w:rPr>
        <w:t>南县2020年度机关事务中心一馆三中心项目资金绩效评价指标评价表</w:t>
      </w:r>
      <w:r>
        <w:rPr>
          <w:rFonts w:hint="eastAsia" w:ascii="Times New Roman" w:hAnsi="Times New Roman" w:eastAsia="仿宋"/>
          <w:sz w:val="32"/>
          <w:szCs w:val="32"/>
        </w:rPr>
        <w:t>》进行评分，最终形成书面报告。</w:t>
      </w:r>
    </w:p>
    <w:p>
      <w:pPr>
        <w:pStyle w:val="2"/>
        <w:numPr>
          <w:ilvl w:val="0"/>
          <w:numId w:val="1"/>
        </w:numPr>
        <w:spacing w:before="0" w:after="0" w:line="580" w:lineRule="exact"/>
        <w:rPr>
          <w:rFonts w:ascii="黑体" w:hAnsi="黑体" w:cs="仿宋"/>
          <w:b/>
        </w:rPr>
      </w:pPr>
      <w:r>
        <w:rPr>
          <w:rFonts w:hint="eastAsia" w:ascii="黑体" w:hAnsi="黑体" w:cs="仿宋"/>
          <w:b/>
        </w:rPr>
        <w:t>现场评价专项资金的基本情况</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（一）项目资金到位情况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南县机关事务中心20</w:t>
      </w:r>
      <w:r>
        <w:rPr>
          <w:rFonts w:ascii="仿宋" w:hAnsi="仿宋" w:eastAsia="仿宋" w:cs="仿宋"/>
          <w:sz w:val="32"/>
          <w:szCs w:val="32"/>
        </w:rPr>
        <w:t>20</w:t>
      </w:r>
      <w:r>
        <w:rPr>
          <w:rFonts w:hint="eastAsia" w:ascii="仿宋" w:hAnsi="仿宋" w:eastAsia="仿宋" w:cs="仿宋"/>
          <w:sz w:val="32"/>
          <w:szCs w:val="32"/>
        </w:rPr>
        <w:t>年度一馆三中心专项资金批准预算</w:t>
      </w:r>
      <w:r>
        <w:rPr>
          <w:rFonts w:ascii="仿宋" w:hAnsi="仿宋" w:eastAsia="仿宋" w:cs="仿宋"/>
          <w:sz w:val="32"/>
          <w:szCs w:val="32"/>
        </w:rPr>
        <w:t>306</w:t>
      </w:r>
      <w:r>
        <w:rPr>
          <w:rFonts w:hint="eastAsia" w:ascii="仿宋" w:hAnsi="仿宋" w:eastAsia="仿宋" w:cs="仿宋"/>
          <w:sz w:val="32"/>
          <w:szCs w:val="32"/>
        </w:rPr>
        <w:t>万元。截止2</w:t>
      </w:r>
      <w:r>
        <w:rPr>
          <w:rFonts w:ascii="仿宋" w:hAnsi="仿宋" w:eastAsia="仿宋" w:cs="仿宋"/>
          <w:sz w:val="32"/>
          <w:szCs w:val="32"/>
        </w:rPr>
        <w:t>020年</w:t>
      </w:r>
      <w:r>
        <w:rPr>
          <w:rFonts w:hint="eastAsia" w:ascii="仿宋" w:hAnsi="仿宋" w:eastAsia="仿宋" w:cs="仿宋"/>
          <w:sz w:val="32"/>
          <w:szCs w:val="32"/>
        </w:rPr>
        <w:t>1</w:t>
      </w:r>
      <w:r>
        <w:rPr>
          <w:rFonts w:ascii="仿宋" w:hAnsi="仿宋" w:eastAsia="仿宋" w:cs="仿宋"/>
          <w:sz w:val="32"/>
          <w:szCs w:val="32"/>
        </w:rPr>
        <w:t>2月</w:t>
      </w:r>
      <w:r>
        <w:rPr>
          <w:rFonts w:hint="eastAsia" w:ascii="仿宋" w:hAnsi="仿宋" w:eastAsia="仿宋" w:cs="仿宋"/>
          <w:sz w:val="32"/>
          <w:szCs w:val="32"/>
        </w:rPr>
        <w:t>3</w:t>
      </w:r>
      <w:r>
        <w:rPr>
          <w:rFonts w:ascii="仿宋" w:hAnsi="仿宋" w:eastAsia="仿宋" w:cs="仿宋"/>
          <w:sz w:val="32"/>
          <w:szCs w:val="32"/>
        </w:rPr>
        <w:t>1日</w:t>
      </w:r>
      <w:r>
        <w:rPr>
          <w:rFonts w:hint="eastAsia" w:ascii="仿宋" w:hAnsi="仿宋" w:eastAsia="仿宋" w:cs="仿宋"/>
          <w:sz w:val="32"/>
          <w:szCs w:val="32"/>
        </w:rPr>
        <w:t>实际到位资金合计3</w:t>
      </w:r>
      <w:r>
        <w:rPr>
          <w:rFonts w:ascii="仿宋" w:hAnsi="仿宋" w:eastAsia="仿宋" w:cs="仿宋"/>
          <w:sz w:val="32"/>
          <w:szCs w:val="32"/>
        </w:rPr>
        <w:t>06万元，</w:t>
      </w:r>
      <w:r>
        <w:rPr>
          <w:rFonts w:hint="eastAsia" w:ascii="仿宋" w:hAnsi="仿宋" w:eastAsia="仿宋" w:cs="仿宋"/>
          <w:sz w:val="32"/>
          <w:szCs w:val="32"/>
        </w:rPr>
        <w:t>该专项资金全部为县财政本级专项，</w:t>
      </w:r>
      <w:r>
        <w:rPr>
          <w:rFonts w:ascii="仿宋" w:hAnsi="仿宋" w:eastAsia="仿宋" w:cs="仿宋"/>
          <w:sz w:val="32"/>
          <w:szCs w:val="32"/>
        </w:rPr>
        <w:t>资金到位率</w:t>
      </w:r>
      <w:r>
        <w:rPr>
          <w:rFonts w:hint="eastAsia" w:ascii="仿宋" w:hAnsi="仿宋" w:eastAsia="仿宋" w:cs="仿宋"/>
          <w:sz w:val="32"/>
          <w:szCs w:val="32"/>
        </w:rPr>
        <w:t>1</w:t>
      </w:r>
      <w:r>
        <w:rPr>
          <w:rFonts w:ascii="仿宋" w:hAnsi="仿宋" w:eastAsia="仿宋" w:cs="仿宋"/>
          <w:sz w:val="32"/>
          <w:szCs w:val="32"/>
        </w:rPr>
        <w:t>00%</w:t>
      </w:r>
      <w:r>
        <w:rPr>
          <w:rFonts w:hint="eastAsia" w:ascii="仿宋" w:hAnsi="仿宋" w:eastAsia="仿宋" w:cs="仿宋"/>
          <w:sz w:val="32"/>
          <w:szCs w:val="32"/>
        </w:rPr>
        <w:t>。</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（二）项目资金使用情况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2020年县财政局已拨付一馆三中心专项资金</w:t>
      </w:r>
      <w:r>
        <w:rPr>
          <w:rFonts w:ascii="仿宋" w:hAnsi="仿宋" w:eastAsia="仿宋" w:cs="仿宋"/>
          <w:sz w:val="32"/>
          <w:szCs w:val="32"/>
        </w:rPr>
        <w:t>306</w:t>
      </w:r>
      <w:r>
        <w:rPr>
          <w:rFonts w:hint="eastAsia" w:ascii="仿宋" w:hAnsi="仿宋" w:eastAsia="仿宋" w:cs="仿宋"/>
          <w:sz w:val="32"/>
          <w:szCs w:val="32"/>
        </w:rPr>
        <w:t>万元，实际支出</w:t>
      </w:r>
      <w:r>
        <w:rPr>
          <w:rFonts w:ascii="仿宋" w:hAnsi="仿宋" w:eastAsia="仿宋" w:cs="仿宋"/>
          <w:sz w:val="32"/>
          <w:szCs w:val="32"/>
        </w:rPr>
        <w:t>313.22</w:t>
      </w:r>
      <w:r>
        <w:rPr>
          <w:rFonts w:hint="eastAsia" w:ascii="仿宋" w:hAnsi="仿宋" w:eastAsia="仿宋" w:cs="仿宋"/>
          <w:sz w:val="32"/>
          <w:szCs w:val="32"/>
        </w:rPr>
        <w:t>万元，预算完成率</w:t>
      </w:r>
      <w:r>
        <w:rPr>
          <w:rFonts w:ascii="仿宋" w:hAnsi="仿宋" w:eastAsia="仿宋" w:cs="仿宋"/>
          <w:sz w:val="32"/>
          <w:szCs w:val="32"/>
        </w:rPr>
        <w:t>102.36</w:t>
      </w:r>
      <w:r>
        <w:rPr>
          <w:rFonts w:hint="eastAsia" w:ascii="仿宋" w:hAnsi="仿宋" w:eastAsia="仿宋" w:cs="仿宋"/>
          <w:sz w:val="32"/>
          <w:szCs w:val="32"/>
        </w:rPr>
        <w:t>%，超预算的7</w:t>
      </w:r>
      <w:r>
        <w:rPr>
          <w:rFonts w:ascii="仿宋" w:hAnsi="仿宋" w:eastAsia="仿宋" w:cs="仿宋"/>
          <w:sz w:val="32"/>
          <w:szCs w:val="32"/>
        </w:rPr>
        <w:t>.22万元由机关事务中心的其他资金弥补</w:t>
      </w:r>
      <w:r>
        <w:rPr>
          <w:rFonts w:hint="eastAsia" w:ascii="仿宋" w:hAnsi="仿宋" w:eastAsia="仿宋" w:cs="仿宋"/>
          <w:sz w:val="32"/>
          <w:szCs w:val="32"/>
        </w:rPr>
        <w:t>。具体支出列示如下表：</w:t>
      </w:r>
      <w:r>
        <w:rPr>
          <w:rFonts w:ascii="仿宋" w:hAnsi="仿宋" w:eastAsia="仿宋" w:cs="仿宋"/>
          <w:sz w:val="32"/>
          <w:szCs w:val="32"/>
        </w:rPr>
        <w:t xml:space="preserve"> </w:t>
      </w:r>
    </w:p>
    <w:tbl>
      <w:tblPr>
        <w:tblStyle w:val="12"/>
        <w:tblW w:w="9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资金用途</w:t>
            </w:r>
          </w:p>
        </w:tc>
        <w:tc>
          <w:tcPr>
            <w:tcW w:w="3961" w:type="dxa"/>
            <w:vAlign w:val="center"/>
          </w:tcPr>
          <w:p>
            <w:pPr>
              <w:pStyle w:val="23"/>
              <w:jc w:val="center"/>
              <w:rPr>
                <w:rFonts w:ascii="仿宋" w:hAnsi="仿宋" w:eastAsia="仿宋" w:cs="仿宋"/>
                <w:kern w:val="2"/>
                <w:sz w:val="32"/>
                <w:szCs w:val="32"/>
              </w:rPr>
            </w:pPr>
            <w:r>
              <w:rPr>
                <w:rFonts w:hint="eastAsia" w:ascii="仿宋" w:hAnsi="仿宋" w:eastAsia="仿宋" w:cs="仿宋"/>
                <w:kern w:val="2"/>
                <w:sz w:val="32"/>
                <w:szCs w:val="32"/>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物业费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1,378,335.00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空调燃气维修费</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1,056,792.42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ascii="仿宋" w:hAnsi="仿宋" w:eastAsia="仿宋" w:cs="仿宋"/>
                <w:kern w:val="2"/>
                <w:sz w:val="32"/>
                <w:szCs w:val="32"/>
              </w:rPr>
              <w:t>临聘人员工资</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400,537.00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纸杯、茶叶等低值易耗品</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262,500.39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办公用品及日用品</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33,325.00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tcPr>
          <w:p>
            <w:pPr>
              <w:pStyle w:val="23"/>
              <w:jc w:val="both"/>
              <w:rPr>
                <w:rFonts w:ascii="仿宋" w:hAnsi="仿宋" w:eastAsia="仿宋" w:cs="仿宋"/>
                <w:kern w:val="2"/>
                <w:sz w:val="32"/>
                <w:szCs w:val="32"/>
              </w:rPr>
            </w:pPr>
            <w:r>
              <w:rPr>
                <w:rFonts w:hint="eastAsia" w:ascii="仿宋" w:hAnsi="仿宋" w:eastAsia="仿宋" w:cs="仿宋"/>
                <w:kern w:val="2"/>
                <w:sz w:val="32"/>
                <w:szCs w:val="32"/>
              </w:rPr>
              <w:t>餐补</w:t>
            </w:r>
          </w:p>
        </w:tc>
        <w:tc>
          <w:tcPr>
            <w:tcW w:w="3961" w:type="dxa"/>
          </w:tcPr>
          <w:p>
            <w:pPr>
              <w:pStyle w:val="23"/>
              <w:jc w:val="right"/>
              <w:rPr>
                <w:rFonts w:ascii="仿宋" w:hAnsi="仿宋" w:eastAsia="仿宋" w:cs="仿宋"/>
                <w:kern w:val="2"/>
                <w:sz w:val="32"/>
                <w:szCs w:val="32"/>
              </w:rPr>
            </w:pPr>
            <w:r>
              <w:rPr>
                <w:rFonts w:ascii="仿宋" w:hAnsi="仿宋" w:eastAsia="仿宋" w:cs="仿宋"/>
                <w:kern w:val="2"/>
                <w:sz w:val="32"/>
                <w:szCs w:val="32"/>
              </w:rPr>
              <w:t xml:space="preserve"> 760.00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23"/>
              <w:jc w:val="both"/>
              <w:rPr>
                <w:rFonts w:ascii="仿宋" w:hAnsi="仿宋" w:eastAsia="仿宋" w:cs="仿宋"/>
                <w:kern w:val="2"/>
                <w:sz w:val="32"/>
                <w:szCs w:val="32"/>
              </w:rPr>
            </w:pPr>
            <w:r>
              <w:rPr>
                <w:rFonts w:hint="eastAsia" w:ascii="仿宋" w:hAnsi="仿宋" w:eastAsia="仿宋" w:cs="仿宋"/>
                <w:kern w:val="2"/>
                <w:sz w:val="32"/>
                <w:szCs w:val="32"/>
              </w:rPr>
              <w:t>合计</w:t>
            </w:r>
          </w:p>
        </w:tc>
        <w:tc>
          <w:tcPr>
            <w:tcW w:w="3961" w:type="dxa"/>
            <w:vAlign w:val="center"/>
          </w:tcPr>
          <w:p>
            <w:pPr>
              <w:pStyle w:val="23"/>
              <w:jc w:val="right"/>
              <w:rPr>
                <w:rFonts w:ascii="仿宋" w:hAnsi="仿宋" w:eastAsia="仿宋" w:cs="仿宋"/>
                <w:kern w:val="2"/>
                <w:sz w:val="32"/>
                <w:szCs w:val="32"/>
              </w:rPr>
            </w:pPr>
            <w:r>
              <w:rPr>
                <w:rFonts w:ascii="仿宋" w:hAnsi="仿宋" w:eastAsia="仿宋" w:cs="仿宋"/>
                <w:kern w:val="2"/>
                <w:sz w:val="32"/>
                <w:szCs w:val="32"/>
              </w:rPr>
              <w:t>3,132,249.81</w:t>
            </w:r>
          </w:p>
        </w:tc>
      </w:tr>
    </w:tbl>
    <w:p>
      <w:pPr>
        <w:ind w:firstLine="640" w:firstLineChars="200"/>
        <w:rPr>
          <w:rFonts w:ascii="仿宋" w:hAnsi="仿宋" w:eastAsia="仿宋" w:cs="仿宋"/>
          <w:bCs/>
          <w:sz w:val="32"/>
          <w:szCs w:val="32"/>
        </w:rPr>
      </w:pPr>
      <w:r>
        <w:rPr>
          <w:rFonts w:hint="eastAsia" w:ascii="仿宋" w:hAnsi="仿宋" w:eastAsia="仿宋" w:cs="仿宋"/>
          <w:bCs/>
          <w:sz w:val="32"/>
          <w:szCs w:val="32"/>
        </w:rPr>
        <w:t>结合年初预算，从资金支出结构分析，年初预算分为物业支出1</w:t>
      </w:r>
      <w:r>
        <w:rPr>
          <w:rFonts w:ascii="仿宋" w:hAnsi="仿宋" w:eastAsia="仿宋" w:cs="仿宋"/>
          <w:bCs/>
          <w:sz w:val="32"/>
          <w:szCs w:val="32"/>
        </w:rPr>
        <w:t>63.00万</w:t>
      </w:r>
      <w:r>
        <w:rPr>
          <w:rFonts w:hint="eastAsia" w:ascii="仿宋" w:hAnsi="仿宋" w:eastAsia="仿宋" w:cs="仿宋"/>
          <w:bCs/>
          <w:sz w:val="32"/>
          <w:szCs w:val="32"/>
        </w:rPr>
        <w:t>元、空调燃气费支出8</w:t>
      </w:r>
      <w:r>
        <w:rPr>
          <w:rFonts w:ascii="仿宋" w:hAnsi="仿宋" w:eastAsia="仿宋" w:cs="仿宋"/>
          <w:bCs/>
          <w:sz w:val="32"/>
          <w:szCs w:val="32"/>
        </w:rPr>
        <w:t>0.00万</w:t>
      </w:r>
      <w:r>
        <w:rPr>
          <w:rFonts w:hint="eastAsia" w:ascii="仿宋" w:hAnsi="仿宋" w:eastAsia="仿宋" w:cs="仿宋"/>
          <w:bCs/>
          <w:sz w:val="32"/>
          <w:szCs w:val="32"/>
        </w:rPr>
        <w:t>元、会议中心日常运行经费支出3</w:t>
      </w:r>
      <w:r>
        <w:rPr>
          <w:rFonts w:ascii="仿宋" w:hAnsi="仿宋" w:eastAsia="仿宋" w:cs="仿宋"/>
          <w:bCs/>
          <w:sz w:val="32"/>
          <w:szCs w:val="32"/>
        </w:rPr>
        <w:t>7</w:t>
      </w:r>
      <w:r>
        <w:rPr>
          <w:rFonts w:hint="eastAsia" w:ascii="仿宋" w:hAnsi="仿宋" w:eastAsia="仿宋" w:cs="仿宋"/>
          <w:bCs/>
          <w:sz w:val="32"/>
          <w:szCs w:val="32"/>
        </w:rPr>
        <w:t>. 00</w:t>
      </w:r>
      <w:r>
        <w:rPr>
          <w:rFonts w:ascii="仿宋" w:hAnsi="仿宋" w:eastAsia="仿宋" w:cs="仿宋"/>
          <w:bCs/>
          <w:sz w:val="32"/>
          <w:szCs w:val="32"/>
        </w:rPr>
        <w:t>万</w:t>
      </w:r>
      <w:r>
        <w:rPr>
          <w:rFonts w:hint="eastAsia" w:ascii="仿宋" w:hAnsi="仿宋" w:eastAsia="仿宋" w:cs="仿宋"/>
          <w:bCs/>
          <w:sz w:val="32"/>
          <w:szCs w:val="32"/>
        </w:rPr>
        <w:t>元、杨孝香等四人工资2</w:t>
      </w:r>
      <w:r>
        <w:rPr>
          <w:rFonts w:ascii="仿宋" w:hAnsi="仿宋" w:eastAsia="仿宋" w:cs="仿宋"/>
          <w:bCs/>
          <w:sz w:val="32"/>
          <w:szCs w:val="32"/>
        </w:rPr>
        <w:t>6.00万</w:t>
      </w:r>
      <w:r>
        <w:rPr>
          <w:rFonts w:hint="eastAsia" w:ascii="仿宋" w:hAnsi="仿宋" w:eastAsia="仿宋" w:cs="仿宋"/>
          <w:bCs/>
          <w:sz w:val="32"/>
          <w:szCs w:val="32"/>
        </w:rPr>
        <w:t>元，合计</w:t>
      </w:r>
      <w:r>
        <w:rPr>
          <w:rFonts w:ascii="仿宋" w:hAnsi="仿宋" w:eastAsia="仿宋" w:cs="仿宋"/>
          <w:bCs/>
          <w:sz w:val="32"/>
          <w:szCs w:val="32"/>
        </w:rPr>
        <w:t>306.00万元</w:t>
      </w:r>
      <w:r>
        <w:rPr>
          <w:rFonts w:hint="eastAsia" w:ascii="仿宋" w:hAnsi="仿宋" w:eastAsia="仿宋" w:cs="仿宋"/>
          <w:bCs/>
          <w:sz w:val="32"/>
          <w:szCs w:val="32"/>
        </w:rPr>
        <w:t>。实际执行情况为物业费支出</w:t>
      </w:r>
      <w:r>
        <w:rPr>
          <w:rFonts w:ascii="仿宋" w:hAnsi="仿宋" w:eastAsia="仿宋" w:cs="仿宋"/>
          <w:sz w:val="32"/>
          <w:szCs w:val="32"/>
        </w:rPr>
        <w:t>137</w:t>
      </w:r>
      <w:r>
        <w:rPr>
          <w:rFonts w:hint="eastAsia" w:ascii="仿宋" w:hAnsi="仿宋" w:eastAsia="仿宋" w:cs="仿宋"/>
          <w:sz w:val="32"/>
          <w:szCs w:val="32"/>
        </w:rPr>
        <w:t>.</w:t>
      </w:r>
      <w:r>
        <w:rPr>
          <w:rFonts w:ascii="仿宋" w:hAnsi="仿宋" w:eastAsia="仿宋" w:cs="仿宋"/>
          <w:sz w:val="32"/>
          <w:szCs w:val="32"/>
        </w:rPr>
        <w:t>83万</w:t>
      </w:r>
      <w:r>
        <w:rPr>
          <w:rFonts w:hint="eastAsia" w:ascii="仿宋" w:hAnsi="仿宋" w:eastAsia="仿宋" w:cs="仿宋"/>
          <w:bCs/>
          <w:sz w:val="32"/>
          <w:szCs w:val="32"/>
        </w:rPr>
        <w:t>元，空调燃气维修费支出</w:t>
      </w:r>
      <w:r>
        <w:rPr>
          <w:rFonts w:ascii="仿宋" w:hAnsi="仿宋" w:eastAsia="仿宋" w:cs="仿宋"/>
          <w:bCs/>
          <w:sz w:val="32"/>
          <w:szCs w:val="32"/>
        </w:rPr>
        <w:t>50.38万</w:t>
      </w:r>
      <w:r>
        <w:rPr>
          <w:rFonts w:hint="eastAsia" w:ascii="仿宋" w:hAnsi="仿宋" w:eastAsia="仿宋" w:cs="仿宋"/>
          <w:bCs/>
          <w:sz w:val="32"/>
          <w:szCs w:val="32"/>
        </w:rPr>
        <w:t>元，会议中心日常运行经费支出</w:t>
      </w:r>
      <w:r>
        <w:rPr>
          <w:rFonts w:ascii="仿宋" w:hAnsi="仿宋" w:eastAsia="仿宋" w:cs="仿宋"/>
          <w:bCs/>
          <w:sz w:val="32"/>
          <w:szCs w:val="32"/>
        </w:rPr>
        <w:t>94.32万元，</w:t>
      </w:r>
      <w:r>
        <w:rPr>
          <w:rFonts w:hint="eastAsia" w:ascii="仿宋" w:hAnsi="仿宋" w:eastAsia="仿宋" w:cs="仿宋"/>
          <w:bCs/>
          <w:sz w:val="32"/>
          <w:szCs w:val="32"/>
        </w:rPr>
        <w:t>杨孝香等四人工资支出</w:t>
      </w:r>
      <w:r>
        <w:rPr>
          <w:rFonts w:ascii="仿宋" w:hAnsi="仿宋" w:eastAsia="仿宋" w:cs="仿宋"/>
          <w:bCs/>
          <w:sz w:val="32"/>
          <w:szCs w:val="32"/>
        </w:rPr>
        <w:t>30.69万元，</w:t>
      </w:r>
      <w:r>
        <w:rPr>
          <w:rFonts w:hint="eastAsia" w:ascii="仿宋" w:hAnsi="仿宋" w:eastAsia="仿宋" w:cs="仿宋"/>
          <w:bCs/>
          <w:sz w:val="32"/>
          <w:szCs w:val="32"/>
        </w:rPr>
        <w:t>合计</w:t>
      </w:r>
      <w:r>
        <w:rPr>
          <w:rFonts w:ascii="仿宋" w:hAnsi="仿宋" w:eastAsia="仿宋" w:cs="仿宋"/>
          <w:bCs/>
          <w:sz w:val="32"/>
          <w:szCs w:val="32"/>
        </w:rPr>
        <w:t>313.22</w:t>
      </w:r>
      <w:r>
        <w:rPr>
          <w:rFonts w:hint="eastAsia" w:ascii="仿宋" w:hAnsi="仿宋" w:eastAsia="仿宋" w:cs="仿宋"/>
          <w:bCs/>
          <w:sz w:val="32"/>
          <w:szCs w:val="32"/>
        </w:rPr>
        <w:t>元。实际资金支出结构与预算差异较大。详情见附件1</w:t>
      </w:r>
      <w:r>
        <w:rPr>
          <w:rFonts w:ascii="仿宋" w:hAnsi="仿宋" w:eastAsia="仿宋" w:cs="仿宋"/>
          <w:bCs/>
          <w:sz w:val="32"/>
          <w:szCs w:val="32"/>
        </w:rPr>
        <w:t>.</w:t>
      </w:r>
    </w:p>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（三）</w:t>
      </w:r>
      <w:r>
        <w:rPr>
          <w:rFonts w:hint="eastAsia" w:ascii="仿宋" w:hAnsi="仿宋" w:eastAsia="仿宋" w:cs="仿宋"/>
          <w:b/>
          <w:bCs/>
          <w:sz w:val="32"/>
          <w:szCs w:val="32"/>
        </w:rPr>
        <w:t>项目资金管理情况</w:t>
      </w:r>
    </w:p>
    <w:p>
      <w:pPr>
        <w:spacing w:line="630" w:lineRule="exact"/>
        <w:ind w:firstLine="640" w:firstLineChars="200"/>
        <w:rPr>
          <w:rFonts w:ascii="仿宋" w:hAnsi="仿宋" w:eastAsia="仿宋" w:cs="仿宋"/>
          <w:bCs/>
          <w:sz w:val="32"/>
          <w:szCs w:val="32"/>
        </w:rPr>
      </w:pPr>
      <w:r>
        <w:rPr>
          <w:rFonts w:ascii="仿宋" w:hAnsi="仿宋" w:eastAsia="仿宋" w:cs="仿宋"/>
          <w:bCs/>
          <w:sz w:val="32"/>
          <w:szCs w:val="32"/>
        </w:rPr>
        <w:t>机关事务中心已设置专项资金管理办法，财务管理制度健全，一馆三中心专项资金进行单独的会计核算。</w:t>
      </w:r>
    </w:p>
    <w:p>
      <w:pPr>
        <w:pStyle w:val="2"/>
        <w:numPr>
          <w:ilvl w:val="0"/>
          <w:numId w:val="1"/>
        </w:numPr>
        <w:spacing w:before="0" w:after="0" w:line="580" w:lineRule="exact"/>
        <w:rPr>
          <w:rFonts w:ascii="黑体" w:hAnsi="黑体" w:cs="仿宋"/>
          <w:b/>
        </w:rPr>
      </w:pPr>
      <w:r>
        <w:rPr>
          <w:rFonts w:ascii="黑体" w:hAnsi="黑体" w:cs="仿宋"/>
          <w:b/>
        </w:rPr>
        <w:t>绩效评价结论</w:t>
      </w:r>
    </w:p>
    <w:p>
      <w:pPr>
        <w:ind w:firstLine="640" w:firstLineChars="200"/>
        <w:rPr>
          <w:rFonts w:ascii="仿宋" w:hAnsi="仿宋" w:eastAsia="仿宋" w:cs="仿宋"/>
          <w:bCs/>
          <w:sz w:val="32"/>
          <w:szCs w:val="32"/>
        </w:rPr>
      </w:pPr>
      <w:r>
        <w:rPr>
          <w:rFonts w:ascii="仿宋" w:hAnsi="仿宋" w:eastAsia="仿宋" w:cs="仿宋"/>
          <w:bCs/>
          <w:sz w:val="32"/>
          <w:szCs w:val="32"/>
        </w:rPr>
        <w:t xml:space="preserve"> 根据本次专项资金绩效评价指标体系，从项目决策、过程、产出、效益四个维度进行评分</w:t>
      </w:r>
      <w:r>
        <w:rPr>
          <w:rFonts w:hint="eastAsia" w:ascii="仿宋" w:hAnsi="仿宋" w:eastAsia="仿宋" w:cs="仿宋"/>
          <w:bCs/>
          <w:sz w:val="32"/>
          <w:szCs w:val="32"/>
        </w:rPr>
        <w:t>。</w:t>
      </w:r>
      <w:r>
        <w:rPr>
          <w:rFonts w:ascii="仿宋" w:hAnsi="仿宋" w:eastAsia="仿宋" w:cs="仿宋"/>
          <w:bCs/>
          <w:sz w:val="32"/>
          <w:szCs w:val="32"/>
        </w:rPr>
        <w:t>一馆三中心专项资金绩效评价综合得分为85.5分，绩效等级为“良好”。</w:t>
      </w:r>
      <w:r>
        <w:rPr>
          <w:rFonts w:hint="eastAsia"/>
        </w:rPr>
        <w:t xml:space="preserve"> </w:t>
      </w:r>
      <w:r>
        <w:rPr>
          <w:rFonts w:hint="eastAsia" w:ascii="仿宋" w:hAnsi="仿宋" w:eastAsia="仿宋" w:cs="仿宋"/>
          <w:bCs/>
          <w:sz w:val="32"/>
          <w:szCs w:val="32"/>
        </w:rPr>
        <w:t>其中项目决算总分20分，评价得分</w:t>
      </w:r>
      <w:r>
        <w:rPr>
          <w:rFonts w:ascii="仿宋" w:hAnsi="仿宋" w:eastAsia="仿宋" w:cs="仿宋"/>
          <w:bCs/>
          <w:sz w:val="32"/>
          <w:szCs w:val="32"/>
        </w:rPr>
        <w:t>18</w:t>
      </w:r>
      <w:r>
        <w:rPr>
          <w:rFonts w:hint="eastAsia" w:ascii="仿宋" w:hAnsi="仿宋" w:eastAsia="仿宋" w:cs="仿宋"/>
          <w:bCs/>
          <w:sz w:val="32"/>
          <w:szCs w:val="32"/>
        </w:rPr>
        <w:t>分，主要扣分原因为绩效目标未量化、资金分配的因素不够全面；项目管理总分25分，评价得分</w:t>
      </w:r>
      <w:r>
        <w:rPr>
          <w:rFonts w:ascii="仿宋" w:hAnsi="仿宋" w:eastAsia="仿宋" w:cs="仿宋"/>
          <w:bCs/>
          <w:sz w:val="32"/>
          <w:szCs w:val="32"/>
        </w:rPr>
        <w:t>18</w:t>
      </w:r>
      <w:r>
        <w:rPr>
          <w:rFonts w:hint="eastAsia" w:ascii="仿宋" w:hAnsi="仿宋" w:eastAsia="仿宋" w:cs="仿宋"/>
          <w:bCs/>
          <w:sz w:val="32"/>
          <w:szCs w:val="32"/>
        </w:rPr>
        <w:t>分，主要扣分原因为超范围超预算使用资金、部分会计核算欠规范、无项目管理制度；项目绩效总分55分，评价得分48分，主要扣分原因为未设置项目产出数量、项目产出成本超预算。</w:t>
      </w:r>
      <w:r>
        <w:rPr>
          <w:rFonts w:ascii="仿宋" w:hAnsi="仿宋" w:eastAsia="仿宋" w:cs="仿宋"/>
          <w:bCs/>
          <w:sz w:val="32"/>
          <w:szCs w:val="32"/>
        </w:rPr>
        <w:t>具体评分见附件2。</w:t>
      </w:r>
      <w:bookmarkStart w:id="0" w:name="_GoBack"/>
      <w:bookmarkEnd w:id="0"/>
    </w:p>
    <w:p>
      <w:pPr>
        <w:pStyle w:val="2"/>
        <w:spacing w:before="0" w:after="0" w:line="580" w:lineRule="exact"/>
        <w:ind w:firstLine="640" w:firstLineChars="200"/>
        <w:rPr>
          <w:kern w:val="32"/>
        </w:rPr>
      </w:pPr>
      <w:r>
        <w:rPr>
          <w:rFonts w:hint="eastAsia"/>
          <w:kern w:val="32"/>
        </w:rPr>
        <w:t>五、专项资金主要绩效</w:t>
      </w:r>
    </w:p>
    <w:p>
      <w:pPr>
        <w:pStyle w:val="2"/>
        <w:spacing w:before="0" w:after="0" w:line="630" w:lineRule="exact"/>
        <w:ind w:firstLine="640" w:firstLineChars="200"/>
        <w:rPr>
          <w:rFonts w:ascii="仿宋" w:hAnsi="仿宋" w:eastAsia="仿宋" w:cs="仿宋"/>
          <w:bCs w:val="0"/>
          <w:kern w:val="2"/>
          <w:szCs w:val="32"/>
        </w:rPr>
      </w:pPr>
      <w:r>
        <w:rPr>
          <w:rFonts w:hint="eastAsia" w:ascii="仿宋" w:hAnsi="仿宋" w:eastAsia="仿宋" w:cs="仿宋"/>
          <w:bCs w:val="0"/>
          <w:kern w:val="2"/>
          <w:szCs w:val="32"/>
        </w:rPr>
        <w:t>（一）确保了政府机关大院疫情期间的工作正常运转。（1）是组织安检人员，分别在大院前、后门进行检查，配戴口罩、测量体温、车辆、人员消毒等工作。（2）是安排消毒人员，对机关大院区域全方位消毒，不留死角，专人负责。（3）是安排专人对会议中心参加会议人员测量体温、配戴口罩等情况进行检查，并对电梯、茶具等器物消毒。通过各项措施，确保了县政府机关大院人员无一人出现感染症状，工作正常有序。</w:t>
      </w:r>
    </w:p>
    <w:p>
      <w:pPr>
        <w:pStyle w:val="2"/>
        <w:spacing w:before="0" w:after="0" w:line="630" w:lineRule="exact"/>
        <w:ind w:firstLine="640" w:firstLineChars="200"/>
        <w:rPr>
          <w:rFonts w:ascii="仿宋" w:hAnsi="仿宋" w:eastAsia="仿宋" w:cs="仿宋"/>
          <w:bCs w:val="0"/>
          <w:kern w:val="2"/>
          <w:szCs w:val="32"/>
        </w:rPr>
      </w:pPr>
      <w:r>
        <w:rPr>
          <w:rFonts w:hint="eastAsia" w:ascii="仿宋" w:hAnsi="仿宋" w:eastAsia="仿宋" w:cs="仿宋"/>
          <w:bCs w:val="0"/>
          <w:kern w:val="2"/>
          <w:szCs w:val="32"/>
        </w:rPr>
        <w:t>（二）加强软硬件设备建设，充分保障会务服务。不断改进会务服务理念，严格按规定高效完成各项会务工作。全年共接待大小会议1600多场次（其中大型会议100余场次），有效保障了县委县政府等相关部门会议的顺利召开。</w:t>
      </w:r>
    </w:p>
    <w:p>
      <w:pPr>
        <w:pStyle w:val="2"/>
        <w:spacing w:before="0" w:after="0" w:line="630" w:lineRule="exact"/>
        <w:ind w:firstLine="640" w:firstLineChars="200"/>
        <w:rPr>
          <w:rFonts w:ascii="仿宋" w:hAnsi="仿宋" w:eastAsia="仿宋" w:cs="仿宋"/>
          <w:bCs w:val="0"/>
          <w:kern w:val="2"/>
          <w:szCs w:val="32"/>
        </w:rPr>
      </w:pPr>
      <w:r>
        <w:rPr>
          <w:rFonts w:hint="eastAsia" w:ascii="仿宋" w:hAnsi="仿宋" w:eastAsia="仿宋" w:cs="仿宋"/>
          <w:bCs w:val="0"/>
          <w:kern w:val="2"/>
          <w:szCs w:val="32"/>
        </w:rPr>
        <w:t>（三）对会议中心的中央空调进行了升级改造和维护，有效提升了制冷制热效果。包括：大会堂主机做隔音、风道管的维修、消防设备的维修、大会堂主席台送风口及回风口共加长20米、中央空调制冷主机更换压缩油、中央空调冷却水塔维修。</w:t>
      </w:r>
    </w:p>
    <w:p>
      <w:pPr>
        <w:pStyle w:val="2"/>
        <w:spacing w:before="0" w:after="0" w:line="580" w:lineRule="exact"/>
        <w:ind w:firstLine="640" w:firstLineChars="200"/>
        <w:rPr>
          <w:kern w:val="32"/>
        </w:rPr>
      </w:pPr>
      <w:r>
        <w:rPr>
          <w:rFonts w:hint="eastAsia"/>
          <w:kern w:val="32"/>
        </w:rPr>
        <w:t>六、存在的主要问题及建议</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(一)存在的主要问题</w:t>
      </w:r>
    </w:p>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1</w:t>
      </w:r>
      <w:r>
        <w:rPr>
          <w:rFonts w:hint="eastAsia" w:ascii="仿宋" w:hAnsi="仿宋" w:eastAsia="仿宋" w:cs="仿宋"/>
          <w:b/>
          <w:bCs/>
          <w:sz w:val="32"/>
          <w:szCs w:val="32"/>
        </w:rPr>
        <w:t>、会计核算欠规范</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政府机关大院物业费的中标价1</w:t>
      </w:r>
      <w:r>
        <w:rPr>
          <w:rFonts w:ascii="仿宋" w:hAnsi="仿宋" w:eastAsia="仿宋" w:cs="仿宋"/>
          <w:sz w:val="32"/>
          <w:szCs w:val="32"/>
        </w:rPr>
        <w:t>,630,000.00元</w:t>
      </w:r>
      <w:r>
        <w:rPr>
          <w:rFonts w:hint="eastAsia" w:ascii="仿宋" w:hAnsi="仿宋" w:eastAsia="仿宋" w:cs="仿宋"/>
          <w:sz w:val="32"/>
          <w:szCs w:val="32"/>
        </w:rPr>
        <w:t>。</w:t>
      </w:r>
      <w:r>
        <w:rPr>
          <w:rFonts w:ascii="仿宋" w:hAnsi="仿宋" w:eastAsia="仿宋" w:cs="仿宋"/>
          <w:sz w:val="32"/>
          <w:szCs w:val="32"/>
        </w:rPr>
        <w:t>每月物业费支出135</w:t>
      </w:r>
      <w:r>
        <w:rPr>
          <w:rFonts w:hint="eastAsia" w:ascii="仿宋" w:hAnsi="仿宋" w:eastAsia="仿宋" w:cs="仿宋"/>
          <w:sz w:val="32"/>
          <w:szCs w:val="32"/>
        </w:rPr>
        <w:t>,</w:t>
      </w:r>
      <w:r>
        <w:rPr>
          <w:rFonts w:ascii="仿宋" w:hAnsi="仿宋" w:eastAsia="仿宋" w:cs="仿宋"/>
          <w:sz w:val="32"/>
          <w:szCs w:val="32"/>
        </w:rPr>
        <w:t>830.00元，</w:t>
      </w:r>
      <w:r>
        <w:rPr>
          <w:rFonts w:hint="eastAsia" w:ascii="仿宋" w:hAnsi="仿宋" w:eastAsia="仿宋" w:cs="仿宋"/>
          <w:sz w:val="32"/>
          <w:szCs w:val="32"/>
        </w:rPr>
        <w:t>由于本年扶贫办单独支出物业费增加1</w:t>
      </w:r>
      <w:r>
        <w:rPr>
          <w:rFonts w:ascii="仿宋" w:hAnsi="仿宋" w:eastAsia="仿宋" w:cs="仿宋"/>
          <w:sz w:val="32"/>
          <w:szCs w:val="32"/>
        </w:rPr>
        <w:t>9,525.00元，</w:t>
      </w:r>
      <w:r>
        <w:rPr>
          <w:rFonts w:hint="eastAsia" w:ascii="仿宋" w:hAnsi="仿宋" w:eastAsia="仿宋" w:cs="仿宋"/>
          <w:sz w:val="32"/>
          <w:szCs w:val="32"/>
        </w:rPr>
        <w:t>1</w:t>
      </w:r>
      <w:r>
        <w:rPr>
          <w:rFonts w:ascii="仿宋" w:hAnsi="仿宋" w:eastAsia="仿宋" w:cs="仿宋"/>
          <w:sz w:val="32"/>
          <w:szCs w:val="32"/>
        </w:rPr>
        <w:t>-12月合计物业费应该为1,649,995.00元。在一馆三中心专项只核算</w:t>
      </w:r>
      <w:r>
        <w:rPr>
          <w:rFonts w:hint="eastAsia" w:ascii="仿宋" w:hAnsi="仿宋" w:eastAsia="仿宋" w:cs="仿宋"/>
          <w:sz w:val="32"/>
          <w:szCs w:val="32"/>
        </w:rPr>
        <w:t>1</w:t>
      </w:r>
      <w:r>
        <w:rPr>
          <w:rFonts w:ascii="仿宋" w:hAnsi="仿宋" w:eastAsia="仿宋" w:cs="仿宋"/>
          <w:sz w:val="32"/>
          <w:szCs w:val="32"/>
        </w:rPr>
        <w:t>-10月份的物业费支出，合计1,378,335.00元。</w:t>
      </w:r>
      <w:r>
        <w:rPr>
          <w:rFonts w:hint="eastAsia" w:ascii="仿宋" w:hAnsi="仿宋" w:eastAsia="仿宋" w:cs="仿宋"/>
          <w:sz w:val="32"/>
          <w:szCs w:val="32"/>
        </w:rPr>
        <w:t>1</w:t>
      </w:r>
      <w:r>
        <w:rPr>
          <w:rFonts w:ascii="仿宋" w:hAnsi="仿宋" w:eastAsia="仿宋" w:cs="仿宋"/>
          <w:sz w:val="32"/>
          <w:szCs w:val="32"/>
        </w:rPr>
        <w:t>1-12月份的物业费合计271,660.00元未在本专项核算，在基本经费支出中核算。</w:t>
      </w:r>
    </w:p>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2</w:t>
      </w:r>
      <w:r>
        <w:rPr>
          <w:rFonts w:hint="eastAsia" w:ascii="仿宋" w:hAnsi="仿宋" w:eastAsia="仿宋" w:cs="仿宋"/>
          <w:b/>
          <w:bCs/>
          <w:sz w:val="32"/>
          <w:szCs w:val="32"/>
        </w:rPr>
        <w:t>、内控制度有待加强</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会议中心消耗量较大的茶叶、纸巾等低值易耗品合计</w:t>
      </w:r>
      <w:r>
        <w:rPr>
          <w:rFonts w:ascii="仿宋" w:hAnsi="仿宋" w:eastAsia="仿宋" w:cs="仿宋"/>
          <w:sz w:val="32"/>
          <w:szCs w:val="32"/>
        </w:rPr>
        <w:t>262,500.39元，占总支出的8.38%，未设置低值易耗品台账。在低值易耗品管理中存在重钱轻物，重买轻管，</w:t>
      </w:r>
      <w:r>
        <w:rPr>
          <w:rFonts w:hint="eastAsia" w:ascii="仿宋" w:hAnsi="仿宋" w:eastAsia="仿宋" w:cs="仿宋"/>
          <w:sz w:val="32"/>
          <w:szCs w:val="32"/>
        </w:rPr>
        <w:t>领用手续不健全，谁用谁领，无计划，无专人管理</w:t>
      </w:r>
      <w:r>
        <w:rPr>
          <w:rFonts w:ascii="仿宋" w:hAnsi="仿宋" w:eastAsia="仿宋" w:cs="仿宋"/>
          <w:sz w:val="32"/>
          <w:szCs w:val="32"/>
        </w:rPr>
        <w:t>。</w:t>
      </w:r>
    </w:p>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3</w:t>
      </w:r>
      <w:r>
        <w:rPr>
          <w:rFonts w:hint="eastAsia" w:ascii="仿宋" w:hAnsi="仿宋" w:eastAsia="仿宋" w:cs="仿宋"/>
          <w:b/>
          <w:bCs/>
          <w:sz w:val="32"/>
          <w:szCs w:val="32"/>
        </w:rPr>
        <w:t>、同工同酬工资发放依据不充分</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临聘的四位同工同酬人员实际为不同工作岗位的员工，工资发放标准未有一个明确的定义，无相应文件的支持，发放标准是否合理无法判断。</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（二）有关建议</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1、规范专项资金的会计核算和支出</w:t>
      </w:r>
    </w:p>
    <w:p>
      <w:pPr>
        <w:ind w:firstLine="640" w:firstLineChars="200"/>
        <w:rPr>
          <w:rFonts w:ascii="仿宋" w:hAnsi="仿宋" w:eastAsia="仿宋" w:cs="仿宋"/>
          <w:sz w:val="32"/>
          <w:szCs w:val="32"/>
        </w:rPr>
      </w:pPr>
      <w:r>
        <w:rPr>
          <w:rFonts w:hint="eastAsia" w:ascii="仿宋" w:hAnsi="仿宋" w:eastAsia="仿宋" w:cs="仿宋"/>
          <w:sz w:val="32"/>
          <w:szCs w:val="32"/>
        </w:rPr>
        <w:t>加强对专项资金的监督和管理，专项资金通过专门的会计科目核算，对于专项资金的支出做到有理有据。</w:t>
      </w:r>
      <w:r>
        <w:t xml:space="preserve">  </w:t>
      </w:r>
    </w:p>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2</w:t>
      </w:r>
      <w:r>
        <w:rPr>
          <w:rFonts w:hint="eastAsia" w:ascii="仿宋" w:hAnsi="仿宋" w:eastAsia="仿宋" w:cs="仿宋"/>
          <w:b/>
          <w:bCs/>
          <w:sz w:val="32"/>
          <w:szCs w:val="32"/>
        </w:rPr>
        <w:t>、设置低值易耗品台账，完善低值易耗品台账领用手续</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建立健全低值易耗品管理台账。低值易耗品购入后，各使用部门要及时入账。低值易耗品台账的项目应包括：物品名称、数量、价格、购买日期、领用人、领用数量、用途及领用人签名。</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3、同工同酬人员经费支出有据可依</w:t>
      </w:r>
    </w:p>
    <w:p>
      <w:pPr>
        <w:spacing w:line="58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机关事务中心对于一馆三中心专项的同工同酬工资的支出应该做到有据可依，合理安排资金，提高专项资金使用效率，建议南县机关事务中心制定下年度项目计划时，将选取的项目指标按照历年支出做出合理预算，在此基础上形成项目资金安排计划，向县财政局呈报审批。</w:t>
      </w:r>
    </w:p>
    <w:p>
      <w:pPr>
        <w:pStyle w:val="2"/>
        <w:spacing w:before="0" w:after="0" w:line="580" w:lineRule="exact"/>
        <w:ind w:firstLine="640" w:firstLineChars="200"/>
        <w:rPr>
          <w:kern w:val="32"/>
        </w:rPr>
      </w:pPr>
      <w:r>
        <w:rPr>
          <w:rFonts w:hint="eastAsia"/>
          <w:kern w:val="32"/>
        </w:rPr>
        <w:t>七、报告附件</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1、南县2020年度机关事务中心一馆三中心专项资金基础数据表</w:t>
      </w:r>
    </w:p>
    <w:p>
      <w:pPr>
        <w:ind w:firstLine="640" w:firstLineChars="200"/>
        <w:rPr>
          <w:rFonts w:ascii="仿宋_GB2312" w:hAnsi="仿宋" w:eastAsia="仿宋_GB2312" w:cs="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南县2020年度机关事务中心一馆三中心项目资金绩效评价指标评价表</w:t>
      </w: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jc w:val="left"/>
        <w:rPr>
          <w:rFonts w:ascii="仿宋" w:hAnsi="仿宋" w:eastAsia="仿宋" w:cs="仿宋"/>
          <w:sz w:val="32"/>
          <w:szCs w:val="32"/>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sz w:val="32"/>
          <w:szCs w:val="32"/>
        </w:rPr>
      </w:pPr>
      <w:r>
        <w:rPr>
          <w:rFonts w:hint="eastAsia" w:ascii="仿宋" w:hAnsi="仿宋" w:eastAsia="仿宋" w:cs="仿宋"/>
          <w:iCs/>
          <w:snapToGrid w:val="0"/>
          <w:kern w:val="0"/>
          <w:sz w:val="28"/>
          <w:szCs w:val="28"/>
        </w:rPr>
        <w:t xml:space="preserve">                                  二〇二一年六月二十六日</w:t>
      </w:r>
    </w:p>
    <w:sectPr>
      <w:headerReference r:id="rId9" w:type="default"/>
      <w:footerReference r:id="rId11" w:type="default"/>
      <w:headerReference r:id="rId10"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8"/>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8"/>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2E71"/>
    <w:multiLevelType w:val="multilevel"/>
    <w:tmpl w:val="263D2E71"/>
    <w:lvl w:ilvl="0" w:tentative="0">
      <w:start w:val="1"/>
      <w:numFmt w:val="japaneseCounting"/>
      <w:lvlText w:val="%1、"/>
      <w:lvlJc w:val="left"/>
      <w:pPr>
        <w:ind w:left="1303" w:hanging="66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05312C6"/>
    <w:multiLevelType w:val="multilevel"/>
    <w:tmpl w:val="305312C6"/>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4ED914F8"/>
    <w:multiLevelType w:val="multilevel"/>
    <w:tmpl w:val="4ED914F8"/>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A4"/>
    <w:rsid w:val="000076F8"/>
    <w:rsid w:val="00007E0F"/>
    <w:rsid w:val="0001002B"/>
    <w:rsid w:val="0001017C"/>
    <w:rsid w:val="000102D3"/>
    <w:rsid w:val="00010400"/>
    <w:rsid w:val="000105C2"/>
    <w:rsid w:val="0001076B"/>
    <w:rsid w:val="000107DB"/>
    <w:rsid w:val="00010B09"/>
    <w:rsid w:val="0001156B"/>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BF8"/>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9B3"/>
    <w:rsid w:val="00046A2A"/>
    <w:rsid w:val="00046BC0"/>
    <w:rsid w:val="00046D08"/>
    <w:rsid w:val="00046E36"/>
    <w:rsid w:val="00046F48"/>
    <w:rsid w:val="00047398"/>
    <w:rsid w:val="000479C9"/>
    <w:rsid w:val="00047A72"/>
    <w:rsid w:val="00047BCB"/>
    <w:rsid w:val="00050793"/>
    <w:rsid w:val="00050E33"/>
    <w:rsid w:val="000511A8"/>
    <w:rsid w:val="000518B8"/>
    <w:rsid w:val="00052416"/>
    <w:rsid w:val="00052FEA"/>
    <w:rsid w:val="00053512"/>
    <w:rsid w:val="0005375F"/>
    <w:rsid w:val="00053956"/>
    <w:rsid w:val="00053C61"/>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18F"/>
    <w:rsid w:val="00063373"/>
    <w:rsid w:val="00063BC2"/>
    <w:rsid w:val="00063BF3"/>
    <w:rsid w:val="00063C18"/>
    <w:rsid w:val="00063FF5"/>
    <w:rsid w:val="000642EC"/>
    <w:rsid w:val="00064469"/>
    <w:rsid w:val="00064560"/>
    <w:rsid w:val="000646D1"/>
    <w:rsid w:val="00064979"/>
    <w:rsid w:val="00064E89"/>
    <w:rsid w:val="00064EB2"/>
    <w:rsid w:val="00065350"/>
    <w:rsid w:val="000653CD"/>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BD3"/>
    <w:rsid w:val="00080CE4"/>
    <w:rsid w:val="0008145F"/>
    <w:rsid w:val="00081536"/>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6F29"/>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3DB"/>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72"/>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DF7"/>
    <w:rsid w:val="000B78E9"/>
    <w:rsid w:val="000B7ECC"/>
    <w:rsid w:val="000C02EF"/>
    <w:rsid w:val="000C0F0C"/>
    <w:rsid w:val="000C106A"/>
    <w:rsid w:val="000C10EA"/>
    <w:rsid w:val="000C11A6"/>
    <w:rsid w:val="000C1270"/>
    <w:rsid w:val="000C13B0"/>
    <w:rsid w:val="000C1A17"/>
    <w:rsid w:val="000C25B2"/>
    <w:rsid w:val="000C25B5"/>
    <w:rsid w:val="000C260A"/>
    <w:rsid w:val="000C29A5"/>
    <w:rsid w:val="000C2C5D"/>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29"/>
    <w:rsid w:val="000D3771"/>
    <w:rsid w:val="000D3781"/>
    <w:rsid w:val="000D3DD7"/>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99E"/>
    <w:rsid w:val="000E0E9E"/>
    <w:rsid w:val="000E0F7E"/>
    <w:rsid w:val="000E12A6"/>
    <w:rsid w:val="000E12CC"/>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F0444"/>
    <w:rsid w:val="000F0C45"/>
    <w:rsid w:val="000F1056"/>
    <w:rsid w:val="000F15DC"/>
    <w:rsid w:val="000F15E8"/>
    <w:rsid w:val="000F1C5E"/>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886"/>
    <w:rsid w:val="00115C35"/>
    <w:rsid w:val="001162C3"/>
    <w:rsid w:val="00116CFB"/>
    <w:rsid w:val="00116D16"/>
    <w:rsid w:val="00116D4D"/>
    <w:rsid w:val="00116D63"/>
    <w:rsid w:val="0011707C"/>
    <w:rsid w:val="0011709D"/>
    <w:rsid w:val="00117106"/>
    <w:rsid w:val="0011765A"/>
    <w:rsid w:val="00117672"/>
    <w:rsid w:val="00117D89"/>
    <w:rsid w:val="00120062"/>
    <w:rsid w:val="0012047B"/>
    <w:rsid w:val="00120AAE"/>
    <w:rsid w:val="00121808"/>
    <w:rsid w:val="00121E8B"/>
    <w:rsid w:val="001221B5"/>
    <w:rsid w:val="001222EA"/>
    <w:rsid w:val="0012243E"/>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9A7"/>
    <w:rsid w:val="00131CF6"/>
    <w:rsid w:val="00132830"/>
    <w:rsid w:val="00132836"/>
    <w:rsid w:val="00132BB7"/>
    <w:rsid w:val="00132F35"/>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8A5"/>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283"/>
    <w:rsid w:val="00157519"/>
    <w:rsid w:val="00157C3D"/>
    <w:rsid w:val="00157DE5"/>
    <w:rsid w:val="001605E1"/>
    <w:rsid w:val="00160B02"/>
    <w:rsid w:val="00160D1E"/>
    <w:rsid w:val="00160F93"/>
    <w:rsid w:val="001611BA"/>
    <w:rsid w:val="00161408"/>
    <w:rsid w:val="00161486"/>
    <w:rsid w:val="001616B7"/>
    <w:rsid w:val="00161AFF"/>
    <w:rsid w:val="00161CD5"/>
    <w:rsid w:val="00161E07"/>
    <w:rsid w:val="001620E0"/>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35E"/>
    <w:rsid w:val="00171364"/>
    <w:rsid w:val="00171809"/>
    <w:rsid w:val="001718C0"/>
    <w:rsid w:val="001719A5"/>
    <w:rsid w:val="00171C6D"/>
    <w:rsid w:val="00171D43"/>
    <w:rsid w:val="00172014"/>
    <w:rsid w:val="001725E4"/>
    <w:rsid w:val="001726A1"/>
    <w:rsid w:val="00172828"/>
    <w:rsid w:val="00172D82"/>
    <w:rsid w:val="001730CF"/>
    <w:rsid w:val="00173352"/>
    <w:rsid w:val="001736B6"/>
    <w:rsid w:val="0017399C"/>
    <w:rsid w:val="00173A3A"/>
    <w:rsid w:val="001740EF"/>
    <w:rsid w:val="00174B56"/>
    <w:rsid w:val="00174E2A"/>
    <w:rsid w:val="001752C4"/>
    <w:rsid w:val="001752D4"/>
    <w:rsid w:val="0017551B"/>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857"/>
    <w:rsid w:val="00191FFC"/>
    <w:rsid w:val="0019207B"/>
    <w:rsid w:val="0019207E"/>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1045"/>
    <w:rsid w:val="001A11C1"/>
    <w:rsid w:val="001A123F"/>
    <w:rsid w:val="001A167D"/>
    <w:rsid w:val="001A2221"/>
    <w:rsid w:val="001A269F"/>
    <w:rsid w:val="001A2C57"/>
    <w:rsid w:val="001A2DE5"/>
    <w:rsid w:val="001A34E0"/>
    <w:rsid w:val="001A3797"/>
    <w:rsid w:val="001A3A86"/>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2B96"/>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B41"/>
    <w:rsid w:val="001E6DE6"/>
    <w:rsid w:val="001E703E"/>
    <w:rsid w:val="001E7569"/>
    <w:rsid w:val="001E7700"/>
    <w:rsid w:val="001E7CE6"/>
    <w:rsid w:val="001F039A"/>
    <w:rsid w:val="001F055F"/>
    <w:rsid w:val="001F06A5"/>
    <w:rsid w:val="001F0B85"/>
    <w:rsid w:val="001F0B9D"/>
    <w:rsid w:val="001F114B"/>
    <w:rsid w:val="001F200A"/>
    <w:rsid w:val="001F2032"/>
    <w:rsid w:val="001F2059"/>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50CA"/>
    <w:rsid w:val="0020522C"/>
    <w:rsid w:val="002054CC"/>
    <w:rsid w:val="00205AFA"/>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1E"/>
    <w:rsid w:val="00217AF9"/>
    <w:rsid w:val="00217BD4"/>
    <w:rsid w:val="00217D96"/>
    <w:rsid w:val="00220082"/>
    <w:rsid w:val="00220111"/>
    <w:rsid w:val="00220B40"/>
    <w:rsid w:val="00220C36"/>
    <w:rsid w:val="00220F3F"/>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5C3"/>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243"/>
    <w:rsid w:val="00231490"/>
    <w:rsid w:val="00231685"/>
    <w:rsid w:val="0023218A"/>
    <w:rsid w:val="002325C0"/>
    <w:rsid w:val="002326C0"/>
    <w:rsid w:val="00232710"/>
    <w:rsid w:val="00232B7C"/>
    <w:rsid w:val="00232CB3"/>
    <w:rsid w:val="0023395B"/>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1D3"/>
    <w:rsid w:val="0024128F"/>
    <w:rsid w:val="002412EE"/>
    <w:rsid w:val="002415AB"/>
    <w:rsid w:val="00241CB8"/>
    <w:rsid w:val="00241D88"/>
    <w:rsid w:val="002423B3"/>
    <w:rsid w:val="002424C7"/>
    <w:rsid w:val="00242808"/>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82"/>
    <w:rsid w:val="002503C1"/>
    <w:rsid w:val="002504B9"/>
    <w:rsid w:val="00250536"/>
    <w:rsid w:val="002509B6"/>
    <w:rsid w:val="00251240"/>
    <w:rsid w:val="002516F5"/>
    <w:rsid w:val="00251781"/>
    <w:rsid w:val="00251BD4"/>
    <w:rsid w:val="00251D7C"/>
    <w:rsid w:val="00252227"/>
    <w:rsid w:val="002524C2"/>
    <w:rsid w:val="00252632"/>
    <w:rsid w:val="00252F7B"/>
    <w:rsid w:val="00253378"/>
    <w:rsid w:val="0025370A"/>
    <w:rsid w:val="00253B63"/>
    <w:rsid w:val="00253E01"/>
    <w:rsid w:val="0025403E"/>
    <w:rsid w:val="00254593"/>
    <w:rsid w:val="0025461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56E"/>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13"/>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1D43"/>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5845"/>
    <w:rsid w:val="002959CE"/>
    <w:rsid w:val="00296350"/>
    <w:rsid w:val="00296B66"/>
    <w:rsid w:val="00296BCD"/>
    <w:rsid w:val="00296E0E"/>
    <w:rsid w:val="00296E5F"/>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11B"/>
    <w:rsid w:val="002B1598"/>
    <w:rsid w:val="002B1685"/>
    <w:rsid w:val="002B1C48"/>
    <w:rsid w:val="002B215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587"/>
    <w:rsid w:val="002D0A1F"/>
    <w:rsid w:val="002D0F93"/>
    <w:rsid w:val="002D1AF9"/>
    <w:rsid w:val="002D1C9B"/>
    <w:rsid w:val="002D1EE8"/>
    <w:rsid w:val="002D2214"/>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23B"/>
    <w:rsid w:val="002F4861"/>
    <w:rsid w:val="002F4C67"/>
    <w:rsid w:val="002F4D1C"/>
    <w:rsid w:val="002F5387"/>
    <w:rsid w:val="002F5542"/>
    <w:rsid w:val="002F5BBE"/>
    <w:rsid w:val="002F5C89"/>
    <w:rsid w:val="002F63DE"/>
    <w:rsid w:val="002F6C72"/>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ECA"/>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776"/>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432"/>
    <w:rsid w:val="003245E2"/>
    <w:rsid w:val="00324AE4"/>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BA3"/>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D"/>
    <w:rsid w:val="00360A6B"/>
    <w:rsid w:val="00360B76"/>
    <w:rsid w:val="00361708"/>
    <w:rsid w:val="00361B81"/>
    <w:rsid w:val="00362060"/>
    <w:rsid w:val="00362128"/>
    <w:rsid w:val="00362213"/>
    <w:rsid w:val="003622D1"/>
    <w:rsid w:val="00362BF0"/>
    <w:rsid w:val="003632D7"/>
    <w:rsid w:val="003632FB"/>
    <w:rsid w:val="003633BE"/>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406"/>
    <w:rsid w:val="003A5732"/>
    <w:rsid w:val="003A5B8C"/>
    <w:rsid w:val="003A5EDA"/>
    <w:rsid w:val="003A5EF8"/>
    <w:rsid w:val="003A611C"/>
    <w:rsid w:val="003A619F"/>
    <w:rsid w:val="003A6848"/>
    <w:rsid w:val="003A6896"/>
    <w:rsid w:val="003A69BC"/>
    <w:rsid w:val="003A7424"/>
    <w:rsid w:val="003A7529"/>
    <w:rsid w:val="003A762D"/>
    <w:rsid w:val="003A77F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C61"/>
    <w:rsid w:val="003B3CF3"/>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C9C"/>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1A3"/>
    <w:rsid w:val="003D32B2"/>
    <w:rsid w:val="003D332F"/>
    <w:rsid w:val="003D34EE"/>
    <w:rsid w:val="003D38AF"/>
    <w:rsid w:val="003D39B0"/>
    <w:rsid w:val="003D3A78"/>
    <w:rsid w:val="003D3B39"/>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5FA"/>
    <w:rsid w:val="003E3695"/>
    <w:rsid w:val="003E3A2B"/>
    <w:rsid w:val="003E3E41"/>
    <w:rsid w:val="003E449F"/>
    <w:rsid w:val="003E44B2"/>
    <w:rsid w:val="003E4972"/>
    <w:rsid w:val="003E4B30"/>
    <w:rsid w:val="003E4BF2"/>
    <w:rsid w:val="003E4C35"/>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B5A"/>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400160"/>
    <w:rsid w:val="0040028C"/>
    <w:rsid w:val="004004F5"/>
    <w:rsid w:val="00400547"/>
    <w:rsid w:val="00400690"/>
    <w:rsid w:val="00400BB9"/>
    <w:rsid w:val="004010AA"/>
    <w:rsid w:val="00401545"/>
    <w:rsid w:val="00401820"/>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D80"/>
    <w:rsid w:val="00410F69"/>
    <w:rsid w:val="004110EE"/>
    <w:rsid w:val="00411394"/>
    <w:rsid w:val="00411431"/>
    <w:rsid w:val="00411771"/>
    <w:rsid w:val="004117A3"/>
    <w:rsid w:val="00411AFF"/>
    <w:rsid w:val="00412879"/>
    <w:rsid w:val="0041325E"/>
    <w:rsid w:val="0041348F"/>
    <w:rsid w:val="004134D4"/>
    <w:rsid w:val="0041384C"/>
    <w:rsid w:val="004139FD"/>
    <w:rsid w:val="00413BE6"/>
    <w:rsid w:val="00413DE8"/>
    <w:rsid w:val="00414465"/>
    <w:rsid w:val="0041468B"/>
    <w:rsid w:val="00414F3B"/>
    <w:rsid w:val="0041527F"/>
    <w:rsid w:val="00415D2F"/>
    <w:rsid w:val="00416193"/>
    <w:rsid w:val="00416357"/>
    <w:rsid w:val="00416EF2"/>
    <w:rsid w:val="0041704B"/>
    <w:rsid w:val="004171FB"/>
    <w:rsid w:val="00417284"/>
    <w:rsid w:val="00417996"/>
    <w:rsid w:val="00417AC7"/>
    <w:rsid w:val="0042005C"/>
    <w:rsid w:val="00420946"/>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5CDB"/>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29"/>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D12"/>
    <w:rsid w:val="00463D1D"/>
    <w:rsid w:val="00463E14"/>
    <w:rsid w:val="004647AB"/>
    <w:rsid w:val="00464860"/>
    <w:rsid w:val="00464A0B"/>
    <w:rsid w:val="004654C5"/>
    <w:rsid w:val="00465747"/>
    <w:rsid w:val="004658E2"/>
    <w:rsid w:val="00465C7D"/>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933"/>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D12"/>
    <w:rsid w:val="004841BC"/>
    <w:rsid w:val="0048435A"/>
    <w:rsid w:val="00484644"/>
    <w:rsid w:val="00484EDB"/>
    <w:rsid w:val="00485484"/>
    <w:rsid w:val="00485B91"/>
    <w:rsid w:val="00485D3E"/>
    <w:rsid w:val="0048623C"/>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09"/>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208"/>
    <w:rsid w:val="004B56F3"/>
    <w:rsid w:val="004B57C0"/>
    <w:rsid w:val="004B59EB"/>
    <w:rsid w:val="004B5CC9"/>
    <w:rsid w:val="004B5FF3"/>
    <w:rsid w:val="004B6030"/>
    <w:rsid w:val="004B62F5"/>
    <w:rsid w:val="004B6695"/>
    <w:rsid w:val="004B6B3A"/>
    <w:rsid w:val="004B71AD"/>
    <w:rsid w:val="004B72CA"/>
    <w:rsid w:val="004B73E3"/>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7F7"/>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95"/>
    <w:rsid w:val="004D645C"/>
    <w:rsid w:val="004D6547"/>
    <w:rsid w:val="004D6745"/>
    <w:rsid w:val="004D708E"/>
    <w:rsid w:val="004D721E"/>
    <w:rsid w:val="004D72A4"/>
    <w:rsid w:val="004D740C"/>
    <w:rsid w:val="004D74F0"/>
    <w:rsid w:val="004D7753"/>
    <w:rsid w:val="004E00B8"/>
    <w:rsid w:val="004E0181"/>
    <w:rsid w:val="004E041F"/>
    <w:rsid w:val="004E0ABB"/>
    <w:rsid w:val="004E12B2"/>
    <w:rsid w:val="004E13AB"/>
    <w:rsid w:val="004E14C5"/>
    <w:rsid w:val="004E18FD"/>
    <w:rsid w:val="004E1B26"/>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97E"/>
    <w:rsid w:val="00511F70"/>
    <w:rsid w:val="00512320"/>
    <w:rsid w:val="00512355"/>
    <w:rsid w:val="005129E7"/>
    <w:rsid w:val="00512A45"/>
    <w:rsid w:val="00512E2B"/>
    <w:rsid w:val="00513077"/>
    <w:rsid w:val="005130A4"/>
    <w:rsid w:val="005131D6"/>
    <w:rsid w:val="005136E1"/>
    <w:rsid w:val="00513773"/>
    <w:rsid w:val="005139B2"/>
    <w:rsid w:val="00513A43"/>
    <w:rsid w:val="00513AAB"/>
    <w:rsid w:val="00514007"/>
    <w:rsid w:val="005141A2"/>
    <w:rsid w:val="0051460C"/>
    <w:rsid w:val="0051471E"/>
    <w:rsid w:val="005147AE"/>
    <w:rsid w:val="0051494E"/>
    <w:rsid w:val="00515A05"/>
    <w:rsid w:val="005165A8"/>
    <w:rsid w:val="005168D4"/>
    <w:rsid w:val="00516BA0"/>
    <w:rsid w:val="005171D5"/>
    <w:rsid w:val="00517463"/>
    <w:rsid w:val="00517B4B"/>
    <w:rsid w:val="00517C38"/>
    <w:rsid w:val="00517CAC"/>
    <w:rsid w:val="00517D15"/>
    <w:rsid w:val="00517E30"/>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4969"/>
    <w:rsid w:val="00524B0A"/>
    <w:rsid w:val="0052501F"/>
    <w:rsid w:val="00525142"/>
    <w:rsid w:val="005252D6"/>
    <w:rsid w:val="00525339"/>
    <w:rsid w:val="00525523"/>
    <w:rsid w:val="0052577E"/>
    <w:rsid w:val="005257FB"/>
    <w:rsid w:val="00525E5F"/>
    <w:rsid w:val="0052604D"/>
    <w:rsid w:val="00526957"/>
    <w:rsid w:val="005275FF"/>
    <w:rsid w:val="00527A6B"/>
    <w:rsid w:val="00527C1B"/>
    <w:rsid w:val="00527C85"/>
    <w:rsid w:val="005300C3"/>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9FC"/>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15E"/>
    <w:rsid w:val="00542287"/>
    <w:rsid w:val="00542913"/>
    <w:rsid w:val="00542B7B"/>
    <w:rsid w:val="00542BDE"/>
    <w:rsid w:val="0054389F"/>
    <w:rsid w:val="00543DEF"/>
    <w:rsid w:val="00543EFB"/>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6C"/>
    <w:rsid w:val="005728FC"/>
    <w:rsid w:val="00573571"/>
    <w:rsid w:val="005735EF"/>
    <w:rsid w:val="005738D0"/>
    <w:rsid w:val="005739DA"/>
    <w:rsid w:val="00573A01"/>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AF0"/>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1958"/>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424"/>
    <w:rsid w:val="005A5760"/>
    <w:rsid w:val="005A61A0"/>
    <w:rsid w:val="005A683D"/>
    <w:rsid w:val="005A6D9C"/>
    <w:rsid w:val="005A6F7A"/>
    <w:rsid w:val="005A72AA"/>
    <w:rsid w:val="005A7467"/>
    <w:rsid w:val="005A7C2B"/>
    <w:rsid w:val="005A7E94"/>
    <w:rsid w:val="005B03BD"/>
    <w:rsid w:val="005B0449"/>
    <w:rsid w:val="005B0DE0"/>
    <w:rsid w:val="005B0E12"/>
    <w:rsid w:val="005B145D"/>
    <w:rsid w:val="005B17B5"/>
    <w:rsid w:val="005B17BA"/>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07A"/>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08B4"/>
    <w:rsid w:val="005F126D"/>
    <w:rsid w:val="005F18F7"/>
    <w:rsid w:val="005F1CBE"/>
    <w:rsid w:val="005F213E"/>
    <w:rsid w:val="005F2249"/>
    <w:rsid w:val="005F244F"/>
    <w:rsid w:val="005F24FA"/>
    <w:rsid w:val="005F268C"/>
    <w:rsid w:val="005F3088"/>
    <w:rsid w:val="005F3301"/>
    <w:rsid w:val="005F3457"/>
    <w:rsid w:val="005F369A"/>
    <w:rsid w:val="005F4267"/>
    <w:rsid w:val="005F452C"/>
    <w:rsid w:val="005F453C"/>
    <w:rsid w:val="005F46FE"/>
    <w:rsid w:val="005F507F"/>
    <w:rsid w:val="005F53FB"/>
    <w:rsid w:val="005F58DB"/>
    <w:rsid w:val="005F5A18"/>
    <w:rsid w:val="005F5AD3"/>
    <w:rsid w:val="005F5E67"/>
    <w:rsid w:val="005F6B96"/>
    <w:rsid w:val="005F6BCF"/>
    <w:rsid w:val="005F7061"/>
    <w:rsid w:val="005F75A2"/>
    <w:rsid w:val="005F77C8"/>
    <w:rsid w:val="005F7A78"/>
    <w:rsid w:val="0060000C"/>
    <w:rsid w:val="00600348"/>
    <w:rsid w:val="0060051F"/>
    <w:rsid w:val="00600DE0"/>
    <w:rsid w:val="00600EC5"/>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5F12"/>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03E"/>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F9C"/>
    <w:rsid w:val="006271C3"/>
    <w:rsid w:val="006274EF"/>
    <w:rsid w:val="006274F0"/>
    <w:rsid w:val="00627796"/>
    <w:rsid w:val="006278B0"/>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1D0"/>
    <w:rsid w:val="006502C4"/>
    <w:rsid w:val="0065050E"/>
    <w:rsid w:val="00650710"/>
    <w:rsid w:val="0065071D"/>
    <w:rsid w:val="00650756"/>
    <w:rsid w:val="00650FD9"/>
    <w:rsid w:val="00651C8D"/>
    <w:rsid w:val="006523C4"/>
    <w:rsid w:val="006523D8"/>
    <w:rsid w:val="00652C62"/>
    <w:rsid w:val="00652D23"/>
    <w:rsid w:val="00652F41"/>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B5C"/>
    <w:rsid w:val="00660F28"/>
    <w:rsid w:val="00661C0E"/>
    <w:rsid w:val="00661C3B"/>
    <w:rsid w:val="00662623"/>
    <w:rsid w:val="006627DE"/>
    <w:rsid w:val="00662985"/>
    <w:rsid w:val="006632B8"/>
    <w:rsid w:val="006637EB"/>
    <w:rsid w:val="0066396F"/>
    <w:rsid w:val="00663CA8"/>
    <w:rsid w:val="00664259"/>
    <w:rsid w:val="0066486A"/>
    <w:rsid w:val="00664D5C"/>
    <w:rsid w:val="00664FD6"/>
    <w:rsid w:val="00665895"/>
    <w:rsid w:val="00665E6B"/>
    <w:rsid w:val="00666266"/>
    <w:rsid w:val="00666734"/>
    <w:rsid w:val="006669AB"/>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170"/>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0B29"/>
    <w:rsid w:val="006811B8"/>
    <w:rsid w:val="00681441"/>
    <w:rsid w:val="00681476"/>
    <w:rsid w:val="0068185B"/>
    <w:rsid w:val="00681B40"/>
    <w:rsid w:val="0068225A"/>
    <w:rsid w:val="0068249A"/>
    <w:rsid w:val="006826E8"/>
    <w:rsid w:val="006829FF"/>
    <w:rsid w:val="00682A5A"/>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349"/>
    <w:rsid w:val="006B1898"/>
    <w:rsid w:val="006B202B"/>
    <w:rsid w:val="006B2034"/>
    <w:rsid w:val="006B2088"/>
    <w:rsid w:val="006B2183"/>
    <w:rsid w:val="006B265A"/>
    <w:rsid w:val="006B2D33"/>
    <w:rsid w:val="006B2F21"/>
    <w:rsid w:val="006B32F5"/>
    <w:rsid w:val="006B3406"/>
    <w:rsid w:val="006B3CB4"/>
    <w:rsid w:val="006B40D5"/>
    <w:rsid w:val="006B41A0"/>
    <w:rsid w:val="006B43F6"/>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2DE9"/>
    <w:rsid w:val="006C30B2"/>
    <w:rsid w:val="006C3690"/>
    <w:rsid w:val="006C38CD"/>
    <w:rsid w:val="006C3BF3"/>
    <w:rsid w:val="006C44A3"/>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BE5"/>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EB5"/>
    <w:rsid w:val="006E62A6"/>
    <w:rsid w:val="006E675D"/>
    <w:rsid w:val="006E74EA"/>
    <w:rsid w:val="006E7A70"/>
    <w:rsid w:val="006E7E0E"/>
    <w:rsid w:val="006E7FB7"/>
    <w:rsid w:val="006F01D0"/>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3B41"/>
    <w:rsid w:val="007040E0"/>
    <w:rsid w:val="007044AF"/>
    <w:rsid w:val="007044DA"/>
    <w:rsid w:val="007046F5"/>
    <w:rsid w:val="00704FDC"/>
    <w:rsid w:val="007053BA"/>
    <w:rsid w:val="00705669"/>
    <w:rsid w:val="00705839"/>
    <w:rsid w:val="00705C55"/>
    <w:rsid w:val="00705D1D"/>
    <w:rsid w:val="00706061"/>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215C"/>
    <w:rsid w:val="00722C74"/>
    <w:rsid w:val="00722D1B"/>
    <w:rsid w:val="00722D9F"/>
    <w:rsid w:val="00722DA9"/>
    <w:rsid w:val="00722E31"/>
    <w:rsid w:val="00722E50"/>
    <w:rsid w:val="00722F37"/>
    <w:rsid w:val="00723273"/>
    <w:rsid w:val="00723429"/>
    <w:rsid w:val="00723779"/>
    <w:rsid w:val="00723C1A"/>
    <w:rsid w:val="007242CF"/>
    <w:rsid w:val="00724457"/>
    <w:rsid w:val="00724562"/>
    <w:rsid w:val="0072483F"/>
    <w:rsid w:val="007248AE"/>
    <w:rsid w:val="0072493A"/>
    <w:rsid w:val="00724A3A"/>
    <w:rsid w:val="00724B15"/>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BB0"/>
    <w:rsid w:val="00731E5F"/>
    <w:rsid w:val="00732294"/>
    <w:rsid w:val="007326C4"/>
    <w:rsid w:val="00732C37"/>
    <w:rsid w:val="00732D19"/>
    <w:rsid w:val="00732FFA"/>
    <w:rsid w:val="007335B2"/>
    <w:rsid w:val="0073388D"/>
    <w:rsid w:val="00733F46"/>
    <w:rsid w:val="00734919"/>
    <w:rsid w:val="00734A57"/>
    <w:rsid w:val="00735680"/>
    <w:rsid w:val="007356B7"/>
    <w:rsid w:val="00736405"/>
    <w:rsid w:val="00736FF5"/>
    <w:rsid w:val="007370FB"/>
    <w:rsid w:val="007374AD"/>
    <w:rsid w:val="0073762A"/>
    <w:rsid w:val="00737CA6"/>
    <w:rsid w:val="00737D0A"/>
    <w:rsid w:val="00740013"/>
    <w:rsid w:val="0074005A"/>
    <w:rsid w:val="0074011E"/>
    <w:rsid w:val="007401CC"/>
    <w:rsid w:val="00740836"/>
    <w:rsid w:val="007409CE"/>
    <w:rsid w:val="00740D1D"/>
    <w:rsid w:val="00741431"/>
    <w:rsid w:val="007417E1"/>
    <w:rsid w:val="007419FE"/>
    <w:rsid w:val="00741EB8"/>
    <w:rsid w:val="00742A42"/>
    <w:rsid w:val="00742B43"/>
    <w:rsid w:val="00742C6F"/>
    <w:rsid w:val="00742CE4"/>
    <w:rsid w:val="00742F66"/>
    <w:rsid w:val="00743027"/>
    <w:rsid w:val="0074325C"/>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599"/>
    <w:rsid w:val="00747C62"/>
    <w:rsid w:val="0075047D"/>
    <w:rsid w:val="00750C7E"/>
    <w:rsid w:val="00750E16"/>
    <w:rsid w:val="007510D0"/>
    <w:rsid w:val="0075134B"/>
    <w:rsid w:val="00751459"/>
    <w:rsid w:val="0075165E"/>
    <w:rsid w:val="007517B8"/>
    <w:rsid w:val="007518C0"/>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5FE"/>
    <w:rsid w:val="00757778"/>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49F"/>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0B59"/>
    <w:rsid w:val="00771C8E"/>
    <w:rsid w:val="00772068"/>
    <w:rsid w:val="007720ED"/>
    <w:rsid w:val="007723AC"/>
    <w:rsid w:val="007724BF"/>
    <w:rsid w:val="00772AFA"/>
    <w:rsid w:val="00772CAB"/>
    <w:rsid w:val="00773402"/>
    <w:rsid w:val="007734E6"/>
    <w:rsid w:val="00773E84"/>
    <w:rsid w:val="007743D8"/>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24D"/>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5A30"/>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E2C"/>
    <w:rsid w:val="007B0E4C"/>
    <w:rsid w:val="007B1B00"/>
    <w:rsid w:val="007B1EE7"/>
    <w:rsid w:val="007B1F4C"/>
    <w:rsid w:val="007B22F1"/>
    <w:rsid w:val="007B2477"/>
    <w:rsid w:val="007B3265"/>
    <w:rsid w:val="007B39D0"/>
    <w:rsid w:val="007B3B39"/>
    <w:rsid w:val="007B46A4"/>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BE"/>
    <w:rsid w:val="007C2942"/>
    <w:rsid w:val="007C2B36"/>
    <w:rsid w:val="007C2DB8"/>
    <w:rsid w:val="007C2F20"/>
    <w:rsid w:val="007C34B3"/>
    <w:rsid w:val="007C37EB"/>
    <w:rsid w:val="007C39AB"/>
    <w:rsid w:val="007C39EF"/>
    <w:rsid w:val="007C3A76"/>
    <w:rsid w:val="007C3BF0"/>
    <w:rsid w:val="007C3FF0"/>
    <w:rsid w:val="007C4091"/>
    <w:rsid w:val="007C4417"/>
    <w:rsid w:val="007C4742"/>
    <w:rsid w:val="007C4CDC"/>
    <w:rsid w:val="007C4F23"/>
    <w:rsid w:val="007C5237"/>
    <w:rsid w:val="007C5F8E"/>
    <w:rsid w:val="007C5FB1"/>
    <w:rsid w:val="007C666C"/>
    <w:rsid w:val="007C6CCD"/>
    <w:rsid w:val="007C6DF2"/>
    <w:rsid w:val="007C779F"/>
    <w:rsid w:val="007D0947"/>
    <w:rsid w:val="007D09A9"/>
    <w:rsid w:val="007D09FB"/>
    <w:rsid w:val="007D0A70"/>
    <w:rsid w:val="007D0DDA"/>
    <w:rsid w:val="007D0F28"/>
    <w:rsid w:val="007D11D7"/>
    <w:rsid w:val="007D132B"/>
    <w:rsid w:val="007D16EE"/>
    <w:rsid w:val="007D1931"/>
    <w:rsid w:val="007D2344"/>
    <w:rsid w:val="007D237A"/>
    <w:rsid w:val="007D24C1"/>
    <w:rsid w:val="007D2A0B"/>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3BD"/>
    <w:rsid w:val="007E0E07"/>
    <w:rsid w:val="007E0E85"/>
    <w:rsid w:val="007E0F2C"/>
    <w:rsid w:val="007E14FD"/>
    <w:rsid w:val="007E1658"/>
    <w:rsid w:val="007E1747"/>
    <w:rsid w:val="007E1895"/>
    <w:rsid w:val="007E20DD"/>
    <w:rsid w:val="007E219A"/>
    <w:rsid w:val="007E2558"/>
    <w:rsid w:val="007E2687"/>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3F"/>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BAC"/>
    <w:rsid w:val="007F7FA0"/>
    <w:rsid w:val="00800515"/>
    <w:rsid w:val="008008A0"/>
    <w:rsid w:val="0080090C"/>
    <w:rsid w:val="00800935"/>
    <w:rsid w:val="00800C24"/>
    <w:rsid w:val="00800DE4"/>
    <w:rsid w:val="008011C4"/>
    <w:rsid w:val="0080143E"/>
    <w:rsid w:val="008017F2"/>
    <w:rsid w:val="00802149"/>
    <w:rsid w:val="00802DB2"/>
    <w:rsid w:val="00803113"/>
    <w:rsid w:val="008031E0"/>
    <w:rsid w:val="00803D84"/>
    <w:rsid w:val="00803DA1"/>
    <w:rsid w:val="0080408D"/>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2D90"/>
    <w:rsid w:val="00813021"/>
    <w:rsid w:val="008130CE"/>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74E"/>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EE"/>
    <w:rsid w:val="00847359"/>
    <w:rsid w:val="008474C8"/>
    <w:rsid w:val="008475D2"/>
    <w:rsid w:val="008475D9"/>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A8B"/>
    <w:rsid w:val="00852FBB"/>
    <w:rsid w:val="008538AA"/>
    <w:rsid w:val="008539A5"/>
    <w:rsid w:val="00853B7F"/>
    <w:rsid w:val="00853C78"/>
    <w:rsid w:val="00853D98"/>
    <w:rsid w:val="00853EB0"/>
    <w:rsid w:val="00854044"/>
    <w:rsid w:val="00854646"/>
    <w:rsid w:val="0085471B"/>
    <w:rsid w:val="00855202"/>
    <w:rsid w:val="00855C67"/>
    <w:rsid w:val="0085610C"/>
    <w:rsid w:val="00856467"/>
    <w:rsid w:val="00856557"/>
    <w:rsid w:val="00856665"/>
    <w:rsid w:val="0085686C"/>
    <w:rsid w:val="008568ED"/>
    <w:rsid w:val="00856DCB"/>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BF8"/>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E39"/>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2D42"/>
    <w:rsid w:val="008E30BF"/>
    <w:rsid w:val="008E3B3E"/>
    <w:rsid w:val="008E40A6"/>
    <w:rsid w:val="008E4136"/>
    <w:rsid w:val="008E476C"/>
    <w:rsid w:val="008E4E74"/>
    <w:rsid w:val="008E53EE"/>
    <w:rsid w:val="008E5565"/>
    <w:rsid w:val="008E57B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0AA"/>
    <w:rsid w:val="008F2369"/>
    <w:rsid w:val="008F29E4"/>
    <w:rsid w:val="008F2A17"/>
    <w:rsid w:val="008F2A53"/>
    <w:rsid w:val="008F2A73"/>
    <w:rsid w:val="008F2BF7"/>
    <w:rsid w:val="008F2D87"/>
    <w:rsid w:val="008F3034"/>
    <w:rsid w:val="008F31D7"/>
    <w:rsid w:val="008F426E"/>
    <w:rsid w:val="008F4421"/>
    <w:rsid w:val="008F4563"/>
    <w:rsid w:val="008F4704"/>
    <w:rsid w:val="008F4BFE"/>
    <w:rsid w:val="008F57D0"/>
    <w:rsid w:val="008F6365"/>
    <w:rsid w:val="008F6513"/>
    <w:rsid w:val="008F66C9"/>
    <w:rsid w:val="008F6747"/>
    <w:rsid w:val="008F68B0"/>
    <w:rsid w:val="008F69A2"/>
    <w:rsid w:val="008F6DA7"/>
    <w:rsid w:val="008F70C2"/>
    <w:rsid w:val="008F7367"/>
    <w:rsid w:val="008F78F6"/>
    <w:rsid w:val="008F793B"/>
    <w:rsid w:val="008F7B2E"/>
    <w:rsid w:val="0090026B"/>
    <w:rsid w:val="00900382"/>
    <w:rsid w:val="009008FA"/>
    <w:rsid w:val="00900A22"/>
    <w:rsid w:val="00901286"/>
    <w:rsid w:val="009013E4"/>
    <w:rsid w:val="00901B40"/>
    <w:rsid w:val="00901C6E"/>
    <w:rsid w:val="00901DAF"/>
    <w:rsid w:val="009021B5"/>
    <w:rsid w:val="009022C1"/>
    <w:rsid w:val="009022D2"/>
    <w:rsid w:val="009030A0"/>
    <w:rsid w:val="00903A90"/>
    <w:rsid w:val="00903C96"/>
    <w:rsid w:val="00904393"/>
    <w:rsid w:val="0090450A"/>
    <w:rsid w:val="0090453B"/>
    <w:rsid w:val="00904880"/>
    <w:rsid w:val="00904E56"/>
    <w:rsid w:val="009055C1"/>
    <w:rsid w:val="0090565D"/>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87"/>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0C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932"/>
    <w:rsid w:val="00922BA8"/>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219"/>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67A1"/>
    <w:rsid w:val="009368BE"/>
    <w:rsid w:val="00936B9F"/>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76B"/>
    <w:rsid w:val="009439E2"/>
    <w:rsid w:val="00943BCC"/>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5ED0"/>
    <w:rsid w:val="00956182"/>
    <w:rsid w:val="00956D19"/>
    <w:rsid w:val="00956DA8"/>
    <w:rsid w:val="00956E11"/>
    <w:rsid w:val="0095702F"/>
    <w:rsid w:val="00957422"/>
    <w:rsid w:val="00957928"/>
    <w:rsid w:val="00957DB6"/>
    <w:rsid w:val="0096020E"/>
    <w:rsid w:val="009602C3"/>
    <w:rsid w:val="009603C4"/>
    <w:rsid w:val="00960412"/>
    <w:rsid w:val="009605E3"/>
    <w:rsid w:val="009605E9"/>
    <w:rsid w:val="0096095B"/>
    <w:rsid w:val="00960B39"/>
    <w:rsid w:val="00960EBD"/>
    <w:rsid w:val="00961507"/>
    <w:rsid w:val="00961A94"/>
    <w:rsid w:val="00961B05"/>
    <w:rsid w:val="00961FDB"/>
    <w:rsid w:val="00962097"/>
    <w:rsid w:val="0096224C"/>
    <w:rsid w:val="009625B0"/>
    <w:rsid w:val="00962671"/>
    <w:rsid w:val="009626D4"/>
    <w:rsid w:val="009628BE"/>
    <w:rsid w:val="00962AD7"/>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2F5"/>
    <w:rsid w:val="00971321"/>
    <w:rsid w:val="00971808"/>
    <w:rsid w:val="00971877"/>
    <w:rsid w:val="0097217B"/>
    <w:rsid w:val="0097256B"/>
    <w:rsid w:val="009726C7"/>
    <w:rsid w:val="009729E0"/>
    <w:rsid w:val="00972FFD"/>
    <w:rsid w:val="009730F4"/>
    <w:rsid w:val="009736A6"/>
    <w:rsid w:val="00973A47"/>
    <w:rsid w:val="00973AA4"/>
    <w:rsid w:val="00974277"/>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CE5"/>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1D"/>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3E98"/>
    <w:rsid w:val="009D41D4"/>
    <w:rsid w:val="009D4265"/>
    <w:rsid w:val="009D50A2"/>
    <w:rsid w:val="009D50D3"/>
    <w:rsid w:val="009D5352"/>
    <w:rsid w:val="009D5620"/>
    <w:rsid w:val="009D5E3D"/>
    <w:rsid w:val="009D5E8A"/>
    <w:rsid w:val="009D60AE"/>
    <w:rsid w:val="009D61F6"/>
    <w:rsid w:val="009D6294"/>
    <w:rsid w:val="009D66A3"/>
    <w:rsid w:val="009D66D4"/>
    <w:rsid w:val="009D670E"/>
    <w:rsid w:val="009D67A7"/>
    <w:rsid w:val="009D6A1A"/>
    <w:rsid w:val="009D6AB1"/>
    <w:rsid w:val="009D6DDE"/>
    <w:rsid w:val="009D778C"/>
    <w:rsid w:val="009D77B4"/>
    <w:rsid w:val="009D7E69"/>
    <w:rsid w:val="009E0A4F"/>
    <w:rsid w:val="009E0F40"/>
    <w:rsid w:val="009E1648"/>
    <w:rsid w:val="009E1B9E"/>
    <w:rsid w:val="009E1CD7"/>
    <w:rsid w:val="009E2207"/>
    <w:rsid w:val="009E2562"/>
    <w:rsid w:val="009E2E49"/>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631"/>
    <w:rsid w:val="009F471D"/>
    <w:rsid w:val="009F4CD8"/>
    <w:rsid w:val="009F4E91"/>
    <w:rsid w:val="009F5293"/>
    <w:rsid w:val="009F5400"/>
    <w:rsid w:val="009F5465"/>
    <w:rsid w:val="009F56E6"/>
    <w:rsid w:val="009F5725"/>
    <w:rsid w:val="009F5821"/>
    <w:rsid w:val="009F6815"/>
    <w:rsid w:val="009F688B"/>
    <w:rsid w:val="009F6B5A"/>
    <w:rsid w:val="009F734B"/>
    <w:rsid w:val="009F75C6"/>
    <w:rsid w:val="009F77C4"/>
    <w:rsid w:val="009F7841"/>
    <w:rsid w:val="00A0071A"/>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BA3"/>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92A"/>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A24"/>
    <w:rsid w:val="00A25B54"/>
    <w:rsid w:val="00A261E8"/>
    <w:rsid w:val="00A262B2"/>
    <w:rsid w:val="00A26B26"/>
    <w:rsid w:val="00A26B7F"/>
    <w:rsid w:val="00A26CEC"/>
    <w:rsid w:val="00A26ED7"/>
    <w:rsid w:val="00A271C4"/>
    <w:rsid w:val="00A2726B"/>
    <w:rsid w:val="00A27952"/>
    <w:rsid w:val="00A27C25"/>
    <w:rsid w:val="00A27FFB"/>
    <w:rsid w:val="00A302FA"/>
    <w:rsid w:val="00A30657"/>
    <w:rsid w:val="00A30871"/>
    <w:rsid w:val="00A30953"/>
    <w:rsid w:val="00A30B50"/>
    <w:rsid w:val="00A30DBE"/>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9E1"/>
    <w:rsid w:val="00A53A23"/>
    <w:rsid w:val="00A53B81"/>
    <w:rsid w:val="00A53BA3"/>
    <w:rsid w:val="00A53D12"/>
    <w:rsid w:val="00A53DBB"/>
    <w:rsid w:val="00A540B9"/>
    <w:rsid w:val="00A540E5"/>
    <w:rsid w:val="00A54BFE"/>
    <w:rsid w:val="00A54C40"/>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77C"/>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940"/>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15F"/>
    <w:rsid w:val="00A7526E"/>
    <w:rsid w:val="00A75E16"/>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3488"/>
    <w:rsid w:val="00A83783"/>
    <w:rsid w:val="00A83805"/>
    <w:rsid w:val="00A83D7C"/>
    <w:rsid w:val="00A840F5"/>
    <w:rsid w:val="00A84A88"/>
    <w:rsid w:val="00A85059"/>
    <w:rsid w:val="00A852DF"/>
    <w:rsid w:val="00A8563F"/>
    <w:rsid w:val="00A8590D"/>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24E"/>
    <w:rsid w:val="00A96349"/>
    <w:rsid w:val="00A96479"/>
    <w:rsid w:val="00A9679C"/>
    <w:rsid w:val="00A97237"/>
    <w:rsid w:val="00A973D9"/>
    <w:rsid w:val="00AA027E"/>
    <w:rsid w:val="00AA0350"/>
    <w:rsid w:val="00AA0505"/>
    <w:rsid w:val="00AA0511"/>
    <w:rsid w:val="00AA0CE4"/>
    <w:rsid w:val="00AA1234"/>
    <w:rsid w:val="00AA134E"/>
    <w:rsid w:val="00AA1439"/>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900"/>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413"/>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41C4"/>
    <w:rsid w:val="00AD50E1"/>
    <w:rsid w:val="00AD51B7"/>
    <w:rsid w:val="00AD54BD"/>
    <w:rsid w:val="00AD55EF"/>
    <w:rsid w:val="00AD571F"/>
    <w:rsid w:val="00AD5B39"/>
    <w:rsid w:val="00AD6E54"/>
    <w:rsid w:val="00AD6EBF"/>
    <w:rsid w:val="00AD7071"/>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D33"/>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5B4"/>
    <w:rsid w:val="00AF4AAB"/>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3A7B"/>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64C"/>
    <w:rsid w:val="00B10FE6"/>
    <w:rsid w:val="00B11476"/>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2105D"/>
    <w:rsid w:val="00B216E2"/>
    <w:rsid w:val="00B217F8"/>
    <w:rsid w:val="00B21822"/>
    <w:rsid w:val="00B21CAE"/>
    <w:rsid w:val="00B22E98"/>
    <w:rsid w:val="00B233CF"/>
    <w:rsid w:val="00B23506"/>
    <w:rsid w:val="00B239D6"/>
    <w:rsid w:val="00B239E0"/>
    <w:rsid w:val="00B2409B"/>
    <w:rsid w:val="00B24333"/>
    <w:rsid w:val="00B246B2"/>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321"/>
    <w:rsid w:val="00B274D0"/>
    <w:rsid w:val="00B27F61"/>
    <w:rsid w:val="00B30115"/>
    <w:rsid w:val="00B3017D"/>
    <w:rsid w:val="00B3061B"/>
    <w:rsid w:val="00B30988"/>
    <w:rsid w:val="00B3139B"/>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C12"/>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4AA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A0"/>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2DE"/>
    <w:rsid w:val="00B914F5"/>
    <w:rsid w:val="00B917E2"/>
    <w:rsid w:val="00B91B47"/>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22C"/>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2D2"/>
    <w:rsid w:val="00BC2529"/>
    <w:rsid w:val="00BC2609"/>
    <w:rsid w:val="00BC266D"/>
    <w:rsid w:val="00BC2CA5"/>
    <w:rsid w:val="00BC3277"/>
    <w:rsid w:val="00BC32D9"/>
    <w:rsid w:val="00BC3527"/>
    <w:rsid w:val="00BC352A"/>
    <w:rsid w:val="00BC357E"/>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5B8"/>
    <w:rsid w:val="00BC75E3"/>
    <w:rsid w:val="00BC76A4"/>
    <w:rsid w:val="00BC76A5"/>
    <w:rsid w:val="00BC7748"/>
    <w:rsid w:val="00BC7ABB"/>
    <w:rsid w:val="00BC7D3F"/>
    <w:rsid w:val="00BC7D5A"/>
    <w:rsid w:val="00BD00EF"/>
    <w:rsid w:val="00BD0EB3"/>
    <w:rsid w:val="00BD1918"/>
    <w:rsid w:val="00BD1E5C"/>
    <w:rsid w:val="00BD20FC"/>
    <w:rsid w:val="00BD27A6"/>
    <w:rsid w:val="00BD2FE3"/>
    <w:rsid w:val="00BD341B"/>
    <w:rsid w:val="00BD3BFC"/>
    <w:rsid w:val="00BD3D08"/>
    <w:rsid w:val="00BD4160"/>
    <w:rsid w:val="00BD43C8"/>
    <w:rsid w:val="00BD4484"/>
    <w:rsid w:val="00BD4564"/>
    <w:rsid w:val="00BD5152"/>
    <w:rsid w:val="00BD57C1"/>
    <w:rsid w:val="00BD5D1D"/>
    <w:rsid w:val="00BD5F07"/>
    <w:rsid w:val="00BD5F32"/>
    <w:rsid w:val="00BD5FA2"/>
    <w:rsid w:val="00BD5FE2"/>
    <w:rsid w:val="00BD6329"/>
    <w:rsid w:val="00BD638A"/>
    <w:rsid w:val="00BD654F"/>
    <w:rsid w:val="00BD6980"/>
    <w:rsid w:val="00BD6CEC"/>
    <w:rsid w:val="00BD6EE6"/>
    <w:rsid w:val="00BD710B"/>
    <w:rsid w:val="00BD7896"/>
    <w:rsid w:val="00BD7D03"/>
    <w:rsid w:val="00BD7D15"/>
    <w:rsid w:val="00BD7DEC"/>
    <w:rsid w:val="00BE0050"/>
    <w:rsid w:val="00BE07C5"/>
    <w:rsid w:val="00BE0869"/>
    <w:rsid w:val="00BE0AFC"/>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6B3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63F"/>
    <w:rsid w:val="00C15861"/>
    <w:rsid w:val="00C15A07"/>
    <w:rsid w:val="00C162B7"/>
    <w:rsid w:val="00C1645E"/>
    <w:rsid w:val="00C164B5"/>
    <w:rsid w:val="00C1662D"/>
    <w:rsid w:val="00C16720"/>
    <w:rsid w:val="00C16875"/>
    <w:rsid w:val="00C16C85"/>
    <w:rsid w:val="00C17776"/>
    <w:rsid w:val="00C17827"/>
    <w:rsid w:val="00C17B50"/>
    <w:rsid w:val="00C20347"/>
    <w:rsid w:val="00C2085A"/>
    <w:rsid w:val="00C20DC6"/>
    <w:rsid w:val="00C20F03"/>
    <w:rsid w:val="00C215B3"/>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1EC"/>
    <w:rsid w:val="00C252AA"/>
    <w:rsid w:val="00C25454"/>
    <w:rsid w:val="00C2587F"/>
    <w:rsid w:val="00C25990"/>
    <w:rsid w:val="00C269BA"/>
    <w:rsid w:val="00C269FD"/>
    <w:rsid w:val="00C26B53"/>
    <w:rsid w:val="00C26BFD"/>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572"/>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2C8"/>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BE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37"/>
    <w:rsid w:val="00C910C6"/>
    <w:rsid w:val="00C9167B"/>
    <w:rsid w:val="00C91DC5"/>
    <w:rsid w:val="00C92676"/>
    <w:rsid w:val="00C92BC4"/>
    <w:rsid w:val="00C931A5"/>
    <w:rsid w:val="00C93330"/>
    <w:rsid w:val="00C93360"/>
    <w:rsid w:val="00C93869"/>
    <w:rsid w:val="00C93B38"/>
    <w:rsid w:val="00C93CFE"/>
    <w:rsid w:val="00C94173"/>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3F8"/>
    <w:rsid w:val="00CA2510"/>
    <w:rsid w:val="00CA26D2"/>
    <w:rsid w:val="00CA2919"/>
    <w:rsid w:val="00CA2DE2"/>
    <w:rsid w:val="00CA389D"/>
    <w:rsid w:val="00CA38D3"/>
    <w:rsid w:val="00CA3F79"/>
    <w:rsid w:val="00CA3FB7"/>
    <w:rsid w:val="00CA42CB"/>
    <w:rsid w:val="00CA471C"/>
    <w:rsid w:val="00CA48C0"/>
    <w:rsid w:val="00CA4A48"/>
    <w:rsid w:val="00CA4D70"/>
    <w:rsid w:val="00CA4F8E"/>
    <w:rsid w:val="00CA4FA7"/>
    <w:rsid w:val="00CA50DD"/>
    <w:rsid w:val="00CA528E"/>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A46"/>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60D4"/>
    <w:rsid w:val="00CF67CE"/>
    <w:rsid w:val="00CF6A74"/>
    <w:rsid w:val="00CF6BAB"/>
    <w:rsid w:val="00CF6BE6"/>
    <w:rsid w:val="00CF6E57"/>
    <w:rsid w:val="00CF7136"/>
    <w:rsid w:val="00CF72BD"/>
    <w:rsid w:val="00CF787C"/>
    <w:rsid w:val="00D0010F"/>
    <w:rsid w:val="00D00DC2"/>
    <w:rsid w:val="00D01181"/>
    <w:rsid w:val="00D0136E"/>
    <w:rsid w:val="00D01582"/>
    <w:rsid w:val="00D01613"/>
    <w:rsid w:val="00D016DF"/>
    <w:rsid w:val="00D01728"/>
    <w:rsid w:val="00D01746"/>
    <w:rsid w:val="00D017AB"/>
    <w:rsid w:val="00D01AC2"/>
    <w:rsid w:val="00D01FF9"/>
    <w:rsid w:val="00D0207E"/>
    <w:rsid w:val="00D02293"/>
    <w:rsid w:val="00D0249D"/>
    <w:rsid w:val="00D027A8"/>
    <w:rsid w:val="00D02BB7"/>
    <w:rsid w:val="00D02C25"/>
    <w:rsid w:val="00D02C5C"/>
    <w:rsid w:val="00D02E4B"/>
    <w:rsid w:val="00D032AC"/>
    <w:rsid w:val="00D03F07"/>
    <w:rsid w:val="00D03F23"/>
    <w:rsid w:val="00D04508"/>
    <w:rsid w:val="00D04B6B"/>
    <w:rsid w:val="00D04C61"/>
    <w:rsid w:val="00D0508A"/>
    <w:rsid w:val="00D05342"/>
    <w:rsid w:val="00D05609"/>
    <w:rsid w:val="00D05CE9"/>
    <w:rsid w:val="00D05E34"/>
    <w:rsid w:val="00D05F88"/>
    <w:rsid w:val="00D06471"/>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3EC"/>
    <w:rsid w:val="00D254C4"/>
    <w:rsid w:val="00D25658"/>
    <w:rsid w:val="00D2596D"/>
    <w:rsid w:val="00D25A4C"/>
    <w:rsid w:val="00D25D0B"/>
    <w:rsid w:val="00D25D33"/>
    <w:rsid w:val="00D25D3A"/>
    <w:rsid w:val="00D25FF1"/>
    <w:rsid w:val="00D2606C"/>
    <w:rsid w:val="00D261CB"/>
    <w:rsid w:val="00D26597"/>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2C8E"/>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728"/>
    <w:rsid w:val="00D550E2"/>
    <w:rsid w:val="00D552B8"/>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07"/>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114"/>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02E"/>
    <w:rsid w:val="00D877DC"/>
    <w:rsid w:val="00D87B1D"/>
    <w:rsid w:val="00D902A7"/>
    <w:rsid w:val="00D9038E"/>
    <w:rsid w:val="00D9105E"/>
    <w:rsid w:val="00D911FD"/>
    <w:rsid w:val="00D9144C"/>
    <w:rsid w:val="00D9147A"/>
    <w:rsid w:val="00D91698"/>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BE2"/>
    <w:rsid w:val="00DA1C30"/>
    <w:rsid w:val="00DA21FF"/>
    <w:rsid w:val="00DA2610"/>
    <w:rsid w:val="00DA26C6"/>
    <w:rsid w:val="00DA2919"/>
    <w:rsid w:val="00DA2B3D"/>
    <w:rsid w:val="00DA2D2A"/>
    <w:rsid w:val="00DA3236"/>
    <w:rsid w:val="00DA358A"/>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1E6"/>
    <w:rsid w:val="00DB689F"/>
    <w:rsid w:val="00DB691C"/>
    <w:rsid w:val="00DB69ED"/>
    <w:rsid w:val="00DB70BD"/>
    <w:rsid w:val="00DB7133"/>
    <w:rsid w:val="00DB72FD"/>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5B99"/>
    <w:rsid w:val="00DC611F"/>
    <w:rsid w:val="00DC684A"/>
    <w:rsid w:val="00DC6AE3"/>
    <w:rsid w:val="00DC6B98"/>
    <w:rsid w:val="00DC707C"/>
    <w:rsid w:val="00DC7D8E"/>
    <w:rsid w:val="00DD028B"/>
    <w:rsid w:val="00DD044B"/>
    <w:rsid w:val="00DD0503"/>
    <w:rsid w:val="00DD0973"/>
    <w:rsid w:val="00DD09E4"/>
    <w:rsid w:val="00DD0A06"/>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BF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6F1"/>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0F7E"/>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26C"/>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2023"/>
    <w:rsid w:val="00E425A8"/>
    <w:rsid w:val="00E43223"/>
    <w:rsid w:val="00E43413"/>
    <w:rsid w:val="00E43591"/>
    <w:rsid w:val="00E435A0"/>
    <w:rsid w:val="00E43C77"/>
    <w:rsid w:val="00E43DA4"/>
    <w:rsid w:val="00E444DB"/>
    <w:rsid w:val="00E4455A"/>
    <w:rsid w:val="00E4472B"/>
    <w:rsid w:val="00E44C87"/>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93"/>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137"/>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82D"/>
    <w:rsid w:val="00E748AF"/>
    <w:rsid w:val="00E74B5B"/>
    <w:rsid w:val="00E74BAF"/>
    <w:rsid w:val="00E74F52"/>
    <w:rsid w:val="00E7502B"/>
    <w:rsid w:val="00E7569E"/>
    <w:rsid w:val="00E756B1"/>
    <w:rsid w:val="00E75AE2"/>
    <w:rsid w:val="00E75FD1"/>
    <w:rsid w:val="00E76699"/>
    <w:rsid w:val="00E768B8"/>
    <w:rsid w:val="00E76C06"/>
    <w:rsid w:val="00E770B0"/>
    <w:rsid w:val="00E77376"/>
    <w:rsid w:val="00E776A1"/>
    <w:rsid w:val="00E77709"/>
    <w:rsid w:val="00E778B6"/>
    <w:rsid w:val="00E77D82"/>
    <w:rsid w:val="00E77DA4"/>
    <w:rsid w:val="00E77DBF"/>
    <w:rsid w:val="00E77EE7"/>
    <w:rsid w:val="00E80004"/>
    <w:rsid w:val="00E8027A"/>
    <w:rsid w:val="00E802D9"/>
    <w:rsid w:val="00E806F5"/>
    <w:rsid w:val="00E806FA"/>
    <w:rsid w:val="00E808F8"/>
    <w:rsid w:val="00E80A9C"/>
    <w:rsid w:val="00E810A4"/>
    <w:rsid w:val="00E811C7"/>
    <w:rsid w:val="00E81212"/>
    <w:rsid w:val="00E8149F"/>
    <w:rsid w:val="00E81969"/>
    <w:rsid w:val="00E81DD1"/>
    <w:rsid w:val="00E81F01"/>
    <w:rsid w:val="00E8237C"/>
    <w:rsid w:val="00E823AA"/>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3FF"/>
    <w:rsid w:val="00E905D9"/>
    <w:rsid w:val="00E90795"/>
    <w:rsid w:val="00E907C8"/>
    <w:rsid w:val="00E90876"/>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E1"/>
    <w:rsid w:val="00E97EF9"/>
    <w:rsid w:val="00EA0005"/>
    <w:rsid w:val="00EA0B0C"/>
    <w:rsid w:val="00EA0D52"/>
    <w:rsid w:val="00EA0E6E"/>
    <w:rsid w:val="00EA124F"/>
    <w:rsid w:val="00EA1278"/>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EE0"/>
    <w:rsid w:val="00EA3F16"/>
    <w:rsid w:val="00EA3F63"/>
    <w:rsid w:val="00EA4355"/>
    <w:rsid w:val="00EA43CE"/>
    <w:rsid w:val="00EA45B9"/>
    <w:rsid w:val="00EA4D22"/>
    <w:rsid w:val="00EA50BD"/>
    <w:rsid w:val="00EA549E"/>
    <w:rsid w:val="00EA55BC"/>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98E"/>
    <w:rsid w:val="00EB2CBE"/>
    <w:rsid w:val="00EB2D18"/>
    <w:rsid w:val="00EB3203"/>
    <w:rsid w:val="00EB35CE"/>
    <w:rsid w:val="00EB37EF"/>
    <w:rsid w:val="00EB4480"/>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1F4"/>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23B"/>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E18"/>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EF4"/>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260"/>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115"/>
    <w:rsid w:val="00EF2283"/>
    <w:rsid w:val="00EF23AC"/>
    <w:rsid w:val="00EF2528"/>
    <w:rsid w:val="00EF2881"/>
    <w:rsid w:val="00EF2B14"/>
    <w:rsid w:val="00EF348C"/>
    <w:rsid w:val="00EF34D9"/>
    <w:rsid w:val="00EF37C1"/>
    <w:rsid w:val="00EF39F6"/>
    <w:rsid w:val="00EF49AC"/>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935"/>
    <w:rsid w:val="00F02A98"/>
    <w:rsid w:val="00F02EDD"/>
    <w:rsid w:val="00F0303A"/>
    <w:rsid w:val="00F0312B"/>
    <w:rsid w:val="00F0360A"/>
    <w:rsid w:val="00F03E2F"/>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15EF"/>
    <w:rsid w:val="00F11A86"/>
    <w:rsid w:val="00F120E4"/>
    <w:rsid w:val="00F128E2"/>
    <w:rsid w:val="00F12C70"/>
    <w:rsid w:val="00F1312E"/>
    <w:rsid w:val="00F13273"/>
    <w:rsid w:val="00F1328F"/>
    <w:rsid w:val="00F132C2"/>
    <w:rsid w:val="00F133AC"/>
    <w:rsid w:val="00F13C39"/>
    <w:rsid w:val="00F13FFD"/>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401"/>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96"/>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3FE"/>
    <w:rsid w:val="00F50B08"/>
    <w:rsid w:val="00F50BA9"/>
    <w:rsid w:val="00F51314"/>
    <w:rsid w:val="00F51B0F"/>
    <w:rsid w:val="00F51B7F"/>
    <w:rsid w:val="00F526E2"/>
    <w:rsid w:val="00F53026"/>
    <w:rsid w:val="00F530BC"/>
    <w:rsid w:val="00F5330A"/>
    <w:rsid w:val="00F53461"/>
    <w:rsid w:val="00F53583"/>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40"/>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57"/>
    <w:rsid w:val="00FB641A"/>
    <w:rsid w:val="00FB6671"/>
    <w:rsid w:val="00FB6969"/>
    <w:rsid w:val="00FB6CD7"/>
    <w:rsid w:val="00FB6D61"/>
    <w:rsid w:val="00FB7450"/>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56"/>
    <w:rsid w:val="00FC70D7"/>
    <w:rsid w:val="00FC72A7"/>
    <w:rsid w:val="00FC7397"/>
    <w:rsid w:val="00FC742D"/>
    <w:rsid w:val="00FC7D31"/>
    <w:rsid w:val="00FC7FBA"/>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6B0"/>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1EB"/>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B710EE1"/>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702E1B46"/>
    <w:rsid w:val="704A599A"/>
    <w:rsid w:val="72F032BB"/>
    <w:rsid w:val="771C692F"/>
    <w:rsid w:val="783811ED"/>
    <w:rsid w:val="794D7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18"/>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17"/>
    <w:unhideWhenUsed/>
    <w:qFormat/>
    <w:uiPriority w:val="9"/>
    <w:pPr>
      <w:spacing w:before="260" w:after="260" w:line="415" w:lineRule="auto"/>
      <w:outlineLvl w:val="2"/>
    </w:pPr>
    <w:rPr>
      <w:rFonts w:eastAsia="仿宋"/>
      <w:b/>
      <w:bCs/>
      <w:sz w:val="32"/>
      <w:szCs w:val="32"/>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Document Map"/>
    <w:basedOn w:val="1"/>
    <w:link w:val="34"/>
    <w:semiHidden/>
    <w:unhideWhenUsed/>
    <w:uiPriority w:val="99"/>
    <w:rPr>
      <w:rFonts w:ascii="宋体" w:eastAsia="宋体"/>
      <w:sz w:val="18"/>
      <w:szCs w:val="18"/>
    </w:rPr>
  </w:style>
  <w:style w:type="paragraph" w:styleId="6">
    <w:name w:val="annotation text"/>
    <w:basedOn w:val="1"/>
    <w:link w:val="25"/>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0"/>
    <w:pPr>
      <w:tabs>
        <w:tab w:val="center" w:pos="4153"/>
        <w:tab w:val="right" w:pos="8306"/>
      </w:tabs>
      <w:snapToGrid w:val="0"/>
      <w:jc w:val="left"/>
    </w:pPr>
    <w:rPr>
      <w:sz w:val="18"/>
      <w:szCs w:val="18"/>
    </w:rPr>
  </w:style>
  <w:style w:type="paragraph" w:styleId="9">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jc w:val="left"/>
    </w:pPr>
    <w:rPr>
      <w:rFonts w:cs="Times New Roman"/>
      <w:kern w:val="0"/>
      <w:sz w:val="24"/>
    </w:rPr>
  </w:style>
  <w:style w:type="paragraph" w:styleId="11">
    <w:name w:val="annotation subject"/>
    <w:basedOn w:val="6"/>
    <w:next w:val="6"/>
    <w:link w:val="26"/>
    <w:semiHidden/>
    <w:unhideWhenUsed/>
    <w:qFormat/>
    <w:uiPriority w:val="99"/>
    <w:rPr>
      <w:b/>
      <w:bCs/>
    </w:rPr>
  </w:style>
  <w:style w:type="table" w:styleId="13">
    <w:name w:val="Table Grid"/>
    <w:basedOn w:val="12"/>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qFormat/>
    <w:uiPriority w:val="0"/>
    <w:rPr>
      <w:b/>
      <w:bCs/>
    </w:rPr>
  </w:style>
  <w:style w:type="character" w:styleId="16">
    <w:name w:val="annotation reference"/>
    <w:basedOn w:val="14"/>
    <w:semiHidden/>
    <w:unhideWhenUsed/>
    <w:qFormat/>
    <w:uiPriority w:val="99"/>
    <w:rPr>
      <w:sz w:val="21"/>
      <w:szCs w:val="21"/>
    </w:rPr>
  </w:style>
  <w:style w:type="character" w:customStyle="1" w:styleId="17">
    <w:name w:val="标题 3 Char"/>
    <w:basedOn w:val="14"/>
    <w:link w:val="4"/>
    <w:qFormat/>
    <w:uiPriority w:val="9"/>
    <w:rPr>
      <w:rFonts w:eastAsia="仿宋"/>
      <w:b/>
      <w:bCs/>
      <w:kern w:val="2"/>
      <w:sz w:val="32"/>
      <w:szCs w:val="32"/>
    </w:rPr>
  </w:style>
  <w:style w:type="character" w:customStyle="1" w:styleId="18">
    <w:name w:val="标题 2 Char"/>
    <w:basedOn w:val="14"/>
    <w:link w:val="3"/>
    <w:qFormat/>
    <w:uiPriority w:val="9"/>
    <w:rPr>
      <w:rFonts w:eastAsia="楷体" w:asciiTheme="majorHAnsi" w:hAnsiTheme="majorHAnsi" w:cstheme="majorBidi"/>
      <w:b/>
      <w:bCs/>
      <w:kern w:val="2"/>
      <w:sz w:val="32"/>
      <w:szCs w:val="32"/>
    </w:rPr>
  </w:style>
  <w:style w:type="character" w:customStyle="1" w:styleId="19">
    <w:name w:val="标题 1 Char"/>
    <w:basedOn w:val="14"/>
    <w:link w:val="2"/>
    <w:qFormat/>
    <w:uiPriority w:val="9"/>
    <w:rPr>
      <w:rFonts w:eastAsia="黑体"/>
      <w:bCs/>
      <w:kern w:val="44"/>
      <w:sz w:val="32"/>
      <w:szCs w:val="44"/>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character" w:customStyle="1" w:styleId="22">
    <w:name w:val="批注框文本 Char"/>
    <w:basedOn w:val="14"/>
    <w:link w:val="7"/>
    <w:semiHidden/>
    <w:qFormat/>
    <w:uiPriority w:val="99"/>
    <w:rPr>
      <w:sz w:val="18"/>
      <w:szCs w:val="18"/>
    </w:r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14"/>
    <w:link w:val="23"/>
    <w:qFormat/>
    <w:uiPriority w:val="1"/>
    <w:rPr>
      <w:kern w:val="0"/>
      <w:sz w:val="22"/>
    </w:rPr>
  </w:style>
  <w:style w:type="character" w:customStyle="1" w:styleId="25">
    <w:name w:val="批注文字 Char"/>
    <w:basedOn w:val="14"/>
    <w:link w:val="6"/>
    <w:semiHidden/>
    <w:qFormat/>
    <w:uiPriority w:val="99"/>
    <w:rPr>
      <w:kern w:val="2"/>
      <w:sz w:val="21"/>
      <w:szCs w:val="22"/>
    </w:rPr>
  </w:style>
  <w:style w:type="character" w:customStyle="1" w:styleId="26">
    <w:name w:val="批注主题 Char"/>
    <w:basedOn w:val="25"/>
    <w:link w:val="11"/>
    <w:semiHidden/>
    <w:qFormat/>
    <w:uiPriority w:val="99"/>
    <w:rPr>
      <w:b/>
      <w:bCs/>
      <w:kern w:val="2"/>
      <w:sz w:val="21"/>
      <w:szCs w:val="22"/>
    </w:rPr>
  </w:style>
  <w:style w:type="paragraph" w:customStyle="1" w:styleId="27">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28">
    <w:name w:val="bds_nopic"/>
    <w:basedOn w:val="14"/>
    <w:qFormat/>
    <w:uiPriority w:val="0"/>
  </w:style>
  <w:style w:type="character" w:customStyle="1" w:styleId="29">
    <w:name w:val="bds_nopic1"/>
    <w:basedOn w:val="14"/>
    <w:qFormat/>
    <w:uiPriority w:val="0"/>
  </w:style>
  <w:style w:type="character" w:customStyle="1" w:styleId="30">
    <w:name w:val="bds_nopic2"/>
    <w:basedOn w:val="14"/>
    <w:qFormat/>
    <w:uiPriority w:val="0"/>
  </w:style>
  <w:style w:type="character" w:customStyle="1" w:styleId="31">
    <w:name w:val="bds_more"/>
    <w:basedOn w:val="14"/>
    <w:qFormat/>
    <w:uiPriority w:val="0"/>
  </w:style>
  <w:style w:type="character" w:customStyle="1" w:styleId="32">
    <w:name w:val="bds_more1"/>
    <w:basedOn w:val="14"/>
    <w:qFormat/>
    <w:uiPriority w:val="0"/>
    <w:rPr>
      <w:rFonts w:hint="eastAsia" w:ascii="宋体" w:hAnsi="宋体" w:eastAsia="宋体" w:cs="宋体"/>
    </w:rPr>
  </w:style>
  <w:style w:type="character" w:customStyle="1" w:styleId="33">
    <w:name w:val="bds_more2"/>
    <w:basedOn w:val="14"/>
    <w:qFormat/>
    <w:uiPriority w:val="0"/>
  </w:style>
  <w:style w:type="character" w:customStyle="1" w:styleId="34">
    <w:name w:val="文档结构图 Char"/>
    <w:basedOn w:val="14"/>
    <w:link w:val="5"/>
    <w:semiHidden/>
    <w:qFormat/>
    <w:uiPriority w:val="99"/>
    <w:rPr>
      <w:rFonts w:ascii="宋体" w:eastAsia="宋体"/>
      <w:kern w:val="2"/>
      <w:sz w:val="18"/>
      <w:szCs w:val="18"/>
    </w:rPr>
  </w:style>
  <w:style w:type="paragraph" w:styleId="3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4F20FA-73C0-4265-BE62-C98A373F16C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623</Words>
  <Characters>3555</Characters>
  <Lines>29</Lines>
  <Paragraphs>8</Paragraphs>
  <TotalTime>2384</TotalTime>
  <ScaleCrop>false</ScaleCrop>
  <LinksUpToDate>false</LinksUpToDate>
  <CharactersWithSpaces>4170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2018-11-25T03:59:00Z</dcterms:created>
  <dc:creator>系统管理员</dc:creator>
  <cp:lastModifiedBy>小小小小</cp:lastModifiedBy>
  <cp:lastPrinted>2018-09-13T08:32:00Z</cp:lastPrinted>
  <dcterms:modified xsi:type="dcterms:W3CDTF">2021-09-06T01:50:22Z</dcterms:modified>
  <cp:revision>225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KSOSaveFontToCloudKey">
    <vt:lpwstr>301583558_cloud</vt:lpwstr>
  </property>
  <property fmtid="{D5CDD505-2E9C-101B-9397-08002B2CF9AE}" pid="4" name="ICV">
    <vt:lpwstr>9FC9BBFBDEBD449BAE901E51EE714BE0</vt:lpwstr>
  </property>
</Properties>
</file>