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6E" w:rsidRPr="00CA366E" w:rsidRDefault="00CA366E" w:rsidP="00392E8B">
      <w:pPr>
        <w:spacing w:line="360" w:lineRule="auto"/>
        <w:jc w:val="center"/>
        <w:rPr>
          <w:rFonts w:asciiTheme="majorEastAsia" w:eastAsiaTheme="majorEastAsia" w:hAnsiTheme="majorEastAsia"/>
          <w:b/>
          <w:sz w:val="48"/>
          <w:szCs w:val="48"/>
        </w:rPr>
      </w:pPr>
      <w:r w:rsidRPr="00CA366E">
        <w:rPr>
          <w:rFonts w:asciiTheme="majorEastAsia" w:eastAsiaTheme="majorEastAsia" w:hAnsiTheme="majorEastAsia" w:hint="eastAsia"/>
          <w:b/>
          <w:sz w:val="48"/>
          <w:szCs w:val="48"/>
        </w:rPr>
        <w:t>南县武圣宫</w:t>
      </w:r>
      <w:r w:rsidR="00497707" w:rsidRPr="00CA366E">
        <w:rPr>
          <w:rFonts w:asciiTheme="majorEastAsia" w:eastAsiaTheme="majorEastAsia" w:hAnsiTheme="majorEastAsia" w:hint="eastAsia"/>
          <w:b/>
          <w:sz w:val="48"/>
          <w:szCs w:val="48"/>
        </w:rPr>
        <w:t>镇人民政府</w:t>
      </w:r>
    </w:p>
    <w:p w:rsidR="006D0309" w:rsidRPr="00CA366E" w:rsidRDefault="00497707" w:rsidP="00CA366E">
      <w:pPr>
        <w:spacing w:line="360" w:lineRule="auto"/>
        <w:jc w:val="center"/>
        <w:rPr>
          <w:rFonts w:asciiTheme="majorEastAsia" w:eastAsiaTheme="majorEastAsia" w:hAnsiTheme="majorEastAsia"/>
          <w:b/>
          <w:sz w:val="48"/>
          <w:szCs w:val="48"/>
        </w:rPr>
      </w:pPr>
      <w:r w:rsidRPr="00CA366E">
        <w:rPr>
          <w:rFonts w:asciiTheme="majorEastAsia" w:eastAsiaTheme="majorEastAsia" w:hAnsiTheme="majorEastAsia" w:hint="eastAsia"/>
          <w:b/>
          <w:sz w:val="48"/>
          <w:szCs w:val="48"/>
        </w:rPr>
        <w:t>2021年部门整体支出绩效评价报告</w:t>
      </w:r>
    </w:p>
    <w:p w:rsidR="006D0309" w:rsidRDefault="00497707" w:rsidP="000F4165">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根据《南县财政局关于做好2021年度预算绩效自评工作的通知》</w:t>
      </w:r>
      <w:r w:rsidR="00CA366E">
        <w:rPr>
          <w:rFonts w:ascii="仿宋" w:eastAsia="仿宋" w:hAnsi="仿宋" w:cs="仿宋" w:hint="eastAsia"/>
          <w:sz w:val="30"/>
          <w:szCs w:val="30"/>
        </w:rPr>
        <w:t>，</w:t>
      </w:r>
      <w:r>
        <w:rPr>
          <w:rFonts w:ascii="仿宋" w:eastAsia="仿宋" w:hAnsi="仿宋" w:cs="仿宋" w:hint="eastAsia"/>
          <w:sz w:val="30"/>
          <w:szCs w:val="30"/>
        </w:rPr>
        <w:t>我单位认真负责、客观公正地展开2021年度部门整体支出绩效自评工作，现将相关情况报告如下：</w:t>
      </w:r>
    </w:p>
    <w:p w:rsidR="006D0309" w:rsidRPr="00CA366E" w:rsidRDefault="00497707" w:rsidP="000F4165">
      <w:pPr>
        <w:spacing w:line="560" w:lineRule="exact"/>
        <w:ind w:firstLineChars="200" w:firstLine="600"/>
        <w:jc w:val="left"/>
        <w:rPr>
          <w:rFonts w:ascii="黑体" w:eastAsia="黑体" w:hAnsi="黑体" w:cs="仿宋"/>
          <w:sz w:val="30"/>
          <w:szCs w:val="30"/>
        </w:rPr>
      </w:pPr>
      <w:r w:rsidRPr="00CA366E">
        <w:rPr>
          <w:rFonts w:ascii="黑体" w:eastAsia="黑体" w:hAnsi="黑体" w:cs="仿宋" w:hint="eastAsia"/>
          <w:sz w:val="30"/>
          <w:szCs w:val="30"/>
        </w:rPr>
        <w:t>一、基本情况</w:t>
      </w:r>
    </w:p>
    <w:p w:rsidR="006D0309" w:rsidRDefault="00497707" w:rsidP="000F4165">
      <w:pPr>
        <w:overflowPunct w:val="0"/>
        <w:topLinePunct/>
        <w:spacing w:line="560" w:lineRule="exact"/>
        <w:ind w:firstLineChars="200" w:firstLine="600"/>
        <w:jc w:val="left"/>
        <w:textAlignment w:val="baseline"/>
        <w:rPr>
          <w:rFonts w:ascii="仿宋" w:eastAsia="仿宋" w:hAnsi="仿宋" w:cs="仿宋"/>
          <w:kern w:val="21"/>
          <w:sz w:val="30"/>
          <w:szCs w:val="30"/>
        </w:rPr>
      </w:pPr>
      <w:r>
        <w:rPr>
          <w:rFonts w:ascii="仿宋" w:eastAsia="仿宋" w:hAnsi="仿宋" w:cs="仿宋" w:hint="eastAsia"/>
          <w:kern w:val="21"/>
          <w:sz w:val="30"/>
          <w:szCs w:val="30"/>
        </w:rPr>
        <w:t>南县</w:t>
      </w:r>
      <w:r w:rsidR="00CA366E">
        <w:rPr>
          <w:rFonts w:ascii="仿宋" w:eastAsia="仿宋" w:hAnsi="仿宋" w:cs="仿宋" w:hint="eastAsia"/>
          <w:kern w:val="21"/>
          <w:sz w:val="30"/>
          <w:szCs w:val="30"/>
        </w:rPr>
        <w:t>武圣宫</w:t>
      </w:r>
      <w:r>
        <w:rPr>
          <w:rFonts w:ascii="仿宋" w:eastAsia="仿宋" w:hAnsi="仿宋" w:cs="仿宋" w:hint="eastAsia"/>
          <w:kern w:val="21"/>
          <w:sz w:val="30"/>
          <w:szCs w:val="30"/>
        </w:rPr>
        <w:t>镇人民政府是南县县委、县人民政府领导下的镇一级政权机构。主要职能包括：（一）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二）制定并组织实施村镇建设规划，部署重点工程建设，地方道路建设及公共设施，水利设施的管理，负责土地、林木、水等自然资源和生态环境的保护，做好护林防火工作。（三）负责本行政区域内的精准扶贫、民政、计划生育、文化教育、卫生、体育等社会公益事业的综合性工作，维护一切经济单位和个人的正当经济权益，取缔非法经济活动，调解和处理民事纠纷，打击刑事犯罪维护社会稳定。（四）按计划组织本级财政收入，管好财政资金，增强财政实力。（五）抓好精神文明建设，丰富群众文化生活，提倡移风易俗，反对封建迷信，破除陈规陋习，树立社会主义新风尚。（六）完成上级政府交办的其它事项。</w:t>
      </w:r>
    </w:p>
    <w:p w:rsidR="006D0309" w:rsidRDefault="00497707" w:rsidP="000F4165">
      <w:pPr>
        <w:overflowPunct w:val="0"/>
        <w:topLinePunct/>
        <w:spacing w:line="560" w:lineRule="exact"/>
        <w:ind w:firstLineChars="200" w:firstLine="600"/>
        <w:textAlignment w:val="baseline"/>
        <w:rPr>
          <w:rFonts w:ascii="仿宋" w:eastAsia="仿宋" w:hAnsi="仿宋" w:cs="仿宋"/>
          <w:kern w:val="21"/>
          <w:sz w:val="30"/>
          <w:szCs w:val="30"/>
        </w:rPr>
      </w:pPr>
      <w:r>
        <w:rPr>
          <w:rFonts w:ascii="仿宋" w:eastAsia="仿宋" w:hAnsi="仿宋" w:cs="仿宋" w:hint="eastAsia"/>
          <w:kern w:val="21"/>
          <w:sz w:val="30"/>
          <w:szCs w:val="30"/>
        </w:rPr>
        <w:t>南县</w:t>
      </w:r>
      <w:r w:rsidR="00CA366E">
        <w:rPr>
          <w:rFonts w:ascii="仿宋" w:eastAsia="仿宋" w:hAnsi="仿宋" w:cs="仿宋" w:hint="eastAsia"/>
          <w:kern w:val="21"/>
          <w:sz w:val="30"/>
          <w:szCs w:val="30"/>
        </w:rPr>
        <w:t>武圣宫</w:t>
      </w:r>
      <w:r>
        <w:rPr>
          <w:rFonts w:ascii="仿宋" w:eastAsia="仿宋" w:hAnsi="仿宋" w:cs="仿宋" w:hint="eastAsia"/>
          <w:kern w:val="21"/>
          <w:sz w:val="30"/>
          <w:szCs w:val="30"/>
        </w:rPr>
        <w:t>镇人民政府现有在职人员</w:t>
      </w:r>
      <w:r w:rsidR="0008170E">
        <w:rPr>
          <w:rFonts w:ascii="仿宋" w:eastAsia="仿宋" w:hAnsi="仿宋" w:cs="仿宋" w:hint="eastAsia"/>
          <w:kern w:val="21"/>
          <w:sz w:val="30"/>
          <w:szCs w:val="30"/>
        </w:rPr>
        <w:t>81</w:t>
      </w:r>
      <w:r>
        <w:rPr>
          <w:rFonts w:ascii="仿宋" w:eastAsia="仿宋" w:hAnsi="仿宋" w:cs="仿宋" w:hint="eastAsia"/>
          <w:kern w:val="21"/>
          <w:sz w:val="30"/>
          <w:szCs w:val="30"/>
        </w:rPr>
        <w:t>人、离岗退养人员</w:t>
      </w:r>
      <w:r w:rsidR="0008170E">
        <w:rPr>
          <w:rFonts w:ascii="仿宋" w:eastAsia="仿宋" w:hAnsi="仿宋" w:cs="仿宋" w:hint="eastAsia"/>
          <w:kern w:val="21"/>
          <w:sz w:val="30"/>
          <w:szCs w:val="30"/>
        </w:rPr>
        <w:t>6</w:t>
      </w:r>
      <w:r>
        <w:rPr>
          <w:rFonts w:ascii="仿宋" w:eastAsia="仿宋" w:hAnsi="仿宋" w:cs="仿宋" w:hint="eastAsia"/>
          <w:kern w:val="21"/>
          <w:sz w:val="30"/>
          <w:szCs w:val="30"/>
        </w:rPr>
        <w:t>人、</w:t>
      </w:r>
      <w:r>
        <w:rPr>
          <w:rFonts w:ascii="仿宋" w:eastAsia="仿宋" w:hAnsi="仿宋" w:cs="仿宋" w:hint="eastAsia"/>
          <w:kern w:val="21"/>
          <w:sz w:val="30"/>
          <w:szCs w:val="30"/>
        </w:rPr>
        <w:lastRenderedPageBreak/>
        <w:t>分流人员</w:t>
      </w:r>
      <w:r w:rsidR="0008170E">
        <w:rPr>
          <w:rFonts w:ascii="仿宋" w:eastAsia="仿宋" w:hAnsi="仿宋" w:cs="仿宋" w:hint="eastAsia"/>
          <w:kern w:val="21"/>
          <w:sz w:val="30"/>
          <w:szCs w:val="30"/>
        </w:rPr>
        <w:t>25</w:t>
      </w:r>
      <w:r>
        <w:rPr>
          <w:rFonts w:ascii="仿宋" w:eastAsia="仿宋" w:hAnsi="仿宋" w:cs="仿宋" w:hint="eastAsia"/>
          <w:kern w:val="21"/>
          <w:sz w:val="30"/>
          <w:szCs w:val="30"/>
        </w:rPr>
        <w:t>人、退休人员</w:t>
      </w:r>
      <w:r w:rsidR="0008170E">
        <w:rPr>
          <w:rFonts w:ascii="仿宋" w:eastAsia="仿宋" w:hAnsi="仿宋" w:cs="仿宋" w:hint="eastAsia"/>
          <w:kern w:val="21"/>
          <w:sz w:val="30"/>
          <w:szCs w:val="30"/>
        </w:rPr>
        <w:t>67</w:t>
      </w:r>
      <w:r>
        <w:rPr>
          <w:rFonts w:ascii="仿宋" w:eastAsia="仿宋" w:hAnsi="仿宋" w:cs="仿宋" w:hint="eastAsia"/>
          <w:kern w:val="21"/>
          <w:sz w:val="30"/>
          <w:szCs w:val="30"/>
        </w:rPr>
        <w:t>人、遗属人员</w:t>
      </w:r>
      <w:r w:rsidR="0008170E">
        <w:rPr>
          <w:rFonts w:ascii="仿宋" w:eastAsia="仿宋" w:hAnsi="仿宋" w:cs="仿宋" w:hint="eastAsia"/>
          <w:kern w:val="21"/>
          <w:sz w:val="30"/>
          <w:szCs w:val="30"/>
        </w:rPr>
        <w:t>8</w:t>
      </w:r>
      <w:r>
        <w:rPr>
          <w:rFonts w:ascii="仿宋" w:eastAsia="仿宋" w:hAnsi="仿宋" w:cs="仿宋" w:hint="eastAsia"/>
          <w:kern w:val="21"/>
          <w:sz w:val="30"/>
          <w:szCs w:val="30"/>
        </w:rPr>
        <w:t>人。根据党和国家机构改革“三定”方案：全镇总编制为</w:t>
      </w:r>
      <w:r w:rsidR="0008170E">
        <w:rPr>
          <w:rFonts w:ascii="仿宋" w:eastAsia="仿宋" w:hAnsi="仿宋" w:cs="仿宋" w:hint="eastAsia"/>
          <w:kern w:val="21"/>
          <w:sz w:val="30"/>
          <w:szCs w:val="30"/>
        </w:rPr>
        <w:t>81</w:t>
      </w:r>
      <w:r>
        <w:rPr>
          <w:rFonts w:ascii="仿宋" w:eastAsia="仿宋" w:hAnsi="仿宋" w:cs="仿宋" w:hint="eastAsia"/>
          <w:kern w:val="21"/>
          <w:sz w:val="30"/>
          <w:szCs w:val="30"/>
        </w:rPr>
        <w:t>个，其中行政编</w:t>
      </w:r>
      <w:r w:rsidR="0008170E">
        <w:rPr>
          <w:rFonts w:ascii="仿宋" w:eastAsia="仿宋" w:hAnsi="仿宋" w:cs="仿宋" w:hint="eastAsia"/>
          <w:kern w:val="21"/>
          <w:sz w:val="30"/>
          <w:szCs w:val="30"/>
        </w:rPr>
        <w:t>32</w:t>
      </w:r>
      <w:r>
        <w:rPr>
          <w:rFonts w:ascii="仿宋" w:eastAsia="仿宋" w:hAnsi="仿宋" w:cs="仿宋" w:hint="eastAsia"/>
          <w:kern w:val="21"/>
          <w:sz w:val="30"/>
          <w:szCs w:val="30"/>
        </w:rPr>
        <w:t>个、工勤编</w:t>
      </w:r>
      <w:r w:rsidR="0008170E">
        <w:rPr>
          <w:rFonts w:ascii="仿宋" w:eastAsia="仿宋" w:hAnsi="仿宋" w:cs="仿宋" w:hint="eastAsia"/>
          <w:kern w:val="21"/>
          <w:sz w:val="30"/>
          <w:szCs w:val="30"/>
        </w:rPr>
        <w:t>3</w:t>
      </w:r>
      <w:r>
        <w:rPr>
          <w:rFonts w:ascii="仿宋" w:eastAsia="仿宋" w:hAnsi="仿宋" w:cs="仿宋" w:hint="eastAsia"/>
          <w:kern w:val="21"/>
          <w:sz w:val="30"/>
          <w:szCs w:val="30"/>
        </w:rPr>
        <w:t>个、事业编</w:t>
      </w:r>
      <w:r w:rsidR="0008170E">
        <w:rPr>
          <w:rFonts w:ascii="仿宋" w:eastAsia="仿宋" w:hAnsi="仿宋" w:cs="仿宋" w:hint="eastAsia"/>
          <w:kern w:val="21"/>
          <w:sz w:val="30"/>
          <w:szCs w:val="30"/>
        </w:rPr>
        <w:t>46</w:t>
      </w:r>
      <w:r>
        <w:rPr>
          <w:rFonts w:ascii="仿宋" w:eastAsia="仿宋" w:hAnsi="仿宋" w:cs="仿宋" w:hint="eastAsia"/>
          <w:kern w:val="21"/>
          <w:sz w:val="30"/>
          <w:szCs w:val="30"/>
        </w:rPr>
        <w:t>个。</w:t>
      </w:r>
    </w:p>
    <w:p w:rsidR="006D0309" w:rsidRDefault="00497707" w:rsidP="000F4165">
      <w:pPr>
        <w:overflowPunct w:val="0"/>
        <w:topLinePunct/>
        <w:spacing w:line="560" w:lineRule="exact"/>
        <w:ind w:firstLineChars="200" w:firstLine="600"/>
        <w:jc w:val="left"/>
        <w:textAlignment w:val="baseline"/>
        <w:rPr>
          <w:rFonts w:ascii="仿宋" w:eastAsia="仿宋" w:hAnsi="仿宋" w:cs="仿宋"/>
          <w:kern w:val="21"/>
          <w:sz w:val="30"/>
          <w:szCs w:val="30"/>
        </w:rPr>
      </w:pPr>
      <w:r>
        <w:rPr>
          <w:rFonts w:ascii="仿宋" w:eastAsia="仿宋" w:hAnsi="仿宋" w:cs="仿宋" w:hint="eastAsia"/>
          <w:kern w:val="21"/>
          <w:sz w:val="30"/>
          <w:szCs w:val="30"/>
        </w:rPr>
        <w:t>镇本级内设职能办公室7个：党政办公室、党建办公室、经济发展办公室、社会事务办公室、自然资源和生态环境办公室、社会治安和应急管理办公室、财政所。镇属事业单位5个：</w:t>
      </w:r>
      <w:r w:rsidR="00CA366E">
        <w:rPr>
          <w:rFonts w:ascii="仿宋" w:eastAsia="仿宋" w:hAnsi="仿宋" w:cs="仿宋" w:hint="eastAsia"/>
          <w:kern w:val="21"/>
          <w:sz w:val="30"/>
          <w:szCs w:val="30"/>
        </w:rPr>
        <w:t>武圣宫</w:t>
      </w:r>
      <w:r>
        <w:rPr>
          <w:rFonts w:ascii="仿宋" w:eastAsia="仿宋" w:hAnsi="仿宋" w:cs="仿宋" w:hint="eastAsia"/>
          <w:kern w:val="21"/>
          <w:sz w:val="30"/>
          <w:szCs w:val="30"/>
        </w:rPr>
        <w:t>镇社会事务综合服务中心、</w:t>
      </w:r>
      <w:r w:rsidR="00CA366E">
        <w:rPr>
          <w:rFonts w:ascii="仿宋" w:eastAsia="仿宋" w:hAnsi="仿宋" w:cs="仿宋" w:hint="eastAsia"/>
          <w:kern w:val="21"/>
          <w:sz w:val="30"/>
          <w:szCs w:val="30"/>
        </w:rPr>
        <w:t>武圣宫</w:t>
      </w:r>
      <w:r>
        <w:rPr>
          <w:rFonts w:ascii="仿宋" w:eastAsia="仿宋" w:hAnsi="仿宋" w:cs="仿宋" w:hint="eastAsia"/>
          <w:kern w:val="21"/>
          <w:sz w:val="30"/>
          <w:szCs w:val="30"/>
        </w:rPr>
        <w:t>镇农业综合服务中心、</w:t>
      </w:r>
      <w:r w:rsidR="00CA366E">
        <w:rPr>
          <w:rFonts w:ascii="仿宋" w:eastAsia="仿宋" w:hAnsi="仿宋" w:cs="仿宋" w:hint="eastAsia"/>
          <w:kern w:val="21"/>
          <w:sz w:val="30"/>
          <w:szCs w:val="30"/>
        </w:rPr>
        <w:t>武圣宫</w:t>
      </w:r>
      <w:r>
        <w:rPr>
          <w:rFonts w:ascii="仿宋" w:eastAsia="仿宋" w:hAnsi="仿宋" w:cs="仿宋" w:hint="eastAsia"/>
          <w:kern w:val="21"/>
          <w:sz w:val="30"/>
          <w:szCs w:val="30"/>
        </w:rPr>
        <w:t>镇党群和政务服务中心、</w:t>
      </w:r>
      <w:r w:rsidR="00CA366E">
        <w:rPr>
          <w:rFonts w:ascii="仿宋" w:eastAsia="仿宋" w:hAnsi="仿宋" w:cs="仿宋" w:hint="eastAsia"/>
          <w:kern w:val="21"/>
          <w:sz w:val="30"/>
          <w:szCs w:val="30"/>
        </w:rPr>
        <w:t>武圣宫</w:t>
      </w:r>
      <w:r>
        <w:rPr>
          <w:rFonts w:ascii="仿宋" w:eastAsia="仿宋" w:hAnsi="仿宋" w:cs="仿宋" w:hint="eastAsia"/>
          <w:kern w:val="21"/>
          <w:sz w:val="30"/>
          <w:szCs w:val="30"/>
        </w:rPr>
        <w:t>镇退役军人事务站、</w:t>
      </w:r>
      <w:r w:rsidR="00CA366E">
        <w:rPr>
          <w:rFonts w:ascii="仿宋" w:eastAsia="仿宋" w:hAnsi="仿宋" w:cs="仿宋" w:hint="eastAsia"/>
          <w:kern w:val="21"/>
          <w:sz w:val="30"/>
          <w:szCs w:val="30"/>
        </w:rPr>
        <w:t>武圣宫</w:t>
      </w:r>
      <w:r>
        <w:rPr>
          <w:rFonts w:ascii="仿宋" w:eastAsia="仿宋" w:hAnsi="仿宋" w:cs="仿宋" w:hint="eastAsia"/>
          <w:kern w:val="21"/>
          <w:sz w:val="30"/>
          <w:szCs w:val="30"/>
        </w:rPr>
        <w:t>镇综合行政执法大队。</w:t>
      </w:r>
    </w:p>
    <w:p w:rsidR="006D0309" w:rsidRPr="00116FA0" w:rsidRDefault="00497707" w:rsidP="000F4165">
      <w:pPr>
        <w:numPr>
          <w:ilvl w:val="0"/>
          <w:numId w:val="1"/>
        </w:numPr>
        <w:spacing w:line="560" w:lineRule="exact"/>
        <w:ind w:firstLineChars="200" w:firstLine="600"/>
        <w:jc w:val="left"/>
        <w:rPr>
          <w:rFonts w:ascii="楷体" w:eastAsia="楷体" w:hAnsi="楷体" w:cs="仿宋"/>
          <w:sz w:val="30"/>
          <w:szCs w:val="30"/>
        </w:rPr>
      </w:pPr>
      <w:r w:rsidRPr="00116FA0">
        <w:rPr>
          <w:rFonts w:ascii="楷体" w:eastAsia="楷体" w:hAnsi="楷体" w:cs="仿宋" w:hint="eastAsia"/>
          <w:sz w:val="30"/>
          <w:szCs w:val="30"/>
        </w:rPr>
        <w:t>部门整体支出概况</w:t>
      </w:r>
    </w:p>
    <w:p w:rsidR="006D0309" w:rsidRDefault="00497707" w:rsidP="000F4165">
      <w:pPr>
        <w:spacing w:line="560" w:lineRule="exact"/>
        <w:ind w:firstLineChars="300" w:firstLine="900"/>
        <w:jc w:val="left"/>
        <w:rPr>
          <w:rFonts w:ascii="仿宋" w:eastAsia="仿宋" w:hAnsi="仿宋" w:cs="仿宋"/>
          <w:sz w:val="30"/>
          <w:szCs w:val="30"/>
        </w:rPr>
      </w:pPr>
      <w:r>
        <w:rPr>
          <w:rFonts w:ascii="仿宋" w:eastAsia="仿宋" w:hAnsi="仿宋" w:cs="仿宋" w:hint="eastAsia"/>
          <w:sz w:val="30"/>
          <w:szCs w:val="30"/>
        </w:rPr>
        <w:t>2021年部门决算部门总支出</w:t>
      </w:r>
      <w:r w:rsidR="000F4165">
        <w:rPr>
          <w:rFonts w:ascii="仿宋" w:eastAsia="仿宋" w:hAnsi="仿宋" w:cs="仿宋" w:hint="eastAsia"/>
          <w:sz w:val="30"/>
          <w:szCs w:val="30"/>
        </w:rPr>
        <w:t>1094.72</w:t>
      </w:r>
      <w:r>
        <w:rPr>
          <w:rFonts w:ascii="仿宋" w:eastAsia="仿宋" w:hAnsi="仿宋" w:cs="仿宋" w:hint="eastAsia"/>
          <w:sz w:val="30"/>
          <w:szCs w:val="30"/>
        </w:rPr>
        <w:t>万元，其中按支出性质和经济分类：</w:t>
      </w:r>
      <w:r>
        <w:rPr>
          <w:rFonts w:ascii="仿宋" w:eastAsia="仿宋" w:hAnsi="仿宋" w:cs="仿宋" w:hint="eastAsia"/>
          <w:color w:val="000000"/>
          <w:kern w:val="0"/>
          <w:sz w:val="30"/>
          <w:szCs w:val="30"/>
        </w:rPr>
        <w:t>一般公共服务支出</w:t>
      </w:r>
      <w:r w:rsidR="000F4165">
        <w:rPr>
          <w:rFonts w:ascii="仿宋" w:eastAsia="仿宋" w:hAnsi="仿宋" w:cs="仿宋" w:hint="eastAsia"/>
          <w:color w:val="000000"/>
          <w:kern w:val="0"/>
          <w:sz w:val="30"/>
          <w:szCs w:val="30"/>
        </w:rPr>
        <w:t>501.85</w:t>
      </w:r>
      <w:r>
        <w:rPr>
          <w:rFonts w:ascii="仿宋" w:eastAsia="仿宋" w:hAnsi="仿宋" w:cs="仿宋" w:hint="eastAsia"/>
          <w:color w:val="000000"/>
          <w:kern w:val="0"/>
          <w:sz w:val="30"/>
          <w:szCs w:val="30"/>
        </w:rPr>
        <w:t>万元、</w:t>
      </w:r>
      <w:r>
        <w:rPr>
          <w:rFonts w:ascii="仿宋" w:eastAsia="仿宋" w:hAnsi="仿宋" w:cs="仿宋" w:hint="eastAsia"/>
          <w:sz w:val="30"/>
          <w:szCs w:val="30"/>
        </w:rPr>
        <w:t>公共安全支出</w:t>
      </w:r>
      <w:r w:rsidR="000F4165">
        <w:rPr>
          <w:rFonts w:ascii="仿宋" w:eastAsia="仿宋" w:hAnsi="仿宋" w:cs="仿宋" w:hint="eastAsia"/>
          <w:sz w:val="30"/>
          <w:szCs w:val="30"/>
        </w:rPr>
        <w:t>9.31</w:t>
      </w:r>
      <w:r>
        <w:rPr>
          <w:rFonts w:ascii="仿宋" w:eastAsia="仿宋" w:hAnsi="仿宋" w:cs="仿宋" w:hint="eastAsia"/>
          <w:sz w:val="30"/>
          <w:szCs w:val="30"/>
        </w:rPr>
        <w:t>万元、科学技术支出</w:t>
      </w:r>
      <w:r w:rsidR="000F4165">
        <w:rPr>
          <w:rFonts w:ascii="仿宋" w:eastAsia="仿宋" w:hAnsi="仿宋" w:cs="仿宋" w:hint="eastAsia"/>
          <w:sz w:val="30"/>
          <w:szCs w:val="30"/>
        </w:rPr>
        <w:t>48.32</w:t>
      </w:r>
      <w:r>
        <w:rPr>
          <w:rFonts w:ascii="仿宋" w:eastAsia="仿宋" w:hAnsi="仿宋" w:cs="仿宋" w:hint="eastAsia"/>
          <w:sz w:val="30"/>
          <w:szCs w:val="30"/>
        </w:rPr>
        <w:t>万元、文化旅游体育与传媒支出</w:t>
      </w:r>
      <w:r w:rsidR="000F4165">
        <w:rPr>
          <w:rFonts w:ascii="仿宋" w:eastAsia="仿宋" w:hAnsi="仿宋" w:cs="仿宋" w:hint="eastAsia"/>
          <w:sz w:val="30"/>
          <w:szCs w:val="30"/>
        </w:rPr>
        <w:t>84.94</w:t>
      </w:r>
      <w:r>
        <w:rPr>
          <w:rFonts w:ascii="仿宋" w:eastAsia="仿宋" w:hAnsi="仿宋" w:cs="仿宋" w:hint="eastAsia"/>
          <w:sz w:val="30"/>
          <w:szCs w:val="30"/>
        </w:rPr>
        <w:t>万元、社会保障和就业支出</w:t>
      </w:r>
      <w:r w:rsidR="000F4165">
        <w:rPr>
          <w:rFonts w:ascii="仿宋" w:eastAsia="仿宋" w:hAnsi="仿宋" w:cs="仿宋" w:hint="eastAsia"/>
          <w:sz w:val="30"/>
          <w:szCs w:val="30"/>
        </w:rPr>
        <w:t>316.04</w:t>
      </w:r>
      <w:r>
        <w:rPr>
          <w:rFonts w:ascii="仿宋" w:eastAsia="仿宋" w:hAnsi="仿宋" w:cs="仿宋" w:hint="eastAsia"/>
          <w:sz w:val="30"/>
          <w:szCs w:val="30"/>
        </w:rPr>
        <w:t>万元、卫生健康支出</w:t>
      </w:r>
      <w:r w:rsidR="000F4165">
        <w:rPr>
          <w:rFonts w:ascii="仿宋" w:eastAsia="仿宋" w:hAnsi="仿宋" w:cs="仿宋" w:hint="eastAsia"/>
          <w:sz w:val="30"/>
          <w:szCs w:val="30"/>
        </w:rPr>
        <w:t>66.03</w:t>
      </w:r>
      <w:r>
        <w:rPr>
          <w:rFonts w:ascii="仿宋" w:eastAsia="仿宋" w:hAnsi="仿宋" w:cs="仿宋" w:hint="eastAsia"/>
          <w:sz w:val="30"/>
          <w:szCs w:val="30"/>
        </w:rPr>
        <w:t>万元、节能环保支出</w:t>
      </w:r>
      <w:r w:rsidR="000F4165">
        <w:rPr>
          <w:rFonts w:ascii="仿宋" w:eastAsia="仿宋" w:hAnsi="仿宋" w:cs="仿宋" w:hint="eastAsia"/>
          <w:sz w:val="30"/>
          <w:szCs w:val="30"/>
        </w:rPr>
        <w:t>21</w:t>
      </w:r>
      <w:r>
        <w:rPr>
          <w:rFonts w:ascii="仿宋" w:eastAsia="仿宋" w:hAnsi="仿宋" w:cs="仿宋" w:hint="eastAsia"/>
          <w:sz w:val="30"/>
          <w:szCs w:val="30"/>
        </w:rPr>
        <w:t>万元、</w:t>
      </w:r>
      <w:r w:rsidR="000F4165">
        <w:rPr>
          <w:rFonts w:ascii="仿宋" w:eastAsia="仿宋" w:hAnsi="仿宋" w:cs="仿宋" w:hint="eastAsia"/>
          <w:sz w:val="30"/>
          <w:szCs w:val="30"/>
        </w:rPr>
        <w:t>城乡社区支出3万元、</w:t>
      </w:r>
      <w:r>
        <w:rPr>
          <w:rFonts w:ascii="仿宋" w:eastAsia="仿宋" w:hAnsi="仿宋" w:cs="仿宋" w:hint="eastAsia"/>
          <w:sz w:val="30"/>
          <w:szCs w:val="30"/>
        </w:rPr>
        <w:t>农林水支出</w:t>
      </w:r>
      <w:r w:rsidR="000F4165">
        <w:rPr>
          <w:rFonts w:ascii="仿宋" w:eastAsia="仿宋" w:hAnsi="仿宋" w:cs="仿宋" w:hint="eastAsia"/>
          <w:sz w:val="30"/>
          <w:szCs w:val="30"/>
        </w:rPr>
        <w:t>26.23</w:t>
      </w:r>
      <w:r>
        <w:rPr>
          <w:rFonts w:ascii="仿宋" w:eastAsia="仿宋" w:hAnsi="仿宋" w:cs="仿宋" w:hint="eastAsia"/>
          <w:sz w:val="30"/>
          <w:szCs w:val="30"/>
        </w:rPr>
        <w:t>万元、自然资源海洋气象等支出</w:t>
      </w:r>
      <w:r w:rsidR="000F4165">
        <w:rPr>
          <w:rFonts w:ascii="仿宋" w:eastAsia="仿宋" w:hAnsi="仿宋" w:cs="仿宋" w:hint="eastAsia"/>
          <w:sz w:val="30"/>
          <w:szCs w:val="30"/>
        </w:rPr>
        <w:t>5</w:t>
      </w:r>
      <w:r>
        <w:rPr>
          <w:rFonts w:ascii="仿宋" w:eastAsia="仿宋" w:hAnsi="仿宋" w:cs="仿宋" w:hint="eastAsia"/>
          <w:sz w:val="30"/>
          <w:szCs w:val="30"/>
        </w:rPr>
        <w:t>万元、灾害防治及应急管理支出</w:t>
      </w:r>
      <w:r w:rsidR="000F4165">
        <w:rPr>
          <w:rFonts w:ascii="仿宋" w:eastAsia="仿宋" w:hAnsi="仿宋" w:cs="仿宋" w:hint="eastAsia"/>
          <w:sz w:val="30"/>
          <w:szCs w:val="30"/>
        </w:rPr>
        <w:t>8</w:t>
      </w:r>
      <w:r>
        <w:rPr>
          <w:rFonts w:ascii="仿宋" w:eastAsia="仿宋" w:hAnsi="仿宋" w:cs="仿宋" w:hint="eastAsia"/>
          <w:sz w:val="30"/>
          <w:szCs w:val="30"/>
        </w:rPr>
        <w:t>万元、其他支出</w:t>
      </w:r>
      <w:r w:rsidR="000F4165">
        <w:rPr>
          <w:rFonts w:ascii="仿宋" w:eastAsia="仿宋" w:hAnsi="仿宋" w:cs="仿宋" w:hint="eastAsia"/>
          <w:sz w:val="30"/>
          <w:szCs w:val="30"/>
        </w:rPr>
        <w:t>5</w:t>
      </w:r>
      <w:r>
        <w:rPr>
          <w:rFonts w:ascii="仿宋" w:eastAsia="仿宋" w:hAnsi="仿宋" w:cs="仿宋" w:hint="eastAsia"/>
          <w:sz w:val="30"/>
          <w:szCs w:val="30"/>
        </w:rPr>
        <w:t>万元。整个2021年收支基本平衡，可持续发展，财政无结余。</w:t>
      </w:r>
    </w:p>
    <w:p w:rsidR="006D0309" w:rsidRPr="00116FA0" w:rsidRDefault="00497707" w:rsidP="000F4165">
      <w:pPr>
        <w:numPr>
          <w:ilvl w:val="0"/>
          <w:numId w:val="1"/>
        </w:numPr>
        <w:spacing w:line="560" w:lineRule="exact"/>
        <w:ind w:firstLineChars="200" w:firstLine="600"/>
        <w:jc w:val="left"/>
        <w:rPr>
          <w:rFonts w:ascii="楷体" w:eastAsia="楷体" w:hAnsi="楷体" w:cs="仿宋"/>
          <w:sz w:val="30"/>
          <w:szCs w:val="30"/>
        </w:rPr>
      </w:pPr>
      <w:r w:rsidRPr="00116FA0">
        <w:rPr>
          <w:rFonts w:ascii="楷体" w:eastAsia="楷体" w:hAnsi="楷体" w:cs="仿宋" w:hint="eastAsia"/>
          <w:sz w:val="30"/>
          <w:szCs w:val="30"/>
        </w:rPr>
        <w:t>部门整体支出绩效目标</w:t>
      </w:r>
    </w:p>
    <w:p w:rsidR="006D0309" w:rsidRDefault="00497707" w:rsidP="000F4165">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根据上级要求，2021年度预决算我单位已在南县公众信息网上公开公示。资产管理安全性和准确性逐步提高，统一在行政事业单位资产管理平台上录入信息，编制了固定资产台账。2021年三公经</w:t>
      </w:r>
      <w:r>
        <w:rPr>
          <w:rFonts w:ascii="仿宋" w:eastAsia="仿宋" w:hAnsi="仿宋" w:cs="仿宋" w:hint="eastAsia"/>
          <w:sz w:val="30"/>
          <w:szCs w:val="30"/>
        </w:rPr>
        <w:lastRenderedPageBreak/>
        <w:t>费</w:t>
      </w:r>
      <w:r w:rsidR="000F4165">
        <w:rPr>
          <w:rFonts w:ascii="仿宋" w:eastAsia="仿宋" w:hAnsi="仿宋" w:cs="仿宋" w:hint="eastAsia"/>
          <w:sz w:val="30"/>
          <w:szCs w:val="30"/>
        </w:rPr>
        <w:t>3.5</w:t>
      </w:r>
      <w:r>
        <w:rPr>
          <w:rFonts w:ascii="仿宋" w:eastAsia="仿宋" w:hAnsi="仿宋" w:cs="仿宋" w:hint="eastAsia"/>
          <w:sz w:val="30"/>
          <w:szCs w:val="30"/>
        </w:rPr>
        <w:t xml:space="preserve">万元，与上年度基本持平，主要原因是坚持中央八项规定，厉行节约；内部管理制度得到了进一步完善，建立并严格执行预决算管理制度、预决算公开公示制度及机关财务制度、村账乡代理制度，基础信息管理力度不断加强。有关重点项目的实施进展顺利，达到了预期效果，群众满意，社会效益明显。  </w:t>
      </w:r>
    </w:p>
    <w:p w:rsidR="006D0309" w:rsidRPr="00116FA0" w:rsidRDefault="00497707" w:rsidP="000F4165">
      <w:pPr>
        <w:numPr>
          <w:ilvl w:val="0"/>
          <w:numId w:val="1"/>
        </w:numPr>
        <w:spacing w:line="560" w:lineRule="exact"/>
        <w:ind w:firstLineChars="200" w:firstLine="600"/>
        <w:jc w:val="left"/>
        <w:rPr>
          <w:rFonts w:ascii="楷体" w:eastAsia="楷体" w:hAnsi="楷体" w:cs="仿宋"/>
          <w:sz w:val="30"/>
          <w:szCs w:val="30"/>
        </w:rPr>
      </w:pPr>
      <w:r w:rsidRPr="00116FA0">
        <w:rPr>
          <w:rFonts w:ascii="楷体" w:eastAsia="楷体" w:hAnsi="楷体" w:cs="仿宋" w:hint="eastAsia"/>
          <w:sz w:val="30"/>
          <w:szCs w:val="30"/>
        </w:rPr>
        <w:t>部门整体支出或项目实施情况</w:t>
      </w:r>
    </w:p>
    <w:p w:rsidR="006D0309" w:rsidRDefault="00497707" w:rsidP="000F4165">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建立健全镇、村级财务制度，规范报账流程。坚持保正常运转，保重点支出，保民生支出，保镇村干部基本待遇稳步增长的工作原则，按月按季及时落实，全力确保社会大局稳定。财政支出继续向广大人民群众关心的民生问题和基层村级部门倾斜，较大幅度提高了财政支出用于水利建设、公路建设养护、社会保障、教育卫生事业。村账镇代理工作有条不紊，及时完成村级财务清理和互联网公开工作，增强村级财务的透明度。</w:t>
      </w:r>
    </w:p>
    <w:p w:rsidR="006D0309" w:rsidRPr="00116FA0" w:rsidRDefault="00497707" w:rsidP="000F4165">
      <w:pPr>
        <w:spacing w:line="560" w:lineRule="exact"/>
        <w:ind w:firstLineChars="200" w:firstLine="600"/>
        <w:jc w:val="left"/>
        <w:rPr>
          <w:rFonts w:ascii="黑体" w:eastAsia="黑体" w:hAnsi="黑体" w:cs="仿宋"/>
          <w:sz w:val="30"/>
          <w:szCs w:val="30"/>
        </w:rPr>
      </w:pPr>
      <w:r w:rsidRPr="00116FA0">
        <w:rPr>
          <w:rFonts w:ascii="黑体" w:eastAsia="黑体" w:hAnsi="黑体" w:cs="仿宋" w:hint="eastAsia"/>
          <w:sz w:val="30"/>
          <w:szCs w:val="30"/>
        </w:rPr>
        <w:t>二、绩效评价工作情况</w:t>
      </w:r>
    </w:p>
    <w:p w:rsidR="006D0309" w:rsidRPr="00116FA0" w:rsidRDefault="00497707" w:rsidP="000F4165">
      <w:pPr>
        <w:spacing w:line="560" w:lineRule="exact"/>
        <w:ind w:firstLineChars="200" w:firstLine="600"/>
        <w:jc w:val="left"/>
        <w:rPr>
          <w:rFonts w:ascii="楷体" w:eastAsia="楷体" w:hAnsi="楷体" w:cs="仿宋"/>
          <w:sz w:val="30"/>
          <w:szCs w:val="30"/>
        </w:rPr>
      </w:pPr>
      <w:r w:rsidRPr="00116FA0">
        <w:rPr>
          <w:rFonts w:ascii="楷体" w:eastAsia="楷体" w:hAnsi="楷体" w:cs="仿宋" w:hint="eastAsia"/>
          <w:sz w:val="30"/>
          <w:szCs w:val="30"/>
        </w:rPr>
        <w:t>（一）绩效评价目的</w:t>
      </w:r>
    </w:p>
    <w:p w:rsidR="006D0309" w:rsidRDefault="00497707" w:rsidP="000F4165">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严格落实《预算法》及省、市、区绩效管理工作的有关规定，进一步规范财政资金的管理，强化财政支出绩效理念，提升部门责任意识，提高资金使用效益。</w:t>
      </w:r>
    </w:p>
    <w:p w:rsidR="006D0309" w:rsidRPr="00116FA0" w:rsidRDefault="00497707" w:rsidP="000F4165">
      <w:pPr>
        <w:spacing w:line="560" w:lineRule="exact"/>
        <w:ind w:firstLineChars="200" w:firstLine="600"/>
        <w:jc w:val="left"/>
        <w:rPr>
          <w:rFonts w:ascii="楷体" w:eastAsia="楷体" w:hAnsi="楷体" w:cs="仿宋"/>
          <w:sz w:val="30"/>
          <w:szCs w:val="30"/>
        </w:rPr>
      </w:pPr>
      <w:r w:rsidRPr="00116FA0">
        <w:rPr>
          <w:rFonts w:ascii="楷体" w:eastAsia="楷体" w:hAnsi="楷体" w:cs="仿宋" w:hint="eastAsia"/>
          <w:sz w:val="30"/>
          <w:szCs w:val="30"/>
        </w:rPr>
        <w:t>（二）绩效评价工作过程</w:t>
      </w:r>
    </w:p>
    <w:p w:rsidR="006D0309" w:rsidRDefault="00497707" w:rsidP="000F4165">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 xml:space="preserve"> 根据县财政局关于开展整体指出绩效自评工作的通知精神，</w:t>
      </w:r>
      <w:r w:rsidR="00CA366E">
        <w:rPr>
          <w:rFonts w:ascii="仿宋" w:eastAsia="仿宋" w:hAnsi="仿宋" w:cs="仿宋" w:hint="eastAsia"/>
          <w:sz w:val="30"/>
          <w:szCs w:val="30"/>
        </w:rPr>
        <w:t>武圣宫</w:t>
      </w:r>
      <w:r>
        <w:rPr>
          <w:rFonts w:ascii="仿宋" w:eastAsia="仿宋" w:hAnsi="仿宋" w:cs="仿宋" w:hint="eastAsia"/>
          <w:sz w:val="30"/>
          <w:szCs w:val="30"/>
        </w:rPr>
        <w:t>镇人民政府成立了绩效评价工作领导小组，负责绩效评价工作</w:t>
      </w:r>
      <w:r>
        <w:rPr>
          <w:rFonts w:ascii="仿宋" w:eastAsia="仿宋" w:hAnsi="仿宋" w:cs="仿宋" w:hint="eastAsia"/>
          <w:sz w:val="30"/>
          <w:szCs w:val="30"/>
        </w:rPr>
        <w:lastRenderedPageBreak/>
        <w:t>的组织领导和具体实施。领导小组由党委书记</w:t>
      </w:r>
      <w:r w:rsidR="000F4165">
        <w:rPr>
          <w:rFonts w:ascii="仿宋" w:eastAsia="仿宋" w:hAnsi="仿宋" w:cs="仿宋" w:hint="eastAsia"/>
          <w:sz w:val="30"/>
          <w:szCs w:val="30"/>
        </w:rPr>
        <w:t>吴昊</w:t>
      </w:r>
      <w:r>
        <w:rPr>
          <w:rFonts w:ascii="仿宋" w:eastAsia="仿宋" w:hAnsi="仿宋" w:cs="仿宋" w:hint="eastAsia"/>
          <w:sz w:val="30"/>
          <w:szCs w:val="30"/>
        </w:rPr>
        <w:t>任组长，镇长</w:t>
      </w:r>
      <w:r w:rsidR="000F4165">
        <w:rPr>
          <w:rFonts w:ascii="仿宋" w:eastAsia="仿宋" w:hAnsi="仿宋" w:cs="仿宋" w:hint="eastAsia"/>
          <w:sz w:val="30"/>
          <w:szCs w:val="30"/>
        </w:rPr>
        <w:t>代真</w:t>
      </w:r>
      <w:r>
        <w:rPr>
          <w:rFonts w:ascii="仿宋" w:eastAsia="仿宋" w:hAnsi="仿宋" w:cs="仿宋" w:hint="eastAsia"/>
          <w:sz w:val="30"/>
          <w:szCs w:val="30"/>
        </w:rPr>
        <w:t>、纪检书记</w:t>
      </w:r>
      <w:r w:rsidR="000F4165">
        <w:rPr>
          <w:rFonts w:ascii="仿宋" w:eastAsia="仿宋" w:hAnsi="仿宋" w:cs="仿宋" w:hint="eastAsia"/>
          <w:sz w:val="30"/>
          <w:szCs w:val="30"/>
        </w:rPr>
        <w:t>冷升平</w:t>
      </w:r>
      <w:r>
        <w:rPr>
          <w:rFonts w:ascii="仿宋" w:eastAsia="仿宋" w:hAnsi="仿宋" w:cs="仿宋" w:hint="eastAsia"/>
          <w:sz w:val="30"/>
          <w:szCs w:val="30"/>
        </w:rPr>
        <w:t>任副组长、各站办所长担任组员。领导小组采取座谈等方式听取情况，检查基本支出、项目支出有关账目，收集整理支出方面相关资料，形成评价结论。</w:t>
      </w:r>
    </w:p>
    <w:p w:rsidR="006D0309" w:rsidRPr="00116FA0" w:rsidRDefault="00497707" w:rsidP="000F4165">
      <w:pPr>
        <w:spacing w:line="560" w:lineRule="exact"/>
        <w:ind w:firstLineChars="200" w:firstLine="600"/>
        <w:jc w:val="left"/>
        <w:rPr>
          <w:rFonts w:ascii="黑体" w:eastAsia="黑体" w:hAnsi="黑体" w:cs="仿宋"/>
          <w:sz w:val="30"/>
          <w:szCs w:val="30"/>
        </w:rPr>
      </w:pPr>
      <w:r w:rsidRPr="00116FA0">
        <w:rPr>
          <w:rFonts w:ascii="黑体" w:eastAsia="黑体" w:hAnsi="黑体" w:cs="仿宋" w:hint="eastAsia"/>
          <w:sz w:val="30"/>
          <w:szCs w:val="30"/>
        </w:rPr>
        <w:t>三、主要绩效及评价结果</w:t>
      </w:r>
    </w:p>
    <w:p w:rsidR="006D0309" w:rsidRDefault="00497707" w:rsidP="000F4165">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 xml:space="preserve"> 在县委、县政府的坚强领导下，本单位2021年所有支出严格按照国家财经法规、预算资金管理办法、财务管理制度及专项资金管理办法的规定，遵循先预算、再审批、后支出的原则，保证资金的合理使用。对资金实行全程监管，做到专款专用，确保项目的顺利开展，取得了如下绩效：</w:t>
      </w:r>
    </w:p>
    <w:p w:rsidR="006D0309" w:rsidRDefault="00497707" w:rsidP="000F4165">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1、保障机关有效运转。干部待遇严格按政策发放，严格按照厉行节约的要求，量入为出，规范机关事务管理工作，提高服务质量，降低运行成本，合理配置，提高保障能力。</w:t>
      </w:r>
    </w:p>
    <w:p w:rsidR="006D0309" w:rsidRDefault="00497707" w:rsidP="000F4165">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2、保障民生项目落实到位。文化旅游体育与传媒支出</w:t>
      </w:r>
      <w:r w:rsidR="000F4165">
        <w:rPr>
          <w:rFonts w:ascii="仿宋" w:eastAsia="仿宋" w:hAnsi="仿宋" w:cs="仿宋" w:hint="eastAsia"/>
          <w:sz w:val="30"/>
          <w:szCs w:val="30"/>
        </w:rPr>
        <w:t>84.94</w:t>
      </w:r>
      <w:r>
        <w:rPr>
          <w:rFonts w:ascii="仿宋" w:eastAsia="仿宋" w:hAnsi="仿宋" w:cs="仿宋" w:hint="eastAsia"/>
          <w:sz w:val="30"/>
          <w:szCs w:val="30"/>
        </w:rPr>
        <w:t>万元，丰富了群众文化生活；农林水利建设支出</w:t>
      </w:r>
      <w:r w:rsidR="000F4165">
        <w:rPr>
          <w:rFonts w:ascii="仿宋" w:eastAsia="仿宋" w:hAnsi="仿宋" w:cs="仿宋" w:hint="eastAsia"/>
          <w:sz w:val="30"/>
          <w:szCs w:val="30"/>
        </w:rPr>
        <w:t>26.23</w:t>
      </w:r>
      <w:r>
        <w:rPr>
          <w:rFonts w:ascii="仿宋" w:eastAsia="仿宋" w:hAnsi="仿宋" w:cs="仿宋" w:hint="eastAsia"/>
          <w:sz w:val="30"/>
          <w:szCs w:val="30"/>
        </w:rPr>
        <w:t>万元，推动农业现代化；</w:t>
      </w:r>
      <w:r w:rsidR="000F4165">
        <w:rPr>
          <w:rFonts w:ascii="仿宋" w:eastAsia="仿宋" w:hAnsi="仿宋" w:cs="仿宋" w:hint="eastAsia"/>
          <w:sz w:val="30"/>
          <w:szCs w:val="30"/>
        </w:rPr>
        <w:t>节能环保支出21</w:t>
      </w:r>
      <w:r>
        <w:rPr>
          <w:rFonts w:ascii="仿宋" w:eastAsia="仿宋" w:hAnsi="仿宋" w:cs="仿宋" w:hint="eastAsia"/>
          <w:sz w:val="30"/>
          <w:szCs w:val="30"/>
        </w:rPr>
        <w:t>万元，建设美丽乡村等。</w:t>
      </w:r>
    </w:p>
    <w:p w:rsidR="006D0309" w:rsidRPr="00116FA0" w:rsidRDefault="00497707" w:rsidP="000F4165">
      <w:pPr>
        <w:spacing w:line="560" w:lineRule="exact"/>
        <w:ind w:firstLineChars="200" w:firstLine="600"/>
        <w:jc w:val="left"/>
        <w:rPr>
          <w:rFonts w:ascii="黑体" w:eastAsia="黑体" w:hAnsi="黑体" w:cs="仿宋"/>
          <w:sz w:val="30"/>
          <w:szCs w:val="30"/>
        </w:rPr>
      </w:pPr>
      <w:r w:rsidRPr="00116FA0">
        <w:rPr>
          <w:rFonts w:ascii="黑体" w:eastAsia="黑体" w:hAnsi="黑体" w:cs="仿宋" w:hint="eastAsia"/>
          <w:sz w:val="30"/>
          <w:szCs w:val="30"/>
        </w:rPr>
        <w:t>四、存在的问题</w:t>
      </w:r>
    </w:p>
    <w:p w:rsidR="006D0309" w:rsidRDefault="00497707" w:rsidP="000F4165">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一、工作机制有待进一步完善，由于在平时工作中未加强绩效监控工作的重视，绩效监控工作容易滞后，未形成对绩效目标进行监控的习惯。</w:t>
      </w:r>
    </w:p>
    <w:p w:rsidR="006D0309" w:rsidRDefault="00497707" w:rsidP="000F4165">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二、单位各部门衔接不及时，无法及时监控预算绩效目标实施</w:t>
      </w:r>
      <w:r>
        <w:rPr>
          <w:rFonts w:ascii="仿宋" w:eastAsia="仿宋" w:hAnsi="仿宋" w:cs="仿宋" w:hint="eastAsia"/>
          <w:sz w:val="30"/>
          <w:szCs w:val="30"/>
        </w:rPr>
        <w:lastRenderedPageBreak/>
        <w:t>情况。</w:t>
      </w:r>
    </w:p>
    <w:p w:rsidR="006D0309" w:rsidRDefault="00497707" w:rsidP="000F4165">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三、政府和财务部门在部门整体支出的资金安排和使用上仍有不可预见性，在实际工作中有资金延迟到位的情况。</w:t>
      </w:r>
    </w:p>
    <w:p w:rsidR="006D0309" w:rsidRPr="00116FA0" w:rsidRDefault="00497707" w:rsidP="000F4165">
      <w:pPr>
        <w:spacing w:line="560" w:lineRule="exact"/>
        <w:ind w:firstLineChars="200" w:firstLine="600"/>
        <w:jc w:val="left"/>
        <w:rPr>
          <w:rFonts w:ascii="黑体" w:eastAsia="黑体" w:hAnsi="黑体" w:cs="仿宋"/>
          <w:sz w:val="30"/>
          <w:szCs w:val="30"/>
        </w:rPr>
      </w:pPr>
      <w:r w:rsidRPr="00116FA0">
        <w:rPr>
          <w:rFonts w:ascii="黑体" w:eastAsia="黑体" w:hAnsi="黑体" w:cs="仿宋" w:hint="eastAsia"/>
          <w:sz w:val="30"/>
          <w:szCs w:val="30"/>
        </w:rPr>
        <w:t>五、有关建议</w:t>
      </w:r>
    </w:p>
    <w:p w:rsidR="006D0309" w:rsidRDefault="00497707" w:rsidP="000F4165">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一、建议政府在平时工作中进一步加强对绩效目标监控的重视，定期对预算执行情况进行监督，使绩效目标监控与政府工作、财务工作挂钩，做到及时监控，及时控制，避免疏忽。</w:t>
      </w:r>
    </w:p>
    <w:p w:rsidR="006D0309" w:rsidRDefault="00497707" w:rsidP="000F4165">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二、加强各部门衔接，使预算绩效目标实施进度得到及时反馈，便于及时汇总监控。</w:t>
      </w:r>
    </w:p>
    <w:p w:rsidR="00392E8B" w:rsidRDefault="00497707" w:rsidP="000F4165">
      <w:pPr>
        <w:spacing w:line="56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三、设置合理有效的绩效目标监控机制，科学设置预算绩效指标，合理安排经费和各项资金，使其物尽其用，更加贴合乡镇财务工作的实际情况，能够合理运用现有资源，及时协调上级争取资金保证各预算绩效指标的顺利实施。使绩效评价更客观全面，更能为发展政府经济，保障民生起到积极有效的作用。</w:t>
      </w:r>
    </w:p>
    <w:p w:rsidR="00392E8B" w:rsidRDefault="00392E8B" w:rsidP="00392E8B">
      <w:pPr>
        <w:spacing w:line="360" w:lineRule="auto"/>
        <w:ind w:firstLineChars="200" w:firstLine="600"/>
        <w:jc w:val="left"/>
        <w:rPr>
          <w:rFonts w:ascii="仿宋" w:eastAsia="仿宋" w:hAnsi="仿宋" w:cs="仿宋"/>
          <w:sz w:val="30"/>
          <w:szCs w:val="30"/>
        </w:rPr>
      </w:pPr>
    </w:p>
    <w:p w:rsidR="00392E8B" w:rsidRDefault="00392E8B" w:rsidP="00392E8B">
      <w:pPr>
        <w:spacing w:line="360" w:lineRule="auto"/>
        <w:ind w:firstLineChars="200" w:firstLine="600"/>
        <w:jc w:val="left"/>
        <w:rPr>
          <w:rFonts w:ascii="仿宋" w:eastAsia="仿宋" w:hAnsi="仿宋" w:cs="仿宋"/>
          <w:sz w:val="30"/>
          <w:szCs w:val="30"/>
        </w:rPr>
      </w:pPr>
    </w:p>
    <w:p w:rsidR="00392E8B" w:rsidRDefault="00392E8B" w:rsidP="00392E8B">
      <w:pPr>
        <w:spacing w:line="360" w:lineRule="auto"/>
        <w:ind w:firstLineChars="200" w:firstLine="600"/>
        <w:jc w:val="left"/>
        <w:rPr>
          <w:rFonts w:ascii="仿宋" w:eastAsia="仿宋" w:hAnsi="仿宋" w:cs="仿宋"/>
          <w:sz w:val="30"/>
          <w:szCs w:val="30"/>
        </w:rPr>
      </w:pPr>
    </w:p>
    <w:p w:rsidR="00392E8B" w:rsidRDefault="00392E8B" w:rsidP="00392E8B">
      <w:pPr>
        <w:spacing w:line="360" w:lineRule="auto"/>
        <w:ind w:firstLineChars="200" w:firstLine="600"/>
        <w:jc w:val="left"/>
        <w:rPr>
          <w:rFonts w:ascii="仿宋" w:eastAsia="仿宋" w:hAnsi="仿宋" w:cs="仿宋"/>
          <w:sz w:val="30"/>
          <w:szCs w:val="30"/>
        </w:rPr>
      </w:pPr>
    </w:p>
    <w:p w:rsidR="00A80D58" w:rsidRPr="00392E8B" w:rsidRDefault="00A80D58" w:rsidP="00392E8B">
      <w:pPr>
        <w:spacing w:line="360" w:lineRule="auto"/>
        <w:jc w:val="left"/>
        <w:rPr>
          <w:rFonts w:ascii="仿宋" w:eastAsia="仿宋" w:hAnsi="仿宋" w:cs="仿宋"/>
          <w:sz w:val="30"/>
          <w:szCs w:val="30"/>
        </w:rPr>
      </w:pPr>
    </w:p>
    <w:p w:rsidR="006D0309" w:rsidRDefault="00497707">
      <w:pPr>
        <w:spacing w:line="560" w:lineRule="exact"/>
        <w:ind w:firstLine="560"/>
        <w:rPr>
          <w:rFonts w:ascii="黑体" w:eastAsia="黑体" w:hAnsi="黑体"/>
          <w:color w:val="000000"/>
          <w:sz w:val="28"/>
          <w:szCs w:val="28"/>
        </w:rPr>
      </w:pPr>
      <w:r>
        <w:rPr>
          <w:rFonts w:ascii="黑体" w:eastAsia="黑体" w:hAnsi="黑体" w:hint="eastAsia"/>
          <w:color w:val="000000"/>
          <w:sz w:val="28"/>
          <w:szCs w:val="28"/>
        </w:rPr>
        <w:lastRenderedPageBreak/>
        <w:t>附件1</w:t>
      </w:r>
    </w:p>
    <w:p w:rsidR="006D0309" w:rsidRPr="000F4165" w:rsidRDefault="00497707" w:rsidP="000F4165">
      <w:pPr>
        <w:ind w:firstLine="720"/>
        <w:jc w:val="center"/>
        <w:rPr>
          <w:rFonts w:ascii="黑体" w:eastAsia="黑体" w:hAnsi="黑体"/>
          <w:color w:val="000000"/>
          <w:sz w:val="36"/>
          <w:szCs w:val="36"/>
        </w:rPr>
      </w:pPr>
      <w:r>
        <w:rPr>
          <w:rFonts w:ascii="黑体" w:eastAsia="黑体" w:hAnsi="黑体" w:hint="eastAsia"/>
          <w:color w:val="000000"/>
          <w:sz w:val="36"/>
          <w:szCs w:val="36"/>
        </w:rPr>
        <w:t>2021年部门整体支出绩效自评指标计分表</w:t>
      </w:r>
    </w:p>
    <w:tbl>
      <w:tblPr>
        <w:tblW w:w="9992" w:type="dxa"/>
        <w:jc w:val="center"/>
        <w:tblLayout w:type="fixed"/>
        <w:tblCellMar>
          <w:left w:w="0" w:type="dxa"/>
          <w:right w:w="0" w:type="dxa"/>
        </w:tblCellMar>
        <w:tblLook w:val="04A0"/>
      </w:tblPr>
      <w:tblGrid>
        <w:gridCol w:w="1141"/>
        <w:gridCol w:w="1134"/>
        <w:gridCol w:w="993"/>
        <w:gridCol w:w="850"/>
        <w:gridCol w:w="1985"/>
        <w:gridCol w:w="3889"/>
      </w:tblGrid>
      <w:tr w:rsidR="006D0309" w:rsidTr="005819C2">
        <w:trPr>
          <w:trHeight w:val="591"/>
          <w:jc w:val="center"/>
        </w:trPr>
        <w:tc>
          <w:tcPr>
            <w:tcW w:w="114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Default="00497707" w:rsidP="005819C2">
            <w:pPr>
              <w:spacing w:after="100" w:afterAutospacing="1" w:line="240" w:lineRule="exact"/>
              <w:jc w:val="center"/>
              <w:rPr>
                <w:rFonts w:ascii="黑体" w:eastAsia="黑体" w:hAnsi="黑体"/>
                <w:color w:val="000000"/>
              </w:rPr>
            </w:pPr>
            <w:r>
              <w:rPr>
                <w:rFonts w:ascii="黑体" w:eastAsia="黑体" w:hAnsi="黑体" w:hint="eastAsia"/>
                <w:color w:val="000000"/>
              </w:rPr>
              <w:t>一级指标</w:t>
            </w:r>
          </w:p>
        </w:tc>
        <w:tc>
          <w:tcPr>
            <w:tcW w:w="113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Default="00497707" w:rsidP="005819C2">
            <w:pPr>
              <w:spacing w:after="100" w:afterAutospacing="1" w:line="240" w:lineRule="exact"/>
              <w:jc w:val="center"/>
              <w:rPr>
                <w:rFonts w:ascii="黑体" w:eastAsia="黑体" w:hAnsi="黑体"/>
                <w:color w:val="000000"/>
              </w:rPr>
            </w:pPr>
            <w:r>
              <w:rPr>
                <w:rFonts w:ascii="黑体" w:eastAsia="黑体" w:hAnsi="黑体" w:hint="eastAsia"/>
                <w:color w:val="000000"/>
              </w:rPr>
              <w:t>二级指标</w:t>
            </w:r>
          </w:p>
        </w:tc>
        <w:tc>
          <w:tcPr>
            <w:tcW w:w="99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Default="005819C2" w:rsidP="005819C2">
            <w:pPr>
              <w:spacing w:after="100" w:afterAutospacing="1" w:line="240" w:lineRule="exact"/>
              <w:rPr>
                <w:rFonts w:ascii="黑体" w:eastAsia="黑体" w:hAnsi="黑体"/>
                <w:color w:val="000000"/>
              </w:rPr>
            </w:pPr>
            <w:r>
              <w:rPr>
                <w:rFonts w:ascii="黑体" w:eastAsia="黑体" w:hAnsi="黑体" w:hint="eastAsia"/>
                <w:color w:val="000000"/>
              </w:rPr>
              <w:t>三级指标</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Default="00497707" w:rsidP="005819C2">
            <w:pPr>
              <w:spacing w:after="100" w:afterAutospacing="1" w:line="240" w:lineRule="exact"/>
              <w:jc w:val="center"/>
              <w:rPr>
                <w:rFonts w:ascii="黑体" w:eastAsia="黑体" w:hAnsi="黑体"/>
                <w:color w:val="000000"/>
              </w:rPr>
            </w:pPr>
            <w:r>
              <w:rPr>
                <w:rFonts w:ascii="黑体" w:eastAsia="黑体" w:hAnsi="黑体" w:hint="eastAsia"/>
                <w:color w:val="000000"/>
              </w:rPr>
              <w:t>自评分</w:t>
            </w:r>
          </w:p>
        </w:tc>
        <w:tc>
          <w:tcPr>
            <w:tcW w:w="198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Default="00497707" w:rsidP="005819C2">
            <w:pPr>
              <w:spacing w:after="100" w:afterAutospacing="1" w:line="240" w:lineRule="exact"/>
              <w:jc w:val="center"/>
              <w:rPr>
                <w:rFonts w:ascii="黑体" w:eastAsia="黑体" w:hAnsi="黑体"/>
                <w:color w:val="000000"/>
              </w:rPr>
            </w:pPr>
            <w:r>
              <w:rPr>
                <w:rFonts w:ascii="黑体" w:eastAsia="黑体" w:hAnsi="黑体" w:hint="eastAsia"/>
                <w:color w:val="000000"/>
              </w:rPr>
              <w:t>指标解释</w:t>
            </w:r>
          </w:p>
        </w:tc>
        <w:tc>
          <w:tcPr>
            <w:tcW w:w="388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Default="00497707" w:rsidP="005819C2">
            <w:pPr>
              <w:spacing w:after="100" w:afterAutospacing="1" w:line="240" w:lineRule="exact"/>
              <w:jc w:val="center"/>
              <w:rPr>
                <w:rFonts w:ascii="黑体" w:eastAsia="黑体" w:hAnsi="黑体"/>
                <w:color w:val="000000"/>
              </w:rPr>
            </w:pPr>
            <w:r>
              <w:rPr>
                <w:rFonts w:ascii="黑体" w:eastAsia="黑体" w:hAnsi="黑体" w:hint="eastAsia"/>
                <w:color w:val="000000"/>
              </w:rPr>
              <w:t>指标说明</w:t>
            </w:r>
          </w:p>
        </w:tc>
      </w:tr>
      <w:tr w:rsidR="006D0309" w:rsidTr="005819C2">
        <w:trPr>
          <w:trHeight w:val="1327"/>
          <w:jc w:val="center"/>
        </w:trPr>
        <w:tc>
          <w:tcPr>
            <w:tcW w:w="1141"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C82463">
            <w:pPr>
              <w:spacing w:line="300" w:lineRule="exact"/>
              <w:rPr>
                <w:rFonts w:ascii="宋体" w:eastAsia="宋体" w:hAnsi="宋体"/>
                <w:color w:val="000000"/>
                <w:sz w:val="18"/>
                <w:szCs w:val="18"/>
              </w:rPr>
            </w:pPr>
            <w:r w:rsidRPr="005819C2">
              <w:rPr>
                <w:rFonts w:ascii="宋体" w:eastAsia="宋体" w:hAnsi="宋体" w:hint="eastAsia"/>
                <w:color w:val="000000"/>
                <w:sz w:val="18"/>
                <w:szCs w:val="18"/>
              </w:rPr>
              <w:t>投 </w:t>
            </w:r>
            <w:r w:rsidR="005819C2">
              <w:rPr>
                <w:rFonts w:ascii="宋体" w:eastAsia="宋体" w:hAnsi="宋体" w:hint="eastAsia"/>
                <w:color w:val="000000"/>
                <w:sz w:val="18"/>
                <w:szCs w:val="18"/>
              </w:rPr>
              <w:t>入</w:t>
            </w:r>
            <w:r w:rsidRPr="005819C2">
              <w:rPr>
                <w:rFonts w:ascii="宋体" w:eastAsia="宋体" w:hAnsi="宋体" w:hint="eastAsia"/>
                <w:color w:val="000000"/>
                <w:sz w:val="18"/>
                <w:szCs w:val="18"/>
              </w:rPr>
              <w:t>（20分）</w:t>
            </w:r>
          </w:p>
        </w:tc>
        <w:tc>
          <w:tcPr>
            <w:tcW w:w="113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C82463">
            <w:pPr>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t>目标</w:t>
            </w:r>
            <w:r w:rsidRPr="005819C2">
              <w:rPr>
                <w:rFonts w:ascii="宋体" w:eastAsia="宋体" w:hAnsi="宋体" w:hint="eastAsia"/>
                <w:color w:val="000000"/>
                <w:sz w:val="18"/>
                <w:szCs w:val="18"/>
              </w:rPr>
              <w:br/>
              <w:t>设定</w:t>
            </w:r>
          </w:p>
          <w:p w:rsidR="006D0309" w:rsidRPr="005819C2" w:rsidRDefault="00497707" w:rsidP="00C82463">
            <w:pPr>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t>（5分）</w:t>
            </w:r>
          </w:p>
        </w:tc>
        <w:tc>
          <w:tcPr>
            <w:tcW w:w="993"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绩效目标合理性</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（2分）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2</w:t>
            </w:r>
          </w:p>
        </w:tc>
        <w:tc>
          <w:tcPr>
            <w:tcW w:w="1985"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部门所设立的整体绩效目标依据是否充分，是否符合客观实际，用以反映和考核部门整体绩效目标与部门履职、年度工作任务的相符性情况。</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①符合国家法律法规、国民经济和社会发展总体规划计1分；②符合部门“三定”方案确定的职责计0.5分；③是否符合部门制定的中长期实施规划计0.5分。</w:t>
            </w:r>
          </w:p>
        </w:tc>
      </w:tr>
      <w:tr w:rsidR="006D0309" w:rsidTr="005819C2">
        <w:trPr>
          <w:trHeight w:val="1169"/>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tcBorders>
              <w:top w:val="nil"/>
              <w:left w:val="nil"/>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993"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绩效指标明确性</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（3分）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2</w:t>
            </w:r>
          </w:p>
        </w:tc>
        <w:tc>
          <w:tcPr>
            <w:tcW w:w="1985"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部门依据整体绩效目标所设定的绩效指标是否清晰、细化、可衡量，用以反映和考核部门整体绩效目标的明细化情况。</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rsidR="006D0309" w:rsidTr="005819C2">
        <w:trPr>
          <w:trHeight w:val="1221"/>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C82463">
            <w:pPr>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t>预算</w:t>
            </w:r>
            <w:r w:rsidRPr="005819C2">
              <w:rPr>
                <w:rFonts w:ascii="宋体" w:eastAsia="宋体" w:hAnsi="宋体" w:hint="eastAsia"/>
                <w:color w:val="000000"/>
                <w:sz w:val="18"/>
                <w:szCs w:val="18"/>
              </w:rPr>
              <w:br/>
              <w:t>配置</w:t>
            </w:r>
          </w:p>
          <w:p w:rsidR="006D0309" w:rsidRPr="005819C2" w:rsidRDefault="00497707" w:rsidP="00C82463">
            <w:pPr>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t>（15分）</w:t>
            </w:r>
          </w:p>
        </w:tc>
        <w:tc>
          <w:tcPr>
            <w:tcW w:w="993"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在职人员控制率</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（5分）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5</w:t>
            </w:r>
          </w:p>
        </w:tc>
        <w:tc>
          <w:tcPr>
            <w:tcW w:w="1985"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部门本年度实际在职人员数与编制数的比率，用以反映和考核部门对人员成本的控制程度。</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rsidR="006D0309" w:rsidTr="005819C2">
        <w:trPr>
          <w:trHeight w:val="1357"/>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tcBorders>
              <w:top w:val="nil"/>
              <w:left w:val="nil"/>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993"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“三公</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经费”</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变动率</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（5分）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5</w:t>
            </w:r>
          </w:p>
        </w:tc>
        <w:tc>
          <w:tcPr>
            <w:tcW w:w="1985"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部门本年度“三公经费”预算数与上年度“三公经费”预算数的变动比率，用以反映和考核部门对控制重点行政成本的努力程度。</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rsidR="006D0309" w:rsidTr="005819C2">
        <w:trPr>
          <w:trHeight w:val="1524"/>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tcBorders>
              <w:top w:val="nil"/>
              <w:left w:val="nil"/>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993"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重点支出安排率</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（5分）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5</w:t>
            </w:r>
          </w:p>
        </w:tc>
        <w:tc>
          <w:tcPr>
            <w:tcW w:w="1985"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部门本年度预算安排的重点项目支出与部门项目总支出的比率，用以反映和考核部门对履行主要职责或完成重点任务的保障程度。</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rsidR="006D0309" w:rsidTr="005819C2">
        <w:trPr>
          <w:trHeight w:val="1179"/>
          <w:jc w:val="center"/>
        </w:trPr>
        <w:tc>
          <w:tcPr>
            <w:tcW w:w="1141"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C82463">
            <w:pPr>
              <w:spacing w:line="300" w:lineRule="exact"/>
              <w:rPr>
                <w:rFonts w:ascii="宋体" w:eastAsia="宋体" w:hAnsi="宋体"/>
                <w:color w:val="000000"/>
                <w:sz w:val="18"/>
                <w:szCs w:val="18"/>
              </w:rPr>
            </w:pPr>
            <w:r w:rsidRPr="005819C2">
              <w:rPr>
                <w:rFonts w:ascii="宋体" w:eastAsia="宋体" w:hAnsi="宋体" w:hint="eastAsia"/>
                <w:color w:val="000000"/>
                <w:sz w:val="18"/>
                <w:szCs w:val="18"/>
              </w:rPr>
              <w:t>过 程（30分）</w:t>
            </w:r>
          </w:p>
        </w:tc>
        <w:tc>
          <w:tcPr>
            <w:tcW w:w="113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C82463" w:rsidRDefault="00497707" w:rsidP="00C82463">
            <w:pPr>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t>预算</w:t>
            </w:r>
          </w:p>
          <w:p w:rsidR="006D0309" w:rsidRPr="005819C2" w:rsidRDefault="00497707" w:rsidP="00C82463">
            <w:pPr>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t>执行</w:t>
            </w:r>
          </w:p>
          <w:p w:rsidR="006D0309" w:rsidRPr="005819C2" w:rsidRDefault="00497707" w:rsidP="00C82463">
            <w:pPr>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t>（20分）</w:t>
            </w:r>
          </w:p>
        </w:tc>
        <w:tc>
          <w:tcPr>
            <w:tcW w:w="99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预算</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完成率</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（4分）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4</w:t>
            </w:r>
          </w:p>
        </w:tc>
        <w:tc>
          <w:tcPr>
            <w:tcW w:w="198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部门本年度预算完成数与预算数的比率，用以反映和考核部门预算完成程度。</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rsidR="006D0309" w:rsidTr="005819C2">
        <w:trPr>
          <w:trHeight w:val="1457"/>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tcBorders>
              <w:top w:val="nil"/>
              <w:left w:val="nil"/>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99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预算</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调整率</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（2分）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2</w:t>
            </w:r>
          </w:p>
        </w:tc>
        <w:tc>
          <w:tcPr>
            <w:tcW w:w="198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部门本年度预算调整数与预算数的比率，用以反映和考核部门预算的调整程度。</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rsidR="006D0309" w:rsidTr="005819C2">
        <w:trPr>
          <w:trHeight w:val="1918"/>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tcBorders>
              <w:top w:val="nil"/>
              <w:left w:val="nil"/>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99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支付</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进度率</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（2分）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1</w:t>
            </w:r>
          </w:p>
        </w:tc>
        <w:tc>
          <w:tcPr>
            <w:tcW w:w="198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部门实际支付进度与既定支付进度的比率，用以反映和考核部门预算执行的及时性和均衡性程度。</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6D0309" w:rsidTr="005819C2">
        <w:trPr>
          <w:trHeight w:val="1142"/>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tcBorders>
              <w:top w:val="nil"/>
              <w:left w:val="nil"/>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99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结转结余控制率</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（4分）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4</w:t>
            </w:r>
          </w:p>
        </w:tc>
        <w:tc>
          <w:tcPr>
            <w:tcW w:w="198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部门本年度结转结余总额与上年结转结余总额增减比例，用以反映和考核部门对存量资金的实际控制程度。</w:t>
            </w:r>
          </w:p>
        </w:tc>
        <w:tc>
          <w:tcPr>
            <w:tcW w:w="388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rsidR="006D0309" w:rsidTr="00C82463">
        <w:trPr>
          <w:trHeight w:val="1881"/>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tcBorders>
              <w:top w:val="nil"/>
              <w:left w:val="nil"/>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99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公用经费控制率</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（2分）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2</w:t>
            </w:r>
          </w:p>
        </w:tc>
        <w:tc>
          <w:tcPr>
            <w:tcW w:w="198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部门本年度实际支出的公用经费总额与预算安排的公用经费总额的比率，用以反映和考核部门对机构运转成本的实际控制程度。</w:t>
            </w:r>
          </w:p>
        </w:tc>
        <w:tc>
          <w:tcPr>
            <w:tcW w:w="388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公用经费控制率=（实际支出公用经费总额/预算安排公用经费总额）×100%。为100%的计2分，每超过1个百分点扣0.1分，扣完为止。</w:t>
            </w:r>
          </w:p>
        </w:tc>
      </w:tr>
      <w:tr w:rsidR="006D0309" w:rsidTr="00C82463">
        <w:trPr>
          <w:trHeight w:val="1556"/>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tcBorders>
              <w:top w:val="nil"/>
              <w:left w:val="nil"/>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99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“三公经费”控制率（2分）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2</w:t>
            </w:r>
          </w:p>
        </w:tc>
        <w:tc>
          <w:tcPr>
            <w:tcW w:w="198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部门本年度“三公经费”实际支出数与预算安排数的比率，用以反映和考核部门对“三公经费”的实际控制程度。</w:t>
            </w:r>
          </w:p>
        </w:tc>
        <w:tc>
          <w:tcPr>
            <w:tcW w:w="388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“三公经费”控制率=（“三公经费”实际支出数/“三公经费”预算安排数）×100%。为100%的计2分，每超过1个百分点扣0.5分，扣完为止。</w:t>
            </w:r>
          </w:p>
        </w:tc>
      </w:tr>
      <w:tr w:rsidR="006D0309" w:rsidTr="00C82463">
        <w:trPr>
          <w:trHeight w:val="699"/>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tcBorders>
              <w:top w:val="nil"/>
              <w:left w:val="nil"/>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993"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政府采购执行率</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（4分）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3</w:t>
            </w:r>
          </w:p>
        </w:tc>
        <w:tc>
          <w:tcPr>
            <w:tcW w:w="1985"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部门本年度实际政府采购金额与年初政府采购预算的比率，用以反映和考核部门政府采购预算执行情况。</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rsidR="006D0309" w:rsidTr="005819C2">
        <w:trPr>
          <w:trHeight w:val="1342"/>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C82463">
            <w:pPr>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t>预算</w:t>
            </w:r>
          </w:p>
          <w:p w:rsidR="006D0309" w:rsidRPr="005819C2" w:rsidRDefault="00497707" w:rsidP="00C82463">
            <w:pPr>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t>管理</w:t>
            </w:r>
          </w:p>
          <w:p w:rsidR="006D0309" w:rsidRPr="005819C2" w:rsidRDefault="00497707" w:rsidP="00C82463">
            <w:pPr>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t>（5分）</w:t>
            </w:r>
          </w:p>
        </w:tc>
        <w:tc>
          <w:tcPr>
            <w:tcW w:w="993"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管理制度健全性</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（2分）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1</w:t>
            </w:r>
          </w:p>
        </w:tc>
        <w:tc>
          <w:tcPr>
            <w:tcW w:w="1985"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部门为加强预算管理、规范财务行为而制定的管理制度是否健全完整，用以反映和考核部门预算管理制度对完成主</w:t>
            </w:r>
            <w:r w:rsidRPr="005819C2">
              <w:rPr>
                <w:rFonts w:ascii="宋体" w:eastAsia="宋体" w:hAnsi="宋体" w:hint="eastAsia"/>
                <w:color w:val="000000"/>
                <w:sz w:val="18"/>
                <w:szCs w:val="18"/>
              </w:rPr>
              <w:lastRenderedPageBreak/>
              <w:t>要职责或促进事业发展的保障情况。</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lastRenderedPageBreak/>
              <w:t>已制定或具有预算资金管理办法、内部财务管理制度、会计核算制度等管理制度计1分；相关管理制度合法、合规、完整计0.5分；相关管理制度得到有效执行计0.5分。</w:t>
            </w:r>
          </w:p>
        </w:tc>
      </w:tr>
      <w:tr w:rsidR="006D0309" w:rsidTr="005819C2">
        <w:trPr>
          <w:trHeight w:val="1324"/>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tcBorders>
              <w:top w:val="nil"/>
              <w:left w:val="nil"/>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993"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资金使用合规性</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（1分）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1</w:t>
            </w:r>
          </w:p>
        </w:tc>
        <w:tc>
          <w:tcPr>
            <w:tcW w:w="1985"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部门使用预算资金是否符合相关的预算财务管理制度的规定，用以反映和考核部门预算资金的规范运行情况。</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rsidR="006D0309" w:rsidTr="005819C2">
        <w:trPr>
          <w:trHeight w:val="567"/>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tcBorders>
              <w:top w:val="nil"/>
              <w:left w:val="nil"/>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993"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预决算信息公开性</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（1分）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1</w:t>
            </w:r>
          </w:p>
        </w:tc>
        <w:tc>
          <w:tcPr>
            <w:tcW w:w="1985"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部门是否按照政府信息公开有关规定公开相关预决算信息，用以反映和考核部门预决算管理的公开透明情况。</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①按规定内容公开预决算信息计0.5分；②按规定时限公开预决算信息计0.5分。预决算信息是指与部门预算、执行、决算、监督、绩效等管理相关的信息。</w:t>
            </w:r>
          </w:p>
        </w:tc>
      </w:tr>
      <w:tr w:rsidR="006D0309" w:rsidTr="005819C2">
        <w:trPr>
          <w:trHeight w:val="940"/>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tcBorders>
              <w:top w:val="nil"/>
              <w:left w:val="nil"/>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993"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基础信息完善性</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（1分）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1</w:t>
            </w:r>
          </w:p>
        </w:tc>
        <w:tc>
          <w:tcPr>
            <w:tcW w:w="1985"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部门基础信息是否完善，用以反映和考核基础信息对预算管理工作的支撑情况。</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①基础数据信息和会计信息资料真实计0.4分；②基础数据信息和会计信息资料完整计0.3分；③基础数据信息和会计信息资料准确计0.3分。</w:t>
            </w:r>
          </w:p>
        </w:tc>
      </w:tr>
      <w:tr w:rsidR="006D0309" w:rsidTr="005819C2">
        <w:trPr>
          <w:trHeight w:val="1262"/>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val="restart"/>
            <w:tcBorders>
              <w:top w:val="nil"/>
              <w:left w:val="nil"/>
              <w:bottom w:val="nil"/>
              <w:right w:val="single" w:sz="4" w:space="0" w:color="auto"/>
            </w:tcBorders>
            <w:tcMar>
              <w:top w:w="10" w:type="dxa"/>
              <w:left w:w="10" w:type="dxa"/>
              <w:bottom w:w="0" w:type="dxa"/>
              <w:right w:w="10" w:type="dxa"/>
            </w:tcMar>
            <w:vAlign w:val="center"/>
          </w:tcPr>
          <w:p w:rsidR="006D0309" w:rsidRPr="005819C2" w:rsidRDefault="00497707" w:rsidP="00C82463">
            <w:pPr>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t>资产</w:t>
            </w:r>
            <w:r w:rsidRPr="005819C2">
              <w:rPr>
                <w:rFonts w:ascii="宋体" w:eastAsia="宋体" w:hAnsi="宋体" w:hint="eastAsia"/>
                <w:color w:val="000000"/>
                <w:sz w:val="18"/>
                <w:szCs w:val="18"/>
              </w:rPr>
              <w:br/>
              <w:t>管理</w:t>
            </w:r>
          </w:p>
          <w:p w:rsidR="006D0309" w:rsidRPr="005819C2" w:rsidRDefault="00497707" w:rsidP="00C82463">
            <w:pPr>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t>（5分）</w:t>
            </w:r>
          </w:p>
        </w:tc>
        <w:tc>
          <w:tcPr>
            <w:tcW w:w="993"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管理制度健全性</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（2分）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1</w:t>
            </w:r>
          </w:p>
        </w:tc>
        <w:tc>
          <w:tcPr>
            <w:tcW w:w="1985"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部门为加强资产管理、规范资产管理行为而制定的管理制度是否健全完整，用以反映和考核部门资产管理制度对完成主要职责或促进社会发展的保障情况。</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①制定或具有资产管理制度计1分；②相关资金管理制度合法、合规、完整计0.5分；③相关资产管理制度得到有效执行计0.5分。</w:t>
            </w:r>
          </w:p>
        </w:tc>
      </w:tr>
      <w:tr w:rsidR="006D0309" w:rsidTr="005819C2">
        <w:trPr>
          <w:trHeight w:val="1050"/>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tcBorders>
              <w:top w:val="nil"/>
              <w:left w:val="nil"/>
              <w:bottom w:val="nil"/>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99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资产管理安全性</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（2分）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2</w:t>
            </w:r>
          </w:p>
        </w:tc>
        <w:tc>
          <w:tcPr>
            <w:tcW w:w="198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部门的资产是否保存完整、使用合规、配置合理、处置规范、收入及时足额上缴，用以反映和考核部门资产安全运行情况。</w:t>
            </w:r>
          </w:p>
        </w:tc>
        <w:tc>
          <w:tcPr>
            <w:tcW w:w="388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①资产保存完整计0.4分；②资产配置合理计0.4分；③资产处置规范计0.4分；④资产账务管理合规、帐实相符计0.4分；⑤资产有偿使用及处置收入及时足额上缴计0.4分。</w:t>
            </w:r>
          </w:p>
        </w:tc>
      </w:tr>
      <w:tr w:rsidR="006D0309" w:rsidTr="005819C2">
        <w:trPr>
          <w:trHeight w:val="880"/>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tcBorders>
              <w:top w:val="nil"/>
              <w:left w:val="nil"/>
              <w:bottom w:val="nil"/>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993"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固定资产利用率</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（1分）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1</w:t>
            </w:r>
          </w:p>
        </w:tc>
        <w:tc>
          <w:tcPr>
            <w:tcW w:w="1985"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部门实际在用固定资产总额与所有固定资产总额的比率，用以反映和考核部门固定资产使用效率程度。</w:t>
            </w:r>
          </w:p>
        </w:tc>
        <w:tc>
          <w:tcPr>
            <w:tcW w:w="388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固定资产利用率=（实际在用固定资产总额/所有固定资产总额）×100%。利用率为100%的计1分，每降1个百分点扣0.1分，扣完为止。</w:t>
            </w:r>
          </w:p>
        </w:tc>
      </w:tr>
      <w:tr w:rsidR="006D0309" w:rsidTr="005819C2">
        <w:trPr>
          <w:trHeight w:val="1314"/>
          <w:jc w:val="center"/>
        </w:trPr>
        <w:tc>
          <w:tcPr>
            <w:tcW w:w="1141"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C82463">
            <w:pPr>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lastRenderedPageBreak/>
              <w:t>产  出（30分）</w:t>
            </w:r>
          </w:p>
        </w:tc>
        <w:tc>
          <w:tcPr>
            <w:tcW w:w="113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C82463">
            <w:pPr>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t>职责</w:t>
            </w:r>
            <w:r w:rsidRPr="005819C2">
              <w:rPr>
                <w:rFonts w:ascii="宋体" w:eastAsia="宋体" w:hAnsi="宋体" w:hint="eastAsia"/>
                <w:color w:val="000000"/>
                <w:sz w:val="18"/>
                <w:szCs w:val="18"/>
              </w:rPr>
              <w:br/>
              <w:t>履行</w:t>
            </w:r>
          </w:p>
        </w:tc>
        <w:tc>
          <w:tcPr>
            <w:tcW w:w="993"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实际</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完成率</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（8分）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8</w:t>
            </w:r>
          </w:p>
        </w:tc>
        <w:tc>
          <w:tcPr>
            <w:tcW w:w="1985"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部门履行职责而实际完成工作数与计划工作数的比率，用以反映和考核部门履职工作任务目标的实现程度。</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实际完成率得分=完成市委市政府绩效考核得分或上级主管部门考核指标得分/指标分值*8分</w:t>
            </w:r>
          </w:p>
        </w:tc>
      </w:tr>
      <w:tr w:rsidR="006D0309" w:rsidTr="005819C2">
        <w:trPr>
          <w:trHeight w:val="1286"/>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tcBorders>
              <w:top w:val="nil"/>
              <w:left w:val="nil"/>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993"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完成</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及时率</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（4分）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375A05" w:rsidP="005819C2">
            <w:pPr>
              <w:spacing w:line="300" w:lineRule="exact"/>
              <w:ind w:firstLine="360"/>
              <w:jc w:val="center"/>
              <w:rPr>
                <w:rFonts w:ascii="宋体" w:eastAsia="宋体" w:hAnsi="宋体"/>
                <w:color w:val="000000"/>
                <w:sz w:val="18"/>
                <w:szCs w:val="18"/>
              </w:rPr>
            </w:pPr>
            <w:r>
              <w:rPr>
                <w:rFonts w:ascii="宋体" w:eastAsia="宋体" w:hAnsi="宋体" w:hint="eastAsia"/>
                <w:color w:val="000000"/>
                <w:sz w:val="18"/>
                <w:szCs w:val="18"/>
              </w:rPr>
              <w:t>4</w:t>
            </w:r>
          </w:p>
        </w:tc>
        <w:tc>
          <w:tcPr>
            <w:tcW w:w="1985"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部门在规定时限内及时完成的实际工作数与计划工作数的比率,用以反映和考核部门履职时效目标的实现程度。</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完成及时率=（及时完成实际工作数/计划工作数）×100%。1-4季度各得1分</w:t>
            </w:r>
          </w:p>
        </w:tc>
      </w:tr>
      <w:tr w:rsidR="006D0309" w:rsidTr="005819C2">
        <w:trPr>
          <w:trHeight w:val="1370"/>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tcBorders>
              <w:top w:val="nil"/>
              <w:left w:val="nil"/>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993"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质量</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达标率</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（8分）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8</w:t>
            </w:r>
          </w:p>
        </w:tc>
        <w:tc>
          <w:tcPr>
            <w:tcW w:w="1985"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达到质量标准（绩效标准值）的实际工作数与计划工作数的比率,用以反映和考核部门履职质量目标的实现程度。</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质量达标率=（质量达标实际工作数/计划工作数）×100%。实际得分=达标率*8分</w:t>
            </w:r>
          </w:p>
        </w:tc>
      </w:tr>
      <w:tr w:rsidR="006D0309" w:rsidTr="005819C2">
        <w:trPr>
          <w:trHeight w:val="1197"/>
          <w:jc w:val="center"/>
        </w:trPr>
        <w:tc>
          <w:tcPr>
            <w:tcW w:w="1141" w:type="dxa"/>
            <w:vMerge/>
            <w:tcBorders>
              <w:top w:val="nil"/>
              <w:left w:val="single" w:sz="4" w:space="0" w:color="auto"/>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1134" w:type="dxa"/>
            <w:vMerge/>
            <w:tcBorders>
              <w:top w:val="nil"/>
              <w:left w:val="nil"/>
              <w:bottom w:val="single" w:sz="4" w:space="0" w:color="auto"/>
              <w:right w:val="single" w:sz="4" w:space="0" w:color="auto"/>
            </w:tcBorders>
            <w:vAlign w:val="center"/>
          </w:tcPr>
          <w:p w:rsidR="006D0309" w:rsidRPr="005819C2" w:rsidRDefault="006D0309" w:rsidP="00C82463">
            <w:pPr>
              <w:widowControl/>
              <w:spacing w:line="300" w:lineRule="exact"/>
              <w:jc w:val="left"/>
              <w:rPr>
                <w:rFonts w:ascii="宋体" w:eastAsia="宋体" w:hAnsi="宋体"/>
                <w:color w:val="000000"/>
                <w:sz w:val="18"/>
                <w:szCs w:val="18"/>
              </w:rPr>
            </w:pPr>
          </w:p>
        </w:tc>
        <w:tc>
          <w:tcPr>
            <w:tcW w:w="993"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重点工作办结率</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（10分）</w:t>
            </w:r>
          </w:p>
        </w:tc>
        <w:tc>
          <w:tcPr>
            <w:tcW w:w="85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10</w:t>
            </w:r>
          </w:p>
        </w:tc>
        <w:tc>
          <w:tcPr>
            <w:tcW w:w="1985"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部门年度重点工作实际完成数与交办或下达数的比率，用以反映部门对重点工作的办理落实程度。</w:t>
            </w:r>
          </w:p>
        </w:tc>
        <w:tc>
          <w:tcPr>
            <w:tcW w:w="3889" w:type="dxa"/>
            <w:tcBorders>
              <w:top w:val="nil"/>
              <w:left w:val="nil"/>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重点工作办结率=（重点工作实际完成数/交办或下达数）×100%。实际得分=办结率*10分</w:t>
            </w:r>
          </w:p>
        </w:tc>
      </w:tr>
      <w:tr w:rsidR="006D0309" w:rsidTr="005819C2">
        <w:trPr>
          <w:trHeight w:val="910"/>
          <w:jc w:val="center"/>
        </w:trPr>
        <w:tc>
          <w:tcPr>
            <w:tcW w:w="1141"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C82463">
            <w:pPr>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t>效  果（20分）</w:t>
            </w:r>
          </w:p>
        </w:tc>
        <w:tc>
          <w:tcPr>
            <w:tcW w:w="1134"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C82463">
            <w:pPr>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t>履职</w:t>
            </w:r>
            <w:r w:rsidRPr="005819C2">
              <w:rPr>
                <w:rFonts w:ascii="宋体" w:eastAsia="宋体" w:hAnsi="宋体" w:hint="eastAsia"/>
                <w:color w:val="000000"/>
                <w:sz w:val="18"/>
                <w:szCs w:val="18"/>
              </w:rPr>
              <w:br/>
              <w:t>效益</w:t>
            </w:r>
          </w:p>
          <w:p w:rsidR="006D0309" w:rsidRPr="005819C2" w:rsidRDefault="00497707" w:rsidP="00C82463">
            <w:pPr>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t>（20分）</w:t>
            </w:r>
          </w:p>
        </w:tc>
        <w:tc>
          <w:tcPr>
            <w:tcW w:w="9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经济效益</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（5分）</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4</w:t>
            </w:r>
          </w:p>
        </w:tc>
        <w:tc>
          <w:tcPr>
            <w:tcW w:w="198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部门履行职责对经济发展所带来的直接或间接影响。</w:t>
            </w:r>
          </w:p>
        </w:tc>
        <w:tc>
          <w:tcPr>
            <w:tcW w:w="3889"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kern w:val="0"/>
                <w:sz w:val="18"/>
                <w:szCs w:val="18"/>
              </w:rPr>
              <w:t>按经济效益实现程度计算得分（5分）；按社会效益实现程度计算得分（5分）；按生态效益实现程度计算得分（5分）</w:t>
            </w:r>
          </w:p>
        </w:tc>
      </w:tr>
      <w:tr w:rsidR="006D0309" w:rsidTr="005819C2">
        <w:trPr>
          <w:trHeight w:val="810"/>
          <w:jc w:val="center"/>
        </w:trPr>
        <w:tc>
          <w:tcPr>
            <w:tcW w:w="1141" w:type="dxa"/>
            <w:vMerge/>
            <w:tcBorders>
              <w:top w:val="single" w:sz="4" w:space="0" w:color="auto"/>
              <w:left w:val="single" w:sz="4" w:space="0" w:color="auto"/>
              <w:bottom w:val="single" w:sz="4" w:space="0" w:color="auto"/>
              <w:right w:val="single" w:sz="4" w:space="0" w:color="auto"/>
            </w:tcBorders>
            <w:vAlign w:val="center"/>
          </w:tcPr>
          <w:p w:rsidR="006D0309" w:rsidRPr="005819C2" w:rsidRDefault="006D0309" w:rsidP="005819C2">
            <w:pPr>
              <w:widowControl/>
              <w:spacing w:line="300" w:lineRule="exact"/>
              <w:ind w:firstLine="420"/>
              <w:jc w:val="left"/>
              <w:rPr>
                <w:rFonts w:ascii="宋体" w:eastAsia="宋体" w:hAnsi="宋体"/>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D0309" w:rsidRPr="005819C2" w:rsidRDefault="006D0309" w:rsidP="005819C2">
            <w:pPr>
              <w:widowControl/>
              <w:spacing w:line="300" w:lineRule="exact"/>
              <w:ind w:firstLine="360"/>
              <w:jc w:val="left"/>
              <w:rPr>
                <w:rFonts w:ascii="宋体" w:eastAsia="宋体" w:hAnsi="宋体"/>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社会效益</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（5分）</w:t>
            </w:r>
          </w:p>
        </w:tc>
        <w:tc>
          <w:tcPr>
            <w:tcW w:w="850" w:type="dxa"/>
            <w:tcBorders>
              <w:top w:val="single" w:sz="4" w:space="0" w:color="auto"/>
              <w:left w:val="single" w:sz="4" w:space="0" w:color="auto"/>
              <w:bottom w:val="single" w:sz="4" w:space="0" w:color="auto"/>
              <w:right w:val="single" w:sz="4" w:space="0" w:color="auto"/>
            </w:tcBorders>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4</w:t>
            </w:r>
          </w:p>
        </w:tc>
        <w:tc>
          <w:tcPr>
            <w:tcW w:w="198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部门履行职责对社会发展所带来的直接或间接影响。</w:t>
            </w:r>
          </w:p>
        </w:tc>
        <w:tc>
          <w:tcPr>
            <w:tcW w:w="3889" w:type="dxa"/>
            <w:vMerge/>
            <w:tcBorders>
              <w:top w:val="single" w:sz="4" w:space="0" w:color="auto"/>
              <w:left w:val="single" w:sz="4" w:space="0" w:color="auto"/>
              <w:bottom w:val="single" w:sz="4" w:space="0" w:color="auto"/>
              <w:right w:val="single" w:sz="4" w:space="0" w:color="auto"/>
            </w:tcBorders>
            <w:vAlign w:val="center"/>
          </w:tcPr>
          <w:p w:rsidR="006D0309" w:rsidRPr="005819C2" w:rsidRDefault="006D0309" w:rsidP="005819C2">
            <w:pPr>
              <w:widowControl/>
              <w:spacing w:line="300" w:lineRule="exact"/>
              <w:ind w:firstLine="360"/>
              <w:jc w:val="left"/>
              <w:rPr>
                <w:rFonts w:ascii="宋体" w:eastAsia="宋体" w:hAnsi="宋体"/>
                <w:color w:val="000000"/>
                <w:sz w:val="18"/>
                <w:szCs w:val="18"/>
              </w:rPr>
            </w:pPr>
          </w:p>
        </w:tc>
      </w:tr>
      <w:tr w:rsidR="006D0309" w:rsidTr="005819C2">
        <w:trPr>
          <w:trHeight w:val="827"/>
          <w:jc w:val="center"/>
        </w:trPr>
        <w:tc>
          <w:tcPr>
            <w:tcW w:w="1141" w:type="dxa"/>
            <w:vMerge/>
            <w:tcBorders>
              <w:top w:val="single" w:sz="4" w:space="0" w:color="auto"/>
              <w:left w:val="single" w:sz="4" w:space="0" w:color="auto"/>
              <w:bottom w:val="single" w:sz="4" w:space="0" w:color="auto"/>
              <w:right w:val="single" w:sz="4" w:space="0" w:color="auto"/>
            </w:tcBorders>
            <w:vAlign w:val="center"/>
          </w:tcPr>
          <w:p w:rsidR="006D0309" w:rsidRPr="005819C2" w:rsidRDefault="006D0309" w:rsidP="005819C2">
            <w:pPr>
              <w:widowControl/>
              <w:spacing w:line="300" w:lineRule="exact"/>
              <w:ind w:firstLine="420"/>
              <w:jc w:val="left"/>
              <w:rPr>
                <w:rFonts w:ascii="宋体" w:eastAsia="宋体" w:hAnsi="宋体"/>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D0309" w:rsidRPr="005819C2" w:rsidRDefault="006D0309" w:rsidP="005819C2">
            <w:pPr>
              <w:widowControl/>
              <w:spacing w:line="300" w:lineRule="exact"/>
              <w:ind w:firstLine="360"/>
              <w:jc w:val="left"/>
              <w:rPr>
                <w:rFonts w:ascii="宋体" w:eastAsia="宋体" w:hAnsi="宋体"/>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生态效益</w:t>
            </w:r>
          </w:p>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（5分）</w:t>
            </w:r>
          </w:p>
        </w:tc>
        <w:tc>
          <w:tcPr>
            <w:tcW w:w="850" w:type="dxa"/>
            <w:tcBorders>
              <w:top w:val="single" w:sz="4" w:space="0" w:color="auto"/>
              <w:left w:val="single" w:sz="4" w:space="0" w:color="auto"/>
              <w:bottom w:val="single" w:sz="4" w:space="0" w:color="auto"/>
              <w:right w:val="single" w:sz="4" w:space="0" w:color="auto"/>
            </w:tcBorders>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4</w:t>
            </w:r>
          </w:p>
        </w:tc>
        <w:tc>
          <w:tcPr>
            <w:tcW w:w="198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部门履行职责对生态环境所带来的直接或间接影响。</w:t>
            </w:r>
          </w:p>
        </w:tc>
        <w:tc>
          <w:tcPr>
            <w:tcW w:w="3889" w:type="dxa"/>
            <w:vMerge/>
            <w:tcBorders>
              <w:top w:val="single" w:sz="4" w:space="0" w:color="auto"/>
              <w:left w:val="single" w:sz="4" w:space="0" w:color="auto"/>
              <w:bottom w:val="single" w:sz="4" w:space="0" w:color="auto"/>
              <w:right w:val="single" w:sz="4" w:space="0" w:color="auto"/>
            </w:tcBorders>
            <w:vAlign w:val="center"/>
          </w:tcPr>
          <w:p w:rsidR="006D0309" w:rsidRPr="005819C2" w:rsidRDefault="006D0309" w:rsidP="005819C2">
            <w:pPr>
              <w:widowControl/>
              <w:spacing w:line="300" w:lineRule="exact"/>
              <w:ind w:firstLine="360"/>
              <w:jc w:val="left"/>
              <w:rPr>
                <w:rFonts w:ascii="宋体" w:eastAsia="宋体" w:hAnsi="宋体"/>
                <w:color w:val="000000"/>
                <w:sz w:val="18"/>
                <w:szCs w:val="18"/>
              </w:rPr>
            </w:pPr>
          </w:p>
        </w:tc>
      </w:tr>
      <w:tr w:rsidR="006D0309" w:rsidTr="005819C2">
        <w:trPr>
          <w:trHeight w:val="1296"/>
          <w:jc w:val="center"/>
        </w:trPr>
        <w:tc>
          <w:tcPr>
            <w:tcW w:w="1141" w:type="dxa"/>
            <w:vMerge/>
            <w:tcBorders>
              <w:top w:val="single" w:sz="4" w:space="0" w:color="auto"/>
              <w:left w:val="single" w:sz="4" w:space="0" w:color="auto"/>
              <w:bottom w:val="single" w:sz="4" w:space="0" w:color="auto"/>
              <w:right w:val="single" w:sz="4" w:space="0" w:color="auto"/>
            </w:tcBorders>
            <w:vAlign w:val="center"/>
          </w:tcPr>
          <w:p w:rsidR="006D0309" w:rsidRPr="005819C2" w:rsidRDefault="006D0309" w:rsidP="005819C2">
            <w:pPr>
              <w:widowControl/>
              <w:spacing w:line="300" w:lineRule="exact"/>
              <w:ind w:firstLine="420"/>
              <w:jc w:val="left"/>
              <w:rPr>
                <w:rFonts w:ascii="宋体" w:eastAsia="宋体" w:hAnsi="宋体"/>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D0309" w:rsidRPr="005819C2" w:rsidRDefault="006D0309" w:rsidP="005819C2">
            <w:pPr>
              <w:widowControl/>
              <w:spacing w:line="300" w:lineRule="exact"/>
              <w:ind w:firstLine="360"/>
              <w:jc w:val="left"/>
              <w:rPr>
                <w:rFonts w:ascii="宋体" w:eastAsia="宋体" w:hAnsi="宋体"/>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社会公众或服务对象满意度（5分）</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spacing w:line="300" w:lineRule="exact"/>
              <w:ind w:firstLine="360"/>
              <w:jc w:val="center"/>
              <w:rPr>
                <w:rFonts w:ascii="宋体" w:eastAsia="宋体" w:hAnsi="宋体"/>
                <w:color w:val="000000"/>
                <w:sz w:val="18"/>
                <w:szCs w:val="18"/>
              </w:rPr>
            </w:pPr>
            <w:r w:rsidRPr="005819C2">
              <w:rPr>
                <w:rFonts w:ascii="宋体" w:eastAsia="宋体" w:hAnsi="宋体" w:hint="eastAsia"/>
                <w:color w:val="000000"/>
                <w:sz w:val="18"/>
                <w:szCs w:val="18"/>
              </w:rPr>
              <w:t>4</w:t>
            </w:r>
          </w:p>
        </w:tc>
        <w:tc>
          <w:tcPr>
            <w:tcW w:w="198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sz w:val="18"/>
                <w:szCs w:val="18"/>
              </w:rPr>
              <w:t>社会公众或部门的服务对象对部门履职效果的满意程度。</w:t>
            </w:r>
          </w:p>
        </w:tc>
        <w:tc>
          <w:tcPr>
            <w:tcW w:w="388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497707" w:rsidP="005819C2">
            <w:pPr>
              <w:autoSpaceDE w:val="0"/>
              <w:spacing w:line="300" w:lineRule="exact"/>
              <w:ind w:leftChars="20" w:left="42" w:firstLine="360"/>
              <w:rPr>
                <w:rFonts w:ascii="宋体" w:eastAsia="宋体" w:hAnsi="宋体"/>
                <w:color w:val="000000"/>
                <w:sz w:val="18"/>
                <w:szCs w:val="18"/>
              </w:rPr>
            </w:pPr>
            <w:r w:rsidRPr="005819C2">
              <w:rPr>
                <w:rFonts w:ascii="宋体" w:eastAsia="宋体" w:hAnsi="宋体" w:hint="eastAsia"/>
                <w:color w:val="000000"/>
                <w:kern w:val="0"/>
                <w:sz w:val="18"/>
                <w:szCs w:val="18"/>
              </w:rPr>
              <w:t>按收集到的服务对象的满意率计算得分（5分）</w:t>
            </w:r>
          </w:p>
        </w:tc>
      </w:tr>
      <w:tr w:rsidR="006D0309" w:rsidTr="005819C2">
        <w:trPr>
          <w:trHeight w:val="784"/>
          <w:jc w:val="center"/>
        </w:trPr>
        <w:tc>
          <w:tcPr>
            <w:tcW w:w="1141" w:type="dxa"/>
            <w:tcBorders>
              <w:top w:val="single" w:sz="4" w:space="0" w:color="auto"/>
              <w:left w:val="single" w:sz="4" w:space="0" w:color="auto"/>
              <w:bottom w:val="single" w:sz="4" w:space="0" w:color="auto"/>
              <w:right w:val="single" w:sz="4" w:space="0" w:color="auto"/>
            </w:tcBorders>
            <w:vAlign w:val="center"/>
          </w:tcPr>
          <w:p w:rsidR="006D0309" w:rsidRPr="005819C2" w:rsidRDefault="00497707" w:rsidP="00375A05">
            <w:pPr>
              <w:widowControl/>
              <w:spacing w:line="300" w:lineRule="exact"/>
              <w:jc w:val="center"/>
              <w:rPr>
                <w:rFonts w:ascii="宋体" w:eastAsia="宋体" w:hAnsi="宋体"/>
                <w:color w:val="000000"/>
                <w:sz w:val="18"/>
                <w:szCs w:val="18"/>
              </w:rPr>
            </w:pPr>
            <w:r w:rsidRPr="005819C2">
              <w:rPr>
                <w:rFonts w:ascii="宋体" w:eastAsia="宋体" w:hAnsi="宋体" w:hint="eastAsia"/>
                <w:color w:val="000000"/>
                <w:sz w:val="18"/>
                <w:szCs w:val="18"/>
              </w:rPr>
              <w:t>总分</w:t>
            </w:r>
          </w:p>
        </w:tc>
        <w:tc>
          <w:tcPr>
            <w:tcW w:w="1134" w:type="dxa"/>
            <w:tcBorders>
              <w:top w:val="single" w:sz="4" w:space="0" w:color="auto"/>
              <w:left w:val="single" w:sz="4" w:space="0" w:color="auto"/>
              <w:bottom w:val="single" w:sz="4" w:space="0" w:color="auto"/>
              <w:right w:val="single" w:sz="4" w:space="0" w:color="auto"/>
            </w:tcBorders>
            <w:vAlign w:val="center"/>
          </w:tcPr>
          <w:p w:rsidR="006D0309" w:rsidRPr="005819C2" w:rsidRDefault="006D0309" w:rsidP="005819C2">
            <w:pPr>
              <w:widowControl/>
              <w:spacing w:line="300" w:lineRule="exact"/>
              <w:ind w:firstLine="360"/>
              <w:jc w:val="left"/>
              <w:rPr>
                <w:rFonts w:ascii="宋体" w:eastAsia="宋体" w:hAnsi="宋体"/>
                <w:color w:val="000000"/>
                <w:sz w:val="18"/>
                <w:szCs w:val="18"/>
              </w:rPr>
            </w:pPr>
          </w:p>
        </w:tc>
        <w:tc>
          <w:tcPr>
            <w:tcW w:w="9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6D0309" w:rsidP="005819C2">
            <w:pPr>
              <w:spacing w:line="300" w:lineRule="exact"/>
              <w:ind w:firstLine="360"/>
              <w:jc w:val="center"/>
              <w:rPr>
                <w:rFonts w:ascii="宋体" w:eastAsia="宋体" w:hAnsi="宋体"/>
                <w:color w:val="000000"/>
                <w:sz w:val="18"/>
                <w:szCs w:val="18"/>
              </w:rPr>
            </w:pP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375A05" w:rsidP="005819C2">
            <w:pPr>
              <w:spacing w:line="300" w:lineRule="exact"/>
              <w:ind w:firstLine="360"/>
              <w:jc w:val="center"/>
              <w:rPr>
                <w:rFonts w:ascii="宋体" w:eastAsia="宋体" w:hAnsi="宋体"/>
                <w:color w:val="000000"/>
                <w:sz w:val="18"/>
                <w:szCs w:val="18"/>
              </w:rPr>
            </w:pPr>
            <w:r>
              <w:rPr>
                <w:rFonts w:ascii="宋体" w:eastAsia="宋体" w:hAnsi="宋体" w:hint="eastAsia"/>
                <w:color w:val="000000"/>
                <w:sz w:val="18"/>
                <w:szCs w:val="18"/>
              </w:rPr>
              <w:t>91</w:t>
            </w:r>
          </w:p>
        </w:tc>
        <w:tc>
          <w:tcPr>
            <w:tcW w:w="198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6D0309" w:rsidP="005819C2">
            <w:pPr>
              <w:autoSpaceDE w:val="0"/>
              <w:spacing w:line="300" w:lineRule="exact"/>
              <w:ind w:leftChars="20" w:left="42" w:firstLine="360"/>
              <w:rPr>
                <w:rFonts w:ascii="宋体" w:eastAsia="宋体" w:hAnsi="宋体"/>
                <w:color w:val="000000"/>
                <w:sz w:val="18"/>
                <w:szCs w:val="18"/>
              </w:rPr>
            </w:pPr>
          </w:p>
        </w:tc>
        <w:tc>
          <w:tcPr>
            <w:tcW w:w="388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6D0309" w:rsidRPr="005819C2" w:rsidRDefault="006D0309" w:rsidP="005819C2">
            <w:pPr>
              <w:autoSpaceDE w:val="0"/>
              <w:spacing w:line="300" w:lineRule="exact"/>
              <w:ind w:leftChars="20" w:left="42" w:firstLine="360"/>
              <w:rPr>
                <w:rFonts w:ascii="宋体" w:eastAsia="宋体" w:hAnsi="宋体"/>
                <w:color w:val="000000"/>
                <w:kern w:val="0"/>
                <w:sz w:val="18"/>
                <w:szCs w:val="18"/>
              </w:rPr>
            </w:pPr>
          </w:p>
        </w:tc>
      </w:tr>
    </w:tbl>
    <w:p w:rsidR="006D0309" w:rsidRPr="00392E8B" w:rsidRDefault="006D0309" w:rsidP="00264352">
      <w:pPr>
        <w:shd w:val="clear" w:color="auto" w:fill="FFFFFF"/>
        <w:spacing w:line="20" w:lineRule="exact"/>
        <w:rPr>
          <w:rFonts w:ascii="仿宋_GB2312" w:eastAsia="仿宋_GB2312"/>
          <w:color w:val="000000"/>
        </w:rPr>
      </w:pPr>
    </w:p>
    <w:sectPr w:rsidR="006D0309" w:rsidRPr="00392E8B" w:rsidSect="00392E8B">
      <w:pgSz w:w="11906" w:h="16838"/>
      <w:pgMar w:top="1701"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E8E" w:rsidRDefault="00181E8E">
      <w:pPr>
        <w:spacing w:line="240" w:lineRule="auto"/>
      </w:pPr>
      <w:r>
        <w:separator/>
      </w:r>
    </w:p>
  </w:endnote>
  <w:endnote w:type="continuationSeparator" w:id="1">
    <w:p w:rsidR="00181E8E" w:rsidRDefault="00181E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E8E" w:rsidRDefault="00181E8E">
      <w:pPr>
        <w:spacing w:after="0"/>
      </w:pPr>
      <w:r>
        <w:separator/>
      </w:r>
    </w:p>
  </w:footnote>
  <w:footnote w:type="continuationSeparator" w:id="1">
    <w:p w:rsidR="00181E8E" w:rsidRDefault="00181E8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AA5AC"/>
    <w:multiLevelType w:val="singleLevel"/>
    <w:tmpl w:val="329AA5A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796"/>
    <w:rsid w:val="0000248F"/>
    <w:rsid w:val="00005014"/>
    <w:rsid w:val="0000587C"/>
    <w:rsid w:val="00014622"/>
    <w:rsid w:val="000160AE"/>
    <w:rsid w:val="00016AC6"/>
    <w:rsid w:val="0001743B"/>
    <w:rsid w:val="00017E16"/>
    <w:rsid w:val="00021FB9"/>
    <w:rsid w:val="00023313"/>
    <w:rsid w:val="00025670"/>
    <w:rsid w:val="000269E2"/>
    <w:rsid w:val="00026F79"/>
    <w:rsid w:val="0003104A"/>
    <w:rsid w:val="00032CFE"/>
    <w:rsid w:val="000424B2"/>
    <w:rsid w:val="00044AAD"/>
    <w:rsid w:val="00051E73"/>
    <w:rsid w:val="00054C41"/>
    <w:rsid w:val="00054FBC"/>
    <w:rsid w:val="0005688C"/>
    <w:rsid w:val="00060972"/>
    <w:rsid w:val="0006246C"/>
    <w:rsid w:val="000636F9"/>
    <w:rsid w:val="00063B2F"/>
    <w:rsid w:val="00064741"/>
    <w:rsid w:val="000647D3"/>
    <w:rsid w:val="00065610"/>
    <w:rsid w:val="0007169F"/>
    <w:rsid w:val="000736C7"/>
    <w:rsid w:val="0007467C"/>
    <w:rsid w:val="00075214"/>
    <w:rsid w:val="000769BA"/>
    <w:rsid w:val="00077FDD"/>
    <w:rsid w:val="0008170E"/>
    <w:rsid w:val="00081981"/>
    <w:rsid w:val="00083756"/>
    <w:rsid w:val="00085B43"/>
    <w:rsid w:val="0009238E"/>
    <w:rsid w:val="0009588F"/>
    <w:rsid w:val="00096560"/>
    <w:rsid w:val="000A19EF"/>
    <w:rsid w:val="000A23BD"/>
    <w:rsid w:val="000A364B"/>
    <w:rsid w:val="000B0A0F"/>
    <w:rsid w:val="000B0B12"/>
    <w:rsid w:val="000B16DD"/>
    <w:rsid w:val="000B4CFD"/>
    <w:rsid w:val="000B5BD6"/>
    <w:rsid w:val="000C09D9"/>
    <w:rsid w:val="000C2D3D"/>
    <w:rsid w:val="000C3759"/>
    <w:rsid w:val="000C4FBD"/>
    <w:rsid w:val="000C7E73"/>
    <w:rsid w:val="000D071B"/>
    <w:rsid w:val="000D0D4A"/>
    <w:rsid w:val="000D48B7"/>
    <w:rsid w:val="000D5730"/>
    <w:rsid w:val="000D5921"/>
    <w:rsid w:val="000E12DF"/>
    <w:rsid w:val="000E50DA"/>
    <w:rsid w:val="000E7CC8"/>
    <w:rsid w:val="000F4165"/>
    <w:rsid w:val="000F4ADB"/>
    <w:rsid w:val="000F4F51"/>
    <w:rsid w:val="000F755A"/>
    <w:rsid w:val="00101402"/>
    <w:rsid w:val="00106C8D"/>
    <w:rsid w:val="001109A0"/>
    <w:rsid w:val="001115DA"/>
    <w:rsid w:val="00112C7D"/>
    <w:rsid w:val="001137BC"/>
    <w:rsid w:val="001137BD"/>
    <w:rsid w:val="00113AB1"/>
    <w:rsid w:val="00115256"/>
    <w:rsid w:val="00116FA0"/>
    <w:rsid w:val="00117A3C"/>
    <w:rsid w:val="001253EC"/>
    <w:rsid w:val="00126013"/>
    <w:rsid w:val="00126CBA"/>
    <w:rsid w:val="00126F7A"/>
    <w:rsid w:val="001333D6"/>
    <w:rsid w:val="00134777"/>
    <w:rsid w:val="00135433"/>
    <w:rsid w:val="00136768"/>
    <w:rsid w:val="001378C4"/>
    <w:rsid w:val="001413DB"/>
    <w:rsid w:val="001416E4"/>
    <w:rsid w:val="00150268"/>
    <w:rsid w:val="001524A0"/>
    <w:rsid w:val="00152D00"/>
    <w:rsid w:val="0016065C"/>
    <w:rsid w:val="001664DD"/>
    <w:rsid w:val="001706CC"/>
    <w:rsid w:val="00170CE5"/>
    <w:rsid w:val="0017316E"/>
    <w:rsid w:val="00174EA5"/>
    <w:rsid w:val="00176949"/>
    <w:rsid w:val="00181E8E"/>
    <w:rsid w:val="0018510C"/>
    <w:rsid w:val="00186B30"/>
    <w:rsid w:val="0019185E"/>
    <w:rsid w:val="00192039"/>
    <w:rsid w:val="00196968"/>
    <w:rsid w:val="001A5562"/>
    <w:rsid w:val="001A7C7A"/>
    <w:rsid w:val="001B20DD"/>
    <w:rsid w:val="001B2E5B"/>
    <w:rsid w:val="001B31F5"/>
    <w:rsid w:val="001B5281"/>
    <w:rsid w:val="001C045B"/>
    <w:rsid w:val="001C2CA0"/>
    <w:rsid w:val="001C3137"/>
    <w:rsid w:val="001C33D4"/>
    <w:rsid w:val="001C5B97"/>
    <w:rsid w:val="001C7278"/>
    <w:rsid w:val="001C77AF"/>
    <w:rsid w:val="001D646B"/>
    <w:rsid w:val="001D710D"/>
    <w:rsid w:val="001E5F1E"/>
    <w:rsid w:val="001E6422"/>
    <w:rsid w:val="001F1811"/>
    <w:rsid w:val="001F3F15"/>
    <w:rsid w:val="001F495B"/>
    <w:rsid w:val="001F68C5"/>
    <w:rsid w:val="0020043C"/>
    <w:rsid w:val="00201D39"/>
    <w:rsid w:val="0020347B"/>
    <w:rsid w:val="00204788"/>
    <w:rsid w:val="00204856"/>
    <w:rsid w:val="002149E6"/>
    <w:rsid w:val="00215D26"/>
    <w:rsid w:val="002162CB"/>
    <w:rsid w:val="00224FB6"/>
    <w:rsid w:val="00231518"/>
    <w:rsid w:val="00236504"/>
    <w:rsid w:val="0023706C"/>
    <w:rsid w:val="00241B45"/>
    <w:rsid w:val="00243BBF"/>
    <w:rsid w:val="00245E5D"/>
    <w:rsid w:val="002461E7"/>
    <w:rsid w:val="00250BFC"/>
    <w:rsid w:val="002515F6"/>
    <w:rsid w:val="00261A08"/>
    <w:rsid w:val="00264352"/>
    <w:rsid w:val="002720F6"/>
    <w:rsid w:val="002743E0"/>
    <w:rsid w:val="00275446"/>
    <w:rsid w:val="00276D1F"/>
    <w:rsid w:val="00276E6A"/>
    <w:rsid w:val="00277098"/>
    <w:rsid w:val="00277D64"/>
    <w:rsid w:val="00286582"/>
    <w:rsid w:val="00290236"/>
    <w:rsid w:val="0029628E"/>
    <w:rsid w:val="002A42DA"/>
    <w:rsid w:val="002B0025"/>
    <w:rsid w:val="002B0035"/>
    <w:rsid w:val="002B24D6"/>
    <w:rsid w:val="002B3C20"/>
    <w:rsid w:val="002B448E"/>
    <w:rsid w:val="002B52E0"/>
    <w:rsid w:val="002B5E63"/>
    <w:rsid w:val="002B6A0D"/>
    <w:rsid w:val="002C481F"/>
    <w:rsid w:val="002C5830"/>
    <w:rsid w:val="002C6AB6"/>
    <w:rsid w:val="002C704D"/>
    <w:rsid w:val="002C727C"/>
    <w:rsid w:val="002D4B7F"/>
    <w:rsid w:val="002D4EEA"/>
    <w:rsid w:val="002D54DD"/>
    <w:rsid w:val="002E1449"/>
    <w:rsid w:val="002E640F"/>
    <w:rsid w:val="002E71AA"/>
    <w:rsid w:val="002E76C4"/>
    <w:rsid w:val="002E7B52"/>
    <w:rsid w:val="002E7EBA"/>
    <w:rsid w:val="002F232D"/>
    <w:rsid w:val="002F6CAC"/>
    <w:rsid w:val="00305A14"/>
    <w:rsid w:val="0031005D"/>
    <w:rsid w:val="003118A4"/>
    <w:rsid w:val="00312703"/>
    <w:rsid w:val="0032088B"/>
    <w:rsid w:val="00324230"/>
    <w:rsid w:val="00327840"/>
    <w:rsid w:val="00327B7B"/>
    <w:rsid w:val="00334F60"/>
    <w:rsid w:val="00341277"/>
    <w:rsid w:val="00345446"/>
    <w:rsid w:val="0035127F"/>
    <w:rsid w:val="00351EA8"/>
    <w:rsid w:val="003526B6"/>
    <w:rsid w:val="00352A9C"/>
    <w:rsid w:val="00356690"/>
    <w:rsid w:val="00362BFA"/>
    <w:rsid w:val="003641EB"/>
    <w:rsid w:val="0036663B"/>
    <w:rsid w:val="003670EA"/>
    <w:rsid w:val="003706E4"/>
    <w:rsid w:val="00370D54"/>
    <w:rsid w:val="003718EF"/>
    <w:rsid w:val="003734A8"/>
    <w:rsid w:val="003742F2"/>
    <w:rsid w:val="00374FB6"/>
    <w:rsid w:val="00375A05"/>
    <w:rsid w:val="00376FDB"/>
    <w:rsid w:val="003779A1"/>
    <w:rsid w:val="00380B89"/>
    <w:rsid w:val="00381636"/>
    <w:rsid w:val="003822E5"/>
    <w:rsid w:val="00382FAA"/>
    <w:rsid w:val="00386BCC"/>
    <w:rsid w:val="0039140A"/>
    <w:rsid w:val="00392E8B"/>
    <w:rsid w:val="00394003"/>
    <w:rsid w:val="0039504F"/>
    <w:rsid w:val="003956E7"/>
    <w:rsid w:val="00395ABF"/>
    <w:rsid w:val="0039671F"/>
    <w:rsid w:val="003A1DBE"/>
    <w:rsid w:val="003A2A51"/>
    <w:rsid w:val="003A39F0"/>
    <w:rsid w:val="003B03B5"/>
    <w:rsid w:val="003B2E75"/>
    <w:rsid w:val="003B5638"/>
    <w:rsid w:val="003B66EB"/>
    <w:rsid w:val="003C0F0D"/>
    <w:rsid w:val="003C217C"/>
    <w:rsid w:val="003C34B4"/>
    <w:rsid w:val="003C49AF"/>
    <w:rsid w:val="003D3486"/>
    <w:rsid w:val="003D3B4D"/>
    <w:rsid w:val="003F0B7B"/>
    <w:rsid w:val="003F131C"/>
    <w:rsid w:val="003F48B8"/>
    <w:rsid w:val="003F4E12"/>
    <w:rsid w:val="003F6744"/>
    <w:rsid w:val="003F706D"/>
    <w:rsid w:val="00401BED"/>
    <w:rsid w:val="00403C1E"/>
    <w:rsid w:val="00406583"/>
    <w:rsid w:val="004077B3"/>
    <w:rsid w:val="0041080B"/>
    <w:rsid w:val="00415D91"/>
    <w:rsid w:val="00416AB9"/>
    <w:rsid w:val="00422240"/>
    <w:rsid w:val="00422AA5"/>
    <w:rsid w:val="004270EE"/>
    <w:rsid w:val="00431FA5"/>
    <w:rsid w:val="00433054"/>
    <w:rsid w:val="00433734"/>
    <w:rsid w:val="0043713B"/>
    <w:rsid w:val="00442042"/>
    <w:rsid w:val="00443F42"/>
    <w:rsid w:val="00444E16"/>
    <w:rsid w:val="0044561A"/>
    <w:rsid w:val="00452D52"/>
    <w:rsid w:val="00455B1D"/>
    <w:rsid w:val="00461DEF"/>
    <w:rsid w:val="00461E84"/>
    <w:rsid w:val="0046542D"/>
    <w:rsid w:val="00466171"/>
    <w:rsid w:val="00470CDE"/>
    <w:rsid w:val="004775C8"/>
    <w:rsid w:val="004829FF"/>
    <w:rsid w:val="004851E7"/>
    <w:rsid w:val="0048623A"/>
    <w:rsid w:val="00486E4E"/>
    <w:rsid w:val="004874E7"/>
    <w:rsid w:val="004879E8"/>
    <w:rsid w:val="00487E80"/>
    <w:rsid w:val="00490DF2"/>
    <w:rsid w:val="00494647"/>
    <w:rsid w:val="00495985"/>
    <w:rsid w:val="004960EB"/>
    <w:rsid w:val="00497707"/>
    <w:rsid w:val="004A00AB"/>
    <w:rsid w:val="004A0883"/>
    <w:rsid w:val="004A1F08"/>
    <w:rsid w:val="004A609B"/>
    <w:rsid w:val="004B50AD"/>
    <w:rsid w:val="004B65A2"/>
    <w:rsid w:val="004C0C91"/>
    <w:rsid w:val="004C1F3D"/>
    <w:rsid w:val="004C564D"/>
    <w:rsid w:val="004D1B3B"/>
    <w:rsid w:val="004D20E8"/>
    <w:rsid w:val="004D4865"/>
    <w:rsid w:val="004D692E"/>
    <w:rsid w:val="004E0CCB"/>
    <w:rsid w:val="004E205D"/>
    <w:rsid w:val="004E442A"/>
    <w:rsid w:val="004F57A4"/>
    <w:rsid w:val="004F69E4"/>
    <w:rsid w:val="005012A2"/>
    <w:rsid w:val="00507959"/>
    <w:rsid w:val="00513A24"/>
    <w:rsid w:val="00514E9D"/>
    <w:rsid w:val="005221CC"/>
    <w:rsid w:val="00523B65"/>
    <w:rsid w:val="00527724"/>
    <w:rsid w:val="005466E0"/>
    <w:rsid w:val="00547811"/>
    <w:rsid w:val="00552F17"/>
    <w:rsid w:val="005538AA"/>
    <w:rsid w:val="005556F2"/>
    <w:rsid w:val="005572A6"/>
    <w:rsid w:val="005578D7"/>
    <w:rsid w:val="0056078B"/>
    <w:rsid w:val="00561644"/>
    <w:rsid w:val="005640CC"/>
    <w:rsid w:val="00566361"/>
    <w:rsid w:val="00570BEE"/>
    <w:rsid w:val="0057106A"/>
    <w:rsid w:val="00572C30"/>
    <w:rsid w:val="00576BE6"/>
    <w:rsid w:val="00580DB7"/>
    <w:rsid w:val="005819C2"/>
    <w:rsid w:val="00582CFA"/>
    <w:rsid w:val="005905B3"/>
    <w:rsid w:val="0059150B"/>
    <w:rsid w:val="00591DA5"/>
    <w:rsid w:val="00592094"/>
    <w:rsid w:val="00592FD7"/>
    <w:rsid w:val="005B446A"/>
    <w:rsid w:val="005B45B4"/>
    <w:rsid w:val="005B4B49"/>
    <w:rsid w:val="005C52F6"/>
    <w:rsid w:val="005D11A8"/>
    <w:rsid w:val="005D3FF0"/>
    <w:rsid w:val="005D6C37"/>
    <w:rsid w:val="005E017B"/>
    <w:rsid w:val="005E2F61"/>
    <w:rsid w:val="005E3F0F"/>
    <w:rsid w:val="005F00A3"/>
    <w:rsid w:val="005F0805"/>
    <w:rsid w:val="005F0DA4"/>
    <w:rsid w:val="005F2198"/>
    <w:rsid w:val="005F3175"/>
    <w:rsid w:val="005F41A7"/>
    <w:rsid w:val="005F5A22"/>
    <w:rsid w:val="00603290"/>
    <w:rsid w:val="00605389"/>
    <w:rsid w:val="00605840"/>
    <w:rsid w:val="006113BC"/>
    <w:rsid w:val="006141CF"/>
    <w:rsid w:val="00616C24"/>
    <w:rsid w:val="00616D97"/>
    <w:rsid w:val="00616FC6"/>
    <w:rsid w:val="00617FB4"/>
    <w:rsid w:val="006206B5"/>
    <w:rsid w:val="00620EB3"/>
    <w:rsid w:val="00621500"/>
    <w:rsid w:val="00622972"/>
    <w:rsid w:val="0063062B"/>
    <w:rsid w:val="0063636B"/>
    <w:rsid w:val="006369E6"/>
    <w:rsid w:val="006409E3"/>
    <w:rsid w:val="0064337B"/>
    <w:rsid w:val="006440DC"/>
    <w:rsid w:val="00644ABE"/>
    <w:rsid w:val="006507D6"/>
    <w:rsid w:val="0065157B"/>
    <w:rsid w:val="00652305"/>
    <w:rsid w:val="0065619F"/>
    <w:rsid w:val="006736FA"/>
    <w:rsid w:val="00674361"/>
    <w:rsid w:val="00674D7D"/>
    <w:rsid w:val="00677814"/>
    <w:rsid w:val="006822AB"/>
    <w:rsid w:val="00682993"/>
    <w:rsid w:val="0068539A"/>
    <w:rsid w:val="00685ABF"/>
    <w:rsid w:val="00690D55"/>
    <w:rsid w:val="00691BBD"/>
    <w:rsid w:val="00692AA6"/>
    <w:rsid w:val="006A25DC"/>
    <w:rsid w:val="006A509D"/>
    <w:rsid w:val="006A5920"/>
    <w:rsid w:val="006A7497"/>
    <w:rsid w:val="006B6553"/>
    <w:rsid w:val="006C28B6"/>
    <w:rsid w:val="006C4518"/>
    <w:rsid w:val="006C589D"/>
    <w:rsid w:val="006C703B"/>
    <w:rsid w:val="006D0309"/>
    <w:rsid w:val="006D1E3F"/>
    <w:rsid w:val="006D2DEC"/>
    <w:rsid w:val="006D3192"/>
    <w:rsid w:val="006E1A82"/>
    <w:rsid w:val="006E5C0A"/>
    <w:rsid w:val="006E7108"/>
    <w:rsid w:val="006F493D"/>
    <w:rsid w:val="006F79D7"/>
    <w:rsid w:val="00702C53"/>
    <w:rsid w:val="00706E27"/>
    <w:rsid w:val="007133BC"/>
    <w:rsid w:val="00715F54"/>
    <w:rsid w:val="00716DA4"/>
    <w:rsid w:val="00720761"/>
    <w:rsid w:val="007247F6"/>
    <w:rsid w:val="007276BB"/>
    <w:rsid w:val="007301A1"/>
    <w:rsid w:val="0073157D"/>
    <w:rsid w:val="0073301A"/>
    <w:rsid w:val="007342D4"/>
    <w:rsid w:val="00735870"/>
    <w:rsid w:val="00736B81"/>
    <w:rsid w:val="00737AF1"/>
    <w:rsid w:val="00741CD9"/>
    <w:rsid w:val="0074308E"/>
    <w:rsid w:val="00743503"/>
    <w:rsid w:val="00744526"/>
    <w:rsid w:val="007454E0"/>
    <w:rsid w:val="00750601"/>
    <w:rsid w:val="0075678B"/>
    <w:rsid w:val="00756B91"/>
    <w:rsid w:val="00762B58"/>
    <w:rsid w:val="00762EFB"/>
    <w:rsid w:val="00766836"/>
    <w:rsid w:val="00767397"/>
    <w:rsid w:val="00774EE4"/>
    <w:rsid w:val="00775D6A"/>
    <w:rsid w:val="00777220"/>
    <w:rsid w:val="007806C2"/>
    <w:rsid w:val="0078398A"/>
    <w:rsid w:val="007864E3"/>
    <w:rsid w:val="00791783"/>
    <w:rsid w:val="007A042B"/>
    <w:rsid w:val="007A4F8B"/>
    <w:rsid w:val="007B76DA"/>
    <w:rsid w:val="007B7B3A"/>
    <w:rsid w:val="007C19E4"/>
    <w:rsid w:val="007C6C1D"/>
    <w:rsid w:val="007C7F52"/>
    <w:rsid w:val="007D2540"/>
    <w:rsid w:val="007D3CD2"/>
    <w:rsid w:val="007D6C7F"/>
    <w:rsid w:val="007D7D8F"/>
    <w:rsid w:val="007E0FEC"/>
    <w:rsid w:val="007E285E"/>
    <w:rsid w:val="007E624B"/>
    <w:rsid w:val="007F04A0"/>
    <w:rsid w:val="007F1BE2"/>
    <w:rsid w:val="007F3712"/>
    <w:rsid w:val="007F374A"/>
    <w:rsid w:val="007F5909"/>
    <w:rsid w:val="007F7E27"/>
    <w:rsid w:val="008019FE"/>
    <w:rsid w:val="008030ED"/>
    <w:rsid w:val="008123F3"/>
    <w:rsid w:val="00813D93"/>
    <w:rsid w:val="00815382"/>
    <w:rsid w:val="008200B5"/>
    <w:rsid w:val="00820B41"/>
    <w:rsid w:val="00822EAA"/>
    <w:rsid w:val="00825AD3"/>
    <w:rsid w:val="00826085"/>
    <w:rsid w:val="00833536"/>
    <w:rsid w:val="00836D79"/>
    <w:rsid w:val="00841AC5"/>
    <w:rsid w:val="00841C87"/>
    <w:rsid w:val="008430E5"/>
    <w:rsid w:val="00844FDB"/>
    <w:rsid w:val="00855328"/>
    <w:rsid w:val="00860D67"/>
    <w:rsid w:val="00866B7A"/>
    <w:rsid w:val="0086732C"/>
    <w:rsid w:val="0087223C"/>
    <w:rsid w:val="00872855"/>
    <w:rsid w:val="008750B5"/>
    <w:rsid w:val="00875510"/>
    <w:rsid w:val="00883055"/>
    <w:rsid w:val="008A0E4D"/>
    <w:rsid w:val="008A6778"/>
    <w:rsid w:val="008B2A80"/>
    <w:rsid w:val="008B405F"/>
    <w:rsid w:val="008B4D33"/>
    <w:rsid w:val="008B561B"/>
    <w:rsid w:val="008B6E37"/>
    <w:rsid w:val="008B7DB0"/>
    <w:rsid w:val="008C0976"/>
    <w:rsid w:val="008C3C3F"/>
    <w:rsid w:val="008C5B1C"/>
    <w:rsid w:val="008D5FC1"/>
    <w:rsid w:val="008D6CD9"/>
    <w:rsid w:val="008D7F97"/>
    <w:rsid w:val="008E0EAD"/>
    <w:rsid w:val="008E13A2"/>
    <w:rsid w:val="008E5E58"/>
    <w:rsid w:val="008F5E91"/>
    <w:rsid w:val="008F6612"/>
    <w:rsid w:val="008F676A"/>
    <w:rsid w:val="00900C37"/>
    <w:rsid w:val="009019BD"/>
    <w:rsid w:val="009044F4"/>
    <w:rsid w:val="00905C2E"/>
    <w:rsid w:val="0091124C"/>
    <w:rsid w:val="00912503"/>
    <w:rsid w:val="009125FA"/>
    <w:rsid w:val="0091509C"/>
    <w:rsid w:val="00915CC3"/>
    <w:rsid w:val="00917ED9"/>
    <w:rsid w:val="00923973"/>
    <w:rsid w:val="00923B2E"/>
    <w:rsid w:val="00926951"/>
    <w:rsid w:val="00931C6B"/>
    <w:rsid w:val="00935B0D"/>
    <w:rsid w:val="00940455"/>
    <w:rsid w:val="00944230"/>
    <w:rsid w:val="0094444A"/>
    <w:rsid w:val="0094675B"/>
    <w:rsid w:val="00946D32"/>
    <w:rsid w:val="009474CD"/>
    <w:rsid w:val="00950557"/>
    <w:rsid w:val="0095101B"/>
    <w:rsid w:val="0095183B"/>
    <w:rsid w:val="0095214E"/>
    <w:rsid w:val="0095240C"/>
    <w:rsid w:val="009528BC"/>
    <w:rsid w:val="0095341B"/>
    <w:rsid w:val="00955160"/>
    <w:rsid w:val="009621FC"/>
    <w:rsid w:val="0096425C"/>
    <w:rsid w:val="0096546F"/>
    <w:rsid w:val="00965552"/>
    <w:rsid w:val="00967520"/>
    <w:rsid w:val="0097061F"/>
    <w:rsid w:val="009736A8"/>
    <w:rsid w:val="009770CE"/>
    <w:rsid w:val="0097795A"/>
    <w:rsid w:val="0098268C"/>
    <w:rsid w:val="00983F00"/>
    <w:rsid w:val="00984478"/>
    <w:rsid w:val="009866C7"/>
    <w:rsid w:val="00986790"/>
    <w:rsid w:val="00986F45"/>
    <w:rsid w:val="00990A93"/>
    <w:rsid w:val="00992FBD"/>
    <w:rsid w:val="00993AEF"/>
    <w:rsid w:val="0099600E"/>
    <w:rsid w:val="00996BDD"/>
    <w:rsid w:val="009A144D"/>
    <w:rsid w:val="009A4669"/>
    <w:rsid w:val="009A51CC"/>
    <w:rsid w:val="009B1B1F"/>
    <w:rsid w:val="009B1E5F"/>
    <w:rsid w:val="009B2246"/>
    <w:rsid w:val="009B316A"/>
    <w:rsid w:val="009B38B4"/>
    <w:rsid w:val="009B46B6"/>
    <w:rsid w:val="009B681B"/>
    <w:rsid w:val="009B695D"/>
    <w:rsid w:val="009C2EA4"/>
    <w:rsid w:val="009C3655"/>
    <w:rsid w:val="009C744E"/>
    <w:rsid w:val="009D0047"/>
    <w:rsid w:val="009D4892"/>
    <w:rsid w:val="009D7809"/>
    <w:rsid w:val="009E200A"/>
    <w:rsid w:val="009E43AF"/>
    <w:rsid w:val="009E451A"/>
    <w:rsid w:val="009E534E"/>
    <w:rsid w:val="009F2972"/>
    <w:rsid w:val="009F39A6"/>
    <w:rsid w:val="009F6E75"/>
    <w:rsid w:val="00A05E9C"/>
    <w:rsid w:val="00A0688B"/>
    <w:rsid w:val="00A118AC"/>
    <w:rsid w:val="00A144AC"/>
    <w:rsid w:val="00A14CB1"/>
    <w:rsid w:val="00A14EE7"/>
    <w:rsid w:val="00A15D09"/>
    <w:rsid w:val="00A16A06"/>
    <w:rsid w:val="00A179A7"/>
    <w:rsid w:val="00A20EF4"/>
    <w:rsid w:val="00A20F59"/>
    <w:rsid w:val="00A213B5"/>
    <w:rsid w:val="00A2383D"/>
    <w:rsid w:val="00A24897"/>
    <w:rsid w:val="00A26E94"/>
    <w:rsid w:val="00A30AED"/>
    <w:rsid w:val="00A329BD"/>
    <w:rsid w:val="00A34C85"/>
    <w:rsid w:val="00A41025"/>
    <w:rsid w:val="00A452F0"/>
    <w:rsid w:val="00A46540"/>
    <w:rsid w:val="00A53B9F"/>
    <w:rsid w:val="00A551DF"/>
    <w:rsid w:val="00A60601"/>
    <w:rsid w:val="00A60647"/>
    <w:rsid w:val="00A608AE"/>
    <w:rsid w:val="00A63696"/>
    <w:rsid w:val="00A64A30"/>
    <w:rsid w:val="00A668C6"/>
    <w:rsid w:val="00A66C89"/>
    <w:rsid w:val="00A713D2"/>
    <w:rsid w:val="00A72A2E"/>
    <w:rsid w:val="00A72B04"/>
    <w:rsid w:val="00A7331C"/>
    <w:rsid w:val="00A74A6C"/>
    <w:rsid w:val="00A75EE8"/>
    <w:rsid w:val="00A80D58"/>
    <w:rsid w:val="00A80ED7"/>
    <w:rsid w:val="00A82044"/>
    <w:rsid w:val="00A85E3F"/>
    <w:rsid w:val="00A87FC6"/>
    <w:rsid w:val="00AA44B5"/>
    <w:rsid w:val="00AB1277"/>
    <w:rsid w:val="00AB4CC8"/>
    <w:rsid w:val="00AB4F38"/>
    <w:rsid w:val="00AB6F5E"/>
    <w:rsid w:val="00AB7138"/>
    <w:rsid w:val="00AB7ED6"/>
    <w:rsid w:val="00AC0272"/>
    <w:rsid w:val="00AC03D4"/>
    <w:rsid w:val="00AC4584"/>
    <w:rsid w:val="00AC4891"/>
    <w:rsid w:val="00AC60FC"/>
    <w:rsid w:val="00AD0306"/>
    <w:rsid w:val="00AD5C9B"/>
    <w:rsid w:val="00AD705A"/>
    <w:rsid w:val="00AE3D71"/>
    <w:rsid w:val="00AE5C77"/>
    <w:rsid w:val="00AE61BC"/>
    <w:rsid w:val="00AE7227"/>
    <w:rsid w:val="00AF0F68"/>
    <w:rsid w:val="00AF3294"/>
    <w:rsid w:val="00AF5131"/>
    <w:rsid w:val="00AF639E"/>
    <w:rsid w:val="00B00A6A"/>
    <w:rsid w:val="00B051CC"/>
    <w:rsid w:val="00B15FBC"/>
    <w:rsid w:val="00B1749B"/>
    <w:rsid w:val="00B20261"/>
    <w:rsid w:val="00B2027F"/>
    <w:rsid w:val="00B22997"/>
    <w:rsid w:val="00B23C34"/>
    <w:rsid w:val="00B25AF8"/>
    <w:rsid w:val="00B3052D"/>
    <w:rsid w:val="00B3068F"/>
    <w:rsid w:val="00B35C6F"/>
    <w:rsid w:val="00B40F99"/>
    <w:rsid w:val="00B438B7"/>
    <w:rsid w:val="00B5250C"/>
    <w:rsid w:val="00B60274"/>
    <w:rsid w:val="00B6377F"/>
    <w:rsid w:val="00B66BE1"/>
    <w:rsid w:val="00B753B1"/>
    <w:rsid w:val="00B7565F"/>
    <w:rsid w:val="00B7622F"/>
    <w:rsid w:val="00B82E0C"/>
    <w:rsid w:val="00B83D51"/>
    <w:rsid w:val="00B8741D"/>
    <w:rsid w:val="00B913A7"/>
    <w:rsid w:val="00B936F5"/>
    <w:rsid w:val="00B961B7"/>
    <w:rsid w:val="00BA7C97"/>
    <w:rsid w:val="00BB04D7"/>
    <w:rsid w:val="00BB4F86"/>
    <w:rsid w:val="00BB5038"/>
    <w:rsid w:val="00BB5A65"/>
    <w:rsid w:val="00BC0088"/>
    <w:rsid w:val="00BC204F"/>
    <w:rsid w:val="00BC20DC"/>
    <w:rsid w:val="00BC2CBB"/>
    <w:rsid w:val="00BC3801"/>
    <w:rsid w:val="00BC6856"/>
    <w:rsid w:val="00BC7ADA"/>
    <w:rsid w:val="00BD1199"/>
    <w:rsid w:val="00BD3165"/>
    <w:rsid w:val="00BD4C8D"/>
    <w:rsid w:val="00BD5C55"/>
    <w:rsid w:val="00BE10B1"/>
    <w:rsid w:val="00BE3149"/>
    <w:rsid w:val="00BE3F6D"/>
    <w:rsid w:val="00BE403A"/>
    <w:rsid w:val="00BE5209"/>
    <w:rsid w:val="00BE604A"/>
    <w:rsid w:val="00BF17E8"/>
    <w:rsid w:val="00BF302D"/>
    <w:rsid w:val="00BF5607"/>
    <w:rsid w:val="00BF76A5"/>
    <w:rsid w:val="00C01B6D"/>
    <w:rsid w:val="00C1341F"/>
    <w:rsid w:val="00C15128"/>
    <w:rsid w:val="00C15571"/>
    <w:rsid w:val="00C15FE9"/>
    <w:rsid w:val="00C24A73"/>
    <w:rsid w:val="00C306D5"/>
    <w:rsid w:val="00C330A0"/>
    <w:rsid w:val="00C34A17"/>
    <w:rsid w:val="00C44324"/>
    <w:rsid w:val="00C45DA9"/>
    <w:rsid w:val="00C4626B"/>
    <w:rsid w:val="00C504BD"/>
    <w:rsid w:val="00C5101A"/>
    <w:rsid w:val="00C52986"/>
    <w:rsid w:val="00C546FF"/>
    <w:rsid w:val="00C70CAD"/>
    <w:rsid w:val="00C71C66"/>
    <w:rsid w:val="00C71C69"/>
    <w:rsid w:val="00C75F04"/>
    <w:rsid w:val="00C82463"/>
    <w:rsid w:val="00C8316C"/>
    <w:rsid w:val="00C9734B"/>
    <w:rsid w:val="00CA366E"/>
    <w:rsid w:val="00CA6B74"/>
    <w:rsid w:val="00CB1641"/>
    <w:rsid w:val="00CB3613"/>
    <w:rsid w:val="00CB5386"/>
    <w:rsid w:val="00CB5FCF"/>
    <w:rsid w:val="00CC064C"/>
    <w:rsid w:val="00CC1E6C"/>
    <w:rsid w:val="00CD46D6"/>
    <w:rsid w:val="00CD494D"/>
    <w:rsid w:val="00CD6CB1"/>
    <w:rsid w:val="00CE3674"/>
    <w:rsid w:val="00CE61C4"/>
    <w:rsid w:val="00CF0A0A"/>
    <w:rsid w:val="00CF1FDE"/>
    <w:rsid w:val="00CF3382"/>
    <w:rsid w:val="00CF4539"/>
    <w:rsid w:val="00D012FF"/>
    <w:rsid w:val="00D01825"/>
    <w:rsid w:val="00D05901"/>
    <w:rsid w:val="00D07B64"/>
    <w:rsid w:val="00D106BA"/>
    <w:rsid w:val="00D11805"/>
    <w:rsid w:val="00D276BD"/>
    <w:rsid w:val="00D33447"/>
    <w:rsid w:val="00D343D4"/>
    <w:rsid w:val="00D35B7C"/>
    <w:rsid w:val="00D371C2"/>
    <w:rsid w:val="00D37241"/>
    <w:rsid w:val="00D42303"/>
    <w:rsid w:val="00D42F36"/>
    <w:rsid w:val="00D45409"/>
    <w:rsid w:val="00D45D09"/>
    <w:rsid w:val="00D537D7"/>
    <w:rsid w:val="00D55096"/>
    <w:rsid w:val="00D55613"/>
    <w:rsid w:val="00D56CCE"/>
    <w:rsid w:val="00D57B9B"/>
    <w:rsid w:val="00D6281D"/>
    <w:rsid w:val="00D64F59"/>
    <w:rsid w:val="00D65417"/>
    <w:rsid w:val="00D660E6"/>
    <w:rsid w:val="00D67318"/>
    <w:rsid w:val="00D717BD"/>
    <w:rsid w:val="00D73B9C"/>
    <w:rsid w:val="00D81744"/>
    <w:rsid w:val="00D82B95"/>
    <w:rsid w:val="00D840F3"/>
    <w:rsid w:val="00D8601B"/>
    <w:rsid w:val="00D86CBD"/>
    <w:rsid w:val="00D941E6"/>
    <w:rsid w:val="00D97B1C"/>
    <w:rsid w:val="00D97C0E"/>
    <w:rsid w:val="00DA0768"/>
    <w:rsid w:val="00DA083F"/>
    <w:rsid w:val="00DA0983"/>
    <w:rsid w:val="00DA2E12"/>
    <w:rsid w:val="00DA2E98"/>
    <w:rsid w:val="00DA47C8"/>
    <w:rsid w:val="00DA6CC0"/>
    <w:rsid w:val="00DB07BF"/>
    <w:rsid w:val="00DB34F9"/>
    <w:rsid w:val="00DB711F"/>
    <w:rsid w:val="00DC2A98"/>
    <w:rsid w:val="00DC4FB1"/>
    <w:rsid w:val="00DC51E7"/>
    <w:rsid w:val="00DC6F6F"/>
    <w:rsid w:val="00DD0A07"/>
    <w:rsid w:val="00DF1056"/>
    <w:rsid w:val="00DF42C0"/>
    <w:rsid w:val="00DF72DF"/>
    <w:rsid w:val="00E006E1"/>
    <w:rsid w:val="00E016B7"/>
    <w:rsid w:val="00E02E82"/>
    <w:rsid w:val="00E035E1"/>
    <w:rsid w:val="00E06811"/>
    <w:rsid w:val="00E06E9F"/>
    <w:rsid w:val="00E10111"/>
    <w:rsid w:val="00E154C0"/>
    <w:rsid w:val="00E168A0"/>
    <w:rsid w:val="00E27DE2"/>
    <w:rsid w:val="00E30A22"/>
    <w:rsid w:val="00E340A2"/>
    <w:rsid w:val="00E34DD3"/>
    <w:rsid w:val="00E40E38"/>
    <w:rsid w:val="00E4136F"/>
    <w:rsid w:val="00E44A10"/>
    <w:rsid w:val="00E4551C"/>
    <w:rsid w:val="00E602C8"/>
    <w:rsid w:val="00E64E07"/>
    <w:rsid w:val="00E67F50"/>
    <w:rsid w:val="00E70FC7"/>
    <w:rsid w:val="00E722D9"/>
    <w:rsid w:val="00E7555D"/>
    <w:rsid w:val="00E75583"/>
    <w:rsid w:val="00E85AED"/>
    <w:rsid w:val="00E90796"/>
    <w:rsid w:val="00E91334"/>
    <w:rsid w:val="00E93069"/>
    <w:rsid w:val="00E93074"/>
    <w:rsid w:val="00E93D18"/>
    <w:rsid w:val="00E96655"/>
    <w:rsid w:val="00E96A1C"/>
    <w:rsid w:val="00EA0806"/>
    <w:rsid w:val="00EA2476"/>
    <w:rsid w:val="00EA2664"/>
    <w:rsid w:val="00EA48AC"/>
    <w:rsid w:val="00EA6001"/>
    <w:rsid w:val="00EA6C4F"/>
    <w:rsid w:val="00EB2117"/>
    <w:rsid w:val="00EB5E24"/>
    <w:rsid w:val="00EB7AFA"/>
    <w:rsid w:val="00EC2444"/>
    <w:rsid w:val="00EC3993"/>
    <w:rsid w:val="00EC74F9"/>
    <w:rsid w:val="00ED0435"/>
    <w:rsid w:val="00ED3533"/>
    <w:rsid w:val="00ED39E5"/>
    <w:rsid w:val="00EE20A3"/>
    <w:rsid w:val="00EE340A"/>
    <w:rsid w:val="00EE471E"/>
    <w:rsid w:val="00EE5DD6"/>
    <w:rsid w:val="00EF2687"/>
    <w:rsid w:val="00EF4188"/>
    <w:rsid w:val="00EF6B38"/>
    <w:rsid w:val="00EF78F9"/>
    <w:rsid w:val="00F02AEE"/>
    <w:rsid w:val="00F03ABC"/>
    <w:rsid w:val="00F0736E"/>
    <w:rsid w:val="00F10B55"/>
    <w:rsid w:val="00F13DF8"/>
    <w:rsid w:val="00F1751F"/>
    <w:rsid w:val="00F213D4"/>
    <w:rsid w:val="00F22291"/>
    <w:rsid w:val="00F263B6"/>
    <w:rsid w:val="00F3189C"/>
    <w:rsid w:val="00F34D61"/>
    <w:rsid w:val="00F375B3"/>
    <w:rsid w:val="00F4222A"/>
    <w:rsid w:val="00F42C48"/>
    <w:rsid w:val="00F5666A"/>
    <w:rsid w:val="00F5740A"/>
    <w:rsid w:val="00F63BAA"/>
    <w:rsid w:val="00F676C4"/>
    <w:rsid w:val="00F67CFD"/>
    <w:rsid w:val="00F700B7"/>
    <w:rsid w:val="00F71368"/>
    <w:rsid w:val="00F750E4"/>
    <w:rsid w:val="00F7599B"/>
    <w:rsid w:val="00F76CDB"/>
    <w:rsid w:val="00F8070E"/>
    <w:rsid w:val="00F8193F"/>
    <w:rsid w:val="00F81DFC"/>
    <w:rsid w:val="00F82B71"/>
    <w:rsid w:val="00F8372D"/>
    <w:rsid w:val="00F83ECA"/>
    <w:rsid w:val="00F83FF1"/>
    <w:rsid w:val="00F84C2E"/>
    <w:rsid w:val="00F96686"/>
    <w:rsid w:val="00FA6FD0"/>
    <w:rsid w:val="00FA76C9"/>
    <w:rsid w:val="00FB0130"/>
    <w:rsid w:val="00FB1EEC"/>
    <w:rsid w:val="00FB1F84"/>
    <w:rsid w:val="00FB2169"/>
    <w:rsid w:val="00FB57D0"/>
    <w:rsid w:val="00FB6A66"/>
    <w:rsid w:val="00FC1D13"/>
    <w:rsid w:val="00FC5890"/>
    <w:rsid w:val="00FC5EF3"/>
    <w:rsid w:val="00FD204A"/>
    <w:rsid w:val="00FD25C6"/>
    <w:rsid w:val="00FD6423"/>
    <w:rsid w:val="00FE5882"/>
    <w:rsid w:val="00FE7A41"/>
    <w:rsid w:val="00FF1E6B"/>
    <w:rsid w:val="00FF2784"/>
    <w:rsid w:val="00FF2A18"/>
    <w:rsid w:val="00FF36BC"/>
    <w:rsid w:val="00FF4142"/>
    <w:rsid w:val="09E256AD"/>
    <w:rsid w:val="19302C38"/>
    <w:rsid w:val="393D1948"/>
    <w:rsid w:val="3D202F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E4"/>
    <w:pPr>
      <w:widowControl w:val="0"/>
      <w:spacing w:after="200" w:line="30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74EE4"/>
    <w:pPr>
      <w:tabs>
        <w:tab w:val="center" w:pos="4153"/>
        <w:tab w:val="right" w:pos="8306"/>
      </w:tabs>
      <w:snapToGrid w:val="0"/>
      <w:spacing w:line="240" w:lineRule="auto"/>
      <w:jc w:val="left"/>
    </w:pPr>
    <w:rPr>
      <w:sz w:val="18"/>
      <w:szCs w:val="18"/>
    </w:rPr>
  </w:style>
  <w:style w:type="paragraph" w:styleId="a4">
    <w:name w:val="header"/>
    <w:basedOn w:val="a"/>
    <w:link w:val="Char0"/>
    <w:uiPriority w:val="99"/>
    <w:semiHidden/>
    <w:unhideWhenUsed/>
    <w:qFormat/>
    <w:rsid w:val="00774EE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semiHidden/>
    <w:qFormat/>
    <w:rsid w:val="00774EE4"/>
    <w:rPr>
      <w:sz w:val="18"/>
      <w:szCs w:val="18"/>
    </w:rPr>
  </w:style>
  <w:style w:type="character" w:customStyle="1" w:styleId="Char">
    <w:name w:val="页脚 Char"/>
    <w:basedOn w:val="a0"/>
    <w:link w:val="a3"/>
    <w:uiPriority w:val="99"/>
    <w:semiHidden/>
    <w:qFormat/>
    <w:rsid w:val="00774EE4"/>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南县华阁镇人民政府</dc:creator>
  <cp:lastModifiedBy>Administrator</cp:lastModifiedBy>
  <cp:revision>10</cp:revision>
  <cp:lastPrinted>2022-03-02T08:21:00Z</cp:lastPrinted>
  <dcterms:created xsi:type="dcterms:W3CDTF">2021-04-08T08:02:00Z</dcterms:created>
  <dcterms:modified xsi:type="dcterms:W3CDTF">2022-03-02T08:24:00Z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56C26924D2EC4EF1B2393AE2DEBF839A</vt:lpwstr>
  </property>
</Properties>
</file>