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南县城西中学2020年度预算绩效自评</w:t>
      </w:r>
    </w:p>
    <w:p>
      <w:pPr>
        <w:spacing w:line="600" w:lineRule="exact"/>
        <w:jc w:val="center"/>
        <w:rPr>
          <w:rFonts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工 作 报 告</w:t>
      </w: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r>
        <w:rPr>
          <w:rFonts w:hint="eastAsia" w:ascii="仿宋" w:hAnsi="仿宋" w:eastAsia="仿宋" w:cs="仿宋"/>
          <w:sz w:val="32"/>
          <w:szCs w:val="32"/>
        </w:rPr>
        <w:t xml:space="preserve">    按照《中共湖南省委办公厅 湖南省人民政府办公厅关于全面实施预算绩效管理的实施意见》（湘办发〔2019〕10号）和《南县财政局关于做好2020年度预算绩效自评工作的通知》（南财绩函〔2021〕6号）等文件精神要求，为进一步规范财政资金管理，牢固树立预算绩效理念，切实提高财政资金使用效益，我单位成立了以财务分管领导竺奇同志为组长的预算绩效自评工作小组，参照有关财政支出绩效评价指标体系，认真组织对2020年度县财政预算批复资金进行自查考评，现将有关情况报告如下：</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一、基本情况</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南县城西中学是一所上世纪七十年代建成的市级示范性初级中学，现有教学班级41个，学生1992人。2021年共有在职教职工213人，退休教师120人。长期临时工13人，遗属人员5人，独生子女14人。</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（一）部门整体支出概况</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2020年部门决算收支完成情况。</w:t>
      </w:r>
    </w:p>
    <w:p>
      <w:pPr>
        <w:numPr>
          <w:ilvl w:val="0"/>
          <w:numId w:val="1"/>
        </w:numPr>
        <w:spacing w:line="600" w:lineRule="exact"/>
        <w:ind w:firstLine="640"/>
        <w:rPr>
          <w:rFonts w:ascii="仿宋" w:hAnsi="仿宋" w:eastAsia="仿宋" w:cs="仿宋"/>
          <w:sz w:val="32"/>
          <w:szCs w:val="32"/>
        </w:rPr>
      </w:pPr>
      <w:r>
        <w:rPr>
          <w:rFonts w:hint="eastAsia" w:ascii="仿宋" w:hAnsi="仿宋" w:eastAsia="仿宋" w:cs="仿宋"/>
          <w:sz w:val="32"/>
          <w:szCs w:val="32"/>
        </w:rPr>
        <w:t>收入：3322.23万元。同比上年度2896.83万元增加425.4万元，增加14.69％。其中：财政拨款收入3322.23万元,同比上年度2861.16万元增加461.06万元，增加16.11％。其他收入0万元，同比上年度35.66万元减少35.66万元增加100％。主要是课后服务费非税收入、超市承包非税收入和食堂师生充值非税收入未计入其他收入。</w:t>
      </w:r>
    </w:p>
    <w:p>
      <w:pPr>
        <w:numPr>
          <w:ilvl w:val="0"/>
          <w:numId w:val="1"/>
        </w:numPr>
        <w:spacing w:line="600" w:lineRule="exact"/>
        <w:ind w:firstLine="640"/>
        <w:rPr>
          <w:rFonts w:ascii="仿宋" w:hAnsi="仿宋" w:eastAsia="仿宋" w:cs="仿宋"/>
          <w:sz w:val="32"/>
          <w:szCs w:val="32"/>
        </w:rPr>
      </w:pPr>
      <w:r>
        <w:rPr>
          <w:rFonts w:hint="eastAsia" w:ascii="仿宋" w:hAnsi="仿宋" w:eastAsia="仿宋" w:cs="仿宋"/>
          <w:sz w:val="32"/>
          <w:szCs w:val="32"/>
        </w:rPr>
        <w:t>支出：3276.13万元，同比上年2895.52万元增加380.62万元，增加13.14%。增加部分主要是编制人员增加，工资、津补贴提标。</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（二）部门整体支出绩效目标</w:t>
      </w:r>
    </w:p>
    <w:p>
      <w:pPr>
        <w:spacing w:line="60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在全县教育系统绩效考评中，我校一直处于前列，得到县教育局财建股高度好评。本年度我校教育教学取得优异成绩，在全市19名，全县公办学校第一名的好成绩，获得省语言文字基地校，全县教育系统全面先进单位等荣誉称号，全体城西人齐心协力，</w:t>
      </w:r>
      <w:r>
        <w:rPr>
          <w:rFonts w:hint="eastAsia" w:ascii="仿宋_GB2312" w:eastAsia="仿宋_GB2312"/>
          <w:sz w:val="32"/>
          <w:szCs w:val="32"/>
        </w:rPr>
        <w:t>风清气正，发展势头与日俱增。</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（三）部门整体支出情况分析</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2020年度财政预算资金合计3322.23万元，2020年12月全部拨付到位，我单位根据年初预算编制及时制定实施计划组织实施。南县城西中学严格按照年初预算进行部门整体支出。在支出过程中，严格遵守各项规章制度，严格控制公务接待和公务用车费用的支出。尤其是在专项经费支出上，我们力争做到专款专用，按项目实施计划的进度情况进行资金分配，无挪用专项经费的现象。实行了先有预算、后有执行、“用钱必问效、无效必问责”的新常态。</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二、绩效评价工作情况</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（一）绩效评价目的</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此次绩效评价的目的是：严格落实《预算法》及省、市、县绩效管理工作的有关规定，进一步规范财政资金的管理，强化财政支出绩效理念，提升部门责任意识，提高资金使用效益，促进科协事业又好又快的发展。</w:t>
      </w:r>
    </w:p>
    <w:p>
      <w:pPr>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（二）绩效评价的工作过程</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根据绩效评价的要求，我们成立了自评工作领导小组，对照自评方案进行研究和部署，党组成员及财务人员全程参与，按照自评方案的要求，对照各实施项目的内容逐条逐项自评。在自评过程发现问题，查找原因，及时纠正偏差，为下一步工作夯实基础。</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三、主要绩效及评价结论</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（一）经济性效益分析：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学年学校积极争取上级对优质学校的倾斜政策，共争取上级资金240多万元。主要用于学校广播系统的升级更换。监控设施全覆盖，教学区域办公室管线饮水机的添置。大显示屏的添置，改善了学校办学条件，提高办学品位。</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（二）社会性效益分析</w:t>
      </w:r>
    </w:p>
    <w:p>
      <w:pPr>
        <w:spacing w:line="600" w:lineRule="exact"/>
        <w:ind w:firstLine="640" w:firstLineChars="200"/>
        <w:rPr>
          <w:rFonts w:ascii="仿宋_GB2312" w:hAnsi="仿宋_GB2312" w:eastAsia="仿宋_GB2312" w:cs="仿宋_GB2312"/>
          <w:bCs/>
          <w:sz w:val="32"/>
          <w:szCs w:val="32"/>
        </w:rPr>
      </w:pPr>
      <w:r>
        <w:rPr>
          <w:rFonts w:hint="eastAsia" w:ascii="仿宋" w:hAnsi="仿宋" w:eastAsia="仿宋" w:cs="仿宋"/>
          <w:sz w:val="32"/>
          <w:szCs w:val="32"/>
        </w:rPr>
        <w:t>1．</w:t>
      </w:r>
      <w:r>
        <w:rPr>
          <w:rFonts w:hint="eastAsia" w:ascii="仿宋_GB2312" w:hAnsi="仿宋_GB2312" w:eastAsia="仿宋_GB2312" w:cs="仿宋_GB2312"/>
          <w:bCs/>
          <w:sz w:val="32"/>
          <w:szCs w:val="32"/>
        </w:rPr>
        <w:t>学校大力着手“青蓝工程”对接，对青年教师培养形成榜样机制，组建教学指导专家组，形成引领机制。</w:t>
      </w:r>
    </w:p>
    <w:p>
      <w:pPr>
        <w:spacing w:line="600" w:lineRule="exact"/>
        <w:ind w:firstLine="640" w:firstLineChars="200"/>
        <w:rPr>
          <w:rFonts w:ascii="仿宋_GB2312" w:hAnsi="仿宋_GB2312" w:eastAsia="仿宋_GB2312" w:cs="仿宋_GB2312"/>
          <w:snapToGrid w:val="0"/>
          <w:kern w:val="0"/>
          <w:sz w:val="32"/>
          <w:szCs w:val="32"/>
          <w:lang w:val="zh-CN"/>
        </w:rPr>
      </w:pPr>
      <w:r>
        <w:rPr>
          <w:rFonts w:hint="eastAsia" w:ascii="仿宋_GB2312" w:hAnsi="仿宋_GB2312" w:eastAsia="仿宋_GB2312" w:cs="仿宋_GB2312"/>
          <w:bCs/>
          <w:sz w:val="32"/>
          <w:szCs w:val="32"/>
        </w:rPr>
        <w:t>2．</w:t>
      </w:r>
      <w:r>
        <w:rPr>
          <w:rFonts w:hint="eastAsia" w:ascii="仿宋_GB2312" w:hAnsi="仿宋_GB2312" w:eastAsia="仿宋_GB2312" w:cs="仿宋_GB2312"/>
          <w:snapToGrid w:val="0"/>
          <w:kern w:val="0"/>
          <w:sz w:val="32"/>
          <w:szCs w:val="32"/>
          <w:lang w:val="zh-CN"/>
        </w:rPr>
        <w:t>建立健全德育管理体系，培养学生行为养成习惯，以社团为抓手，实现学生艺术2+1，打造学校女子足球名片，带动学校艺体工作。</w:t>
      </w:r>
    </w:p>
    <w:p>
      <w:pPr>
        <w:spacing w:line="53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3．学校利用名班主任、名数学老师工作坊，打造高效课堂，培养青年教师班主任和青年教师教学能手，与信息化教学高度融合，大力提高课堂教学和班级管理工作。</w:t>
      </w:r>
    </w:p>
    <w:p>
      <w:pPr>
        <w:spacing w:line="538"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4．学校教育教学稳步提升。在全体城西教师共同努力下，我校2020年中考获全市第19名，全县公办学校第一名，荣获全县教育教学全面先进单位等荣誉称号。</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（三）环境性效益分析：</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学校通过垃圾分类、疫情防控知识宣传和公众安全感调查等，利用小手牵大手活动的开展，倡导全民爱护环境和整个家园。</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（四）可持续性影响分析：</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通过疫情防控知识宣传，蓝天救援队到校防溺水活动开展，培养学生如何更好地保护自己和爱护家人的情操。</w:t>
      </w:r>
    </w:p>
    <w:p>
      <w:pPr>
        <w:pStyle w:val="2"/>
        <w:numPr>
          <w:ilvl w:val="0"/>
          <w:numId w:val="2"/>
        </w:numPr>
        <w:spacing w:line="600" w:lineRule="exact"/>
        <w:rPr>
          <w:rFonts w:ascii="仿宋" w:hAnsi="仿宋" w:eastAsia="仿宋" w:cs="仿宋"/>
          <w:b/>
          <w:bCs/>
          <w:sz w:val="32"/>
          <w:szCs w:val="32"/>
        </w:rPr>
      </w:pPr>
      <w:r>
        <w:rPr>
          <w:rFonts w:hint="eastAsia" w:ascii="仿宋" w:hAnsi="仿宋" w:eastAsia="仿宋" w:cs="仿宋"/>
          <w:b/>
          <w:bCs/>
          <w:sz w:val="32"/>
          <w:szCs w:val="32"/>
        </w:rPr>
        <w:t>存在的问题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1．优质资源不足。目前学校新进年轻教师过多，教学经验不足，虽然教在教学方面还可以，但真正备考工作方面还有很大差距。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2．积极探索减负增效的硬措施，完善</w:t>
      </w:r>
      <w:r>
        <w:rPr>
          <w:rFonts w:hint="eastAsia" w:ascii="仿宋_GB2312" w:hAnsi="仿宋_GB2312" w:eastAsia="仿宋_GB2312" w:cs="仿宋_GB2312"/>
          <w:bCs/>
          <w:sz w:val="32"/>
          <w:szCs w:val="32"/>
        </w:rPr>
        <w:t>“双减”</w:t>
      </w:r>
      <w:r>
        <w:rPr>
          <w:rFonts w:hint="eastAsia" w:ascii="仿宋_GB2312" w:hAnsi="仿宋_GB2312" w:eastAsia="仿宋_GB2312" w:cs="仿宋_GB2312"/>
          <w:sz w:val="32"/>
          <w:szCs w:val="32"/>
        </w:rPr>
        <w:t>政策下的评价机制。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3．学校办学条件需进一步改善。由于资金短缺，教学用的多媒体设备老化，这些硬件需改善。</w:t>
      </w:r>
    </w:p>
    <w:p>
      <w:pPr>
        <w:pStyle w:val="8"/>
        <w:numPr>
          <w:ilvl w:val="0"/>
          <w:numId w:val="3"/>
        </w:numPr>
        <w:spacing w:line="600" w:lineRule="exact"/>
        <w:ind w:firstLineChars="0"/>
        <w:rPr>
          <w:rFonts w:ascii="仿宋" w:hAnsi="仿宋" w:eastAsia="仿宋" w:cs="仿宋"/>
          <w:b/>
          <w:bCs/>
          <w:sz w:val="32"/>
          <w:szCs w:val="32"/>
        </w:rPr>
      </w:pPr>
      <w:r>
        <w:rPr>
          <w:rFonts w:hint="eastAsia" w:ascii="仿宋" w:hAnsi="仿宋" w:eastAsia="仿宋" w:cs="仿宋"/>
          <w:b/>
          <w:bCs/>
          <w:sz w:val="32"/>
          <w:szCs w:val="32"/>
        </w:rPr>
        <w:t xml:space="preserve">有关建议 </w:t>
      </w:r>
    </w:p>
    <w:p>
      <w:pPr>
        <w:pStyle w:val="8"/>
        <w:adjustRightInd w:val="0"/>
        <w:snapToGrid w:val="0"/>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教育资金投入可适当向优质学校倾斜</w:t>
      </w:r>
    </w:p>
    <w:p>
      <w:pPr>
        <w:numPr>
          <w:ilvl w:val="0"/>
          <w:numId w:val="4"/>
        </w:numPr>
        <w:spacing w:line="600" w:lineRule="exact"/>
        <w:ind w:left="643" w:leftChars="306" w:firstLine="630" w:firstLineChars="196"/>
        <w:rPr>
          <w:rFonts w:ascii="仿宋" w:hAnsi="仿宋" w:eastAsia="仿宋" w:cs="仿宋"/>
          <w:sz w:val="32"/>
          <w:szCs w:val="32"/>
        </w:rPr>
      </w:pPr>
      <w:r>
        <w:rPr>
          <w:rFonts w:hint="eastAsia" w:ascii="仿宋" w:hAnsi="仿宋" w:eastAsia="仿宋" w:cs="仿宋"/>
          <w:b/>
          <w:bCs/>
          <w:sz w:val="32"/>
          <w:szCs w:val="32"/>
        </w:rPr>
        <w:t>其他需要说明的问题：</w:t>
      </w:r>
      <w:r>
        <w:rPr>
          <w:rFonts w:hint="eastAsia" w:ascii="仿宋" w:hAnsi="仿宋" w:eastAsia="仿宋" w:cs="仿宋"/>
          <w:bCs/>
          <w:sz w:val="32"/>
          <w:szCs w:val="32"/>
        </w:rPr>
        <w:t>无</w:t>
      </w:r>
    </w:p>
    <w:p>
      <w:pPr>
        <w:spacing w:line="600" w:lineRule="exact"/>
        <w:jc w:val="right"/>
        <w:rPr>
          <w:rFonts w:ascii="仿宋" w:hAnsi="仿宋" w:eastAsia="仿宋" w:cs="仿宋"/>
          <w:sz w:val="32"/>
          <w:szCs w:val="32"/>
        </w:rPr>
      </w:pPr>
      <w:r>
        <w:rPr>
          <w:rFonts w:hint="eastAsia" w:ascii="仿宋" w:hAnsi="仿宋" w:eastAsia="仿宋" w:cs="仿宋"/>
          <w:sz w:val="32"/>
          <w:szCs w:val="32"/>
        </w:rPr>
        <w:t>南县城西中学</w:t>
      </w:r>
    </w:p>
    <w:p>
      <w:pPr>
        <w:spacing w:line="600" w:lineRule="exact"/>
        <w:jc w:val="right"/>
      </w:pPr>
      <w:r>
        <w:rPr>
          <w:rFonts w:hint="eastAsia" w:ascii="仿宋" w:hAnsi="仿宋" w:eastAsia="仿宋" w:cs="仿宋"/>
          <w:sz w:val="32"/>
          <w:szCs w:val="32"/>
        </w:rPr>
        <w:t>2022年2月23日</w:t>
      </w:r>
    </w:p>
    <w:p>
      <w:pPr>
        <w:spacing w:line="600" w:lineRule="exact"/>
      </w:pPr>
    </w:p>
    <w:p>
      <w:pPr>
        <w:pStyle w:val="2"/>
      </w:pPr>
    </w:p>
    <w:p>
      <w:pPr>
        <w:rPr>
          <w:rFonts w:hint="eastAsia"/>
          <w:lang w:eastAsia="zh-CN"/>
        </w:rPr>
      </w:pPr>
      <w:r>
        <w:rPr>
          <w:rFonts w:hint="eastAsia"/>
          <w:lang w:eastAsia="zh-CN"/>
        </w:rPr>
        <w:t>附：</w:t>
      </w:r>
    </w:p>
    <w:p>
      <w:pPr>
        <w:rPr>
          <w:rFonts w:ascii="黑体" w:eastAsia="黑体"/>
          <w:sz w:val="28"/>
          <w:szCs w:val="28"/>
        </w:rPr>
      </w:pPr>
    </w:p>
    <w:p>
      <w:pPr>
        <w:jc w:val="center"/>
        <w:rPr>
          <w:rFonts w:ascii="黑体" w:eastAsia="黑体"/>
          <w:bCs/>
          <w:sz w:val="36"/>
          <w:szCs w:val="36"/>
        </w:rPr>
      </w:pPr>
      <w:r>
        <w:rPr>
          <w:rFonts w:hint="eastAsia" w:ascii="黑体" w:eastAsia="黑体"/>
          <w:bCs/>
          <w:sz w:val="36"/>
          <w:szCs w:val="36"/>
        </w:rPr>
        <w:t>南县城西中学</w:t>
      </w:r>
    </w:p>
    <w:p>
      <w:pPr>
        <w:jc w:val="center"/>
        <w:rPr>
          <w:rFonts w:ascii="黑体" w:eastAsia="黑体"/>
          <w:bCs/>
          <w:sz w:val="36"/>
          <w:szCs w:val="36"/>
        </w:rPr>
      </w:pPr>
      <w:r>
        <w:rPr>
          <w:rFonts w:hint="eastAsia" w:ascii="黑体" w:eastAsia="黑体"/>
          <w:bCs/>
          <w:sz w:val="36"/>
          <w:szCs w:val="36"/>
        </w:rPr>
        <w:t>202</w:t>
      </w:r>
      <w:r>
        <w:rPr>
          <w:rFonts w:hint="eastAsia" w:ascii="黑体" w:eastAsia="黑体"/>
          <w:bCs/>
          <w:sz w:val="36"/>
          <w:szCs w:val="36"/>
          <w:lang w:val="en-US" w:eastAsia="zh-CN"/>
        </w:rPr>
        <w:t>0</w:t>
      </w:r>
      <w:r>
        <w:rPr>
          <w:rFonts w:hint="eastAsia" w:ascii="黑体" w:eastAsia="黑体"/>
          <w:bCs/>
          <w:sz w:val="36"/>
          <w:szCs w:val="36"/>
        </w:rPr>
        <w:t>年部门整体支出绩效自评指标计分表</w:t>
      </w:r>
    </w:p>
    <w:p>
      <w:pPr>
        <w:spacing w:line="300" w:lineRule="exact"/>
        <w:rPr>
          <w:rFonts w:ascii="黑体" w:eastAsia="黑体"/>
          <w:szCs w:val="32"/>
        </w:rPr>
      </w:pPr>
    </w:p>
    <w:tbl>
      <w:tblPr>
        <w:tblStyle w:val="5"/>
        <w:tblW w:w="0" w:type="auto"/>
        <w:tblInd w:w="-306" w:type="dxa"/>
        <w:tblLayout w:type="fixed"/>
        <w:tblCellMar>
          <w:top w:w="0" w:type="dxa"/>
          <w:left w:w="0" w:type="dxa"/>
          <w:bottom w:w="0" w:type="dxa"/>
          <w:right w:w="0" w:type="dxa"/>
        </w:tblCellMar>
      </w:tblPr>
      <w:tblGrid>
        <w:gridCol w:w="474"/>
        <w:gridCol w:w="632"/>
        <w:gridCol w:w="632"/>
        <w:gridCol w:w="474"/>
        <w:gridCol w:w="2686"/>
        <w:gridCol w:w="4372"/>
      </w:tblGrid>
      <w:tr>
        <w:tblPrEx>
          <w:tblCellMar>
            <w:top w:w="0" w:type="dxa"/>
            <w:left w:w="0" w:type="dxa"/>
            <w:bottom w:w="0" w:type="dxa"/>
            <w:right w:w="0" w:type="dxa"/>
          </w:tblCellMar>
        </w:tblPrEx>
        <w:trPr>
          <w:trHeight w:val="567" w:hRule="atLeast"/>
          <w:tblHeader/>
        </w:trPr>
        <w:tc>
          <w:tcPr>
            <w:tcW w:w="474"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一级</w:t>
            </w:r>
            <w:r>
              <w:rPr>
                <w:rFonts w:hint="eastAsia" w:ascii="黑体" w:hAnsi="黑体" w:eastAsia="黑体"/>
                <w:bCs/>
                <w:szCs w:val="21"/>
              </w:rPr>
              <w:br w:type="textWrapping"/>
            </w:r>
            <w:r>
              <w:rPr>
                <w:rFonts w:hint="eastAsia" w:ascii="黑体" w:hAnsi="黑体" w:eastAsia="黑体"/>
                <w:bCs/>
                <w:szCs w:val="21"/>
              </w:rPr>
              <w:t>指标</w:t>
            </w: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二级指标</w:t>
            </w: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三级  指标</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自评分</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指标解释</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bCs/>
                <w:szCs w:val="21"/>
              </w:rPr>
            </w:pPr>
            <w:r>
              <w:rPr>
                <w:rFonts w:hint="eastAsia" w:ascii="黑体" w:hAnsi="黑体" w:eastAsia="黑体"/>
                <w:bCs/>
                <w:szCs w:val="21"/>
              </w:rPr>
              <w:t>指标说明</w:t>
            </w:r>
          </w:p>
        </w:tc>
      </w:tr>
      <w:tr>
        <w:tblPrEx>
          <w:tblCellMar>
            <w:top w:w="0" w:type="dxa"/>
            <w:left w:w="0" w:type="dxa"/>
            <w:bottom w:w="0" w:type="dxa"/>
            <w:right w:w="0" w:type="dxa"/>
          </w:tblCellMar>
        </w:tblPrEx>
        <w:trPr>
          <w:trHeight w:val="1327" w:hRule="atLeast"/>
        </w:trPr>
        <w:tc>
          <w:tcPr>
            <w:tcW w:w="474"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szCs w:val="21"/>
              </w:rPr>
            </w:pPr>
            <w:r>
              <w:rPr>
                <w:rFonts w:hint="eastAsia" w:ascii="仿宋_GB2312"/>
                <w:szCs w:val="21"/>
              </w:rPr>
              <w:t>投   入（20分）</w:t>
            </w: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目标</w:t>
            </w:r>
            <w:r>
              <w:rPr>
                <w:rFonts w:hint="eastAsia" w:ascii="宋体" w:hAnsi="宋体"/>
                <w:sz w:val="18"/>
                <w:szCs w:val="18"/>
              </w:rPr>
              <w:br w:type="textWrapping"/>
            </w:r>
            <w:r>
              <w:rPr>
                <w:rFonts w:hint="eastAsia" w:ascii="宋体" w:hAnsi="宋体"/>
                <w:sz w:val="18"/>
                <w:szCs w:val="18"/>
              </w:rPr>
              <w:t>设定（5分）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绩效目标合理性（2分）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绩效指标明确性（3分）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预算</w:t>
            </w:r>
            <w:r>
              <w:rPr>
                <w:rFonts w:hint="eastAsia" w:ascii="宋体" w:hAnsi="宋体"/>
                <w:sz w:val="18"/>
                <w:szCs w:val="18"/>
              </w:rPr>
              <w:br w:type="textWrapping"/>
            </w:r>
            <w:r>
              <w:rPr>
                <w:rFonts w:hint="eastAsia" w:ascii="宋体" w:hAnsi="宋体"/>
                <w:sz w:val="18"/>
                <w:szCs w:val="18"/>
              </w:rPr>
              <w:t>配置（15分）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在职人员控制率（5分）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453"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“三公经费”</w:t>
            </w:r>
          </w:p>
          <w:p>
            <w:pPr>
              <w:spacing w:line="240" w:lineRule="exact"/>
              <w:jc w:val="center"/>
              <w:rPr>
                <w:rFonts w:ascii="宋体" w:hAnsi="宋体"/>
                <w:sz w:val="18"/>
                <w:szCs w:val="18"/>
              </w:rPr>
            </w:pPr>
            <w:r>
              <w:rPr>
                <w:rFonts w:hint="eastAsia" w:ascii="宋体" w:hAnsi="宋体"/>
                <w:sz w:val="18"/>
                <w:szCs w:val="18"/>
              </w:rPr>
              <w:t>变动率（5分）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44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重点支出安排率（5分）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trPr>
        <w:tc>
          <w:tcPr>
            <w:tcW w:w="474"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szCs w:val="21"/>
              </w:rPr>
            </w:pPr>
            <w:r>
              <w:rPr>
                <w:rFonts w:hint="eastAsia" w:ascii="仿宋_GB2312"/>
                <w:szCs w:val="21"/>
              </w:rPr>
              <w:t>过             程（30分）</w:t>
            </w: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预算</w:t>
            </w:r>
            <w:r>
              <w:rPr>
                <w:rFonts w:hint="eastAsia" w:ascii="宋体" w:hAnsi="宋体"/>
                <w:sz w:val="18"/>
                <w:szCs w:val="18"/>
              </w:rPr>
              <w:br w:type="textWrapping"/>
            </w:r>
            <w:r>
              <w:rPr>
                <w:rFonts w:hint="eastAsia" w:ascii="宋体" w:hAnsi="宋体"/>
                <w:sz w:val="18"/>
                <w:szCs w:val="18"/>
              </w:rPr>
              <w:t>执行</w:t>
            </w:r>
          </w:p>
          <w:p>
            <w:pPr>
              <w:spacing w:line="240" w:lineRule="exact"/>
              <w:jc w:val="center"/>
              <w:rPr>
                <w:rFonts w:ascii="宋体" w:hAnsi="宋体"/>
                <w:sz w:val="18"/>
                <w:szCs w:val="18"/>
              </w:rPr>
            </w:pPr>
            <w:r>
              <w:rPr>
                <w:rFonts w:hint="eastAsia" w:ascii="宋体" w:hAnsi="宋体"/>
                <w:sz w:val="18"/>
                <w:szCs w:val="18"/>
              </w:rPr>
              <w:t>（20分）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预算完成率（4分）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563"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预算调整率（2分）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2172"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支付进度率（2分）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结转结余控制率（4分）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3</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公用经费</w:t>
            </w:r>
          </w:p>
          <w:p>
            <w:pPr>
              <w:spacing w:line="240" w:lineRule="exact"/>
              <w:jc w:val="center"/>
              <w:rPr>
                <w:rFonts w:ascii="宋体" w:hAnsi="宋体"/>
                <w:sz w:val="18"/>
                <w:szCs w:val="18"/>
              </w:rPr>
            </w:pPr>
            <w:r>
              <w:rPr>
                <w:rFonts w:hint="eastAsia" w:ascii="宋体" w:hAnsi="宋体"/>
                <w:sz w:val="18"/>
                <w:szCs w:val="18"/>
              </w:rPr>
              <w:t>控制率（2分）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161"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“三公经费”控制率（2分）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153"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政府采购</w:t>
            </w:r>
          </w:p>
          <w:p>
            <w:pPr>
              <w:spacing w:line="240" w:lineRule="exact"/>
              <w:jc w:val="center"/>
              <w:rPr>
                <w:rFonts w:ascii="宋体" w:hAnsi="宋体"/>
                <w:sz w:val="18"/>
                <w:szCs w:val="18"/>
              </w:rPr>
            </w:pPr>
            <w:r>
              <w:rPr>
                <w:rFonts w:hint="eastAsia" w:ascii="宋体" w:hAnsi="宋体"/>
                <w:sz w:val="18"/>
                <w:szCs w:val="18"/>
              </w:rPr>
              <w:t>执行率（4分）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455"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Cs w:val="21"/>
              </w:rPr>
            </w:pPr>
            <w:r>
              <w:rPr>
                <w:rFonts w:hint="eastAsia" w:ascii="仿宋_GB2312"/>
                <w:szCs w:val="21"/>
              </w:rPr>
              <w:t>预算</w:t>
            </w:r>
          </w:p>
          <w:p>
            <w:pPr>
              <w:spacing w:line="240" w:lineRule="exact"/>
              <w:jc w:val="center"/>
              <w:rPr>
                <w:rFonts w:ascii="仿宋_GB2312"/>
                <w:szCs w:val="21"/>
              </w:rPr>
            </w:pPr>
            <w:r>
              <w:rPr>
                <w:rFonts w:hint="eastAsia" w:ascii="仿宋_GB2312"/>
                <w:szCs w:val="21"/>
              </w:rPr>
              <w:t>管理</w:t>
            </w:r>
          </w:p>
          <w:p>
            <w:pPr>
              <w:spacing w:line="240" w:lineRule="exact"/>
              <w:jc w:val="center"/>
              <w:rPr>
                <w:rFonts w:ascii="仿宋_GB2312"/>
                <w:szCs w:val="21"/>
              </w:rPr>
            </w:pPr>
            <w:r>
              <w:rPr>
                <w:rFonts w:hint="eastAsia" w:ascii="仿宋_GB2312"/>
                <w:szCs w:val="21"/>
              </w:rPr>
              <w:t>（5分）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管理制度</w:t>
            </w:r>
          </w:p>
          <w:p>
            <w:pPr>
              <w:spacing w:line="240" w:lineRule="exact"/>
              <w:jc w:val="center"/>
              <w:rPr>
                <w:rFonts w:ascii="宋体" w:hAnsi="宋体"/>
                <w:sz w:val="18"/>
                <w:szCs w:val="18"/>
              </w:rPr>
            </w:pPr>
            <w:r>
              <w:rPr>
                <w:rFonts w:hint="eastAsia" w:ascii="宋体" w:hAnsi="宋体"/>
                <w:sz w:val="18"/>
                <w:szCs w:val="18"/>
              </w:rPr>
              <w:t>健全性（2分）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2</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450"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资金使用</w:t>
            </w:r>
          </w:p>
          <w:p>
            <w:pPr>
              <w:spacing w:line="240" w:lineRule="exact"/>
              <w:jc w:val="center"/>
              <w:rPr>
                <w:rFonts w:ascii="宋体" w:hAnsi="宋体"/>
                <w:sz w:val="18"/>
                <w:szCs w:val="18"/>
              </w:rPr>
            </w:pPr>
            <w:r>
              <w:rPr>
                <w:rFonts w:hint="eastAsia" w:ascii="宋体" w:hAnsi="宋体"/>
                <w:sz w:val="18"/>
                <w:szCs w:val="18"/>
              </w:rPr>
              <w:t>合规性（1分）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预决算信</w:t>
            </w:r>
          </w:p>
          <w:p>
            <w:pPr>
              <w:spacing w:line="240" w:lineRule="exact"/>
              <w:jc w:val="center"/>
              <w:rPr>
                <w:rFonts w:ascii="宋体" w:hAnsi="宋体"/>
                <w:sz w:val="18"/>
                <w:szCs w:val="18"/>
              </w:rPr>
            </w:pPr>
            <w:r>
              <w:rPr>
                <w:rFonts w:hint="eastAsia" w:ascii="宋体" w:hAnsi="宋体"/>
                <w:sz w:val="18"/>
                <w:szCs w:val="18"/>
              </w:rPr>
              <w:t>息公开性（1分）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基础信息</w:t>
            </w:r>
          </w:p>
          <w:p>
            <w:pPr>
              <w:spacing w:line="240" w:lineRule="exact"/>
              <w:jc w:val="center"/>
              <w:rPr>
                <w:rFonts w:ascii="宋体" w:hAnsi="宋体"/>
                <w:sz w:val="18"/>
                <w:szCs w:val="18"/>
              </w:rPr>
            </w:pPr>
            <w:r>
              <w:rPr>
                <w:rFonts w:hint="eastAsia" w:ascii="宋体" w:hAnsi="宋体"/>
                <w:sz w:val="18"/>
                <w:szCs w:val="18"/>
              </w:rPr>
              <w:t>完善性（1分）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326"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Cs w:val="21"/>
              </w:rPr>
            </w:pPr>
            <w:r>
              <w:rPr>
                <w:rFonts w:hint="eastAsia" w:ascii="仿宋_GB2312"/>
                <w:szCs w:val="21"/>
              </w:rPr>
              <w:t>资产</w:t>
            </w:r>
            <w:r>
              <w:rPr>
                <w:rFonts w:hint="eastAsia" w:ascii="仿宋_GB2312"/>
                <w:szCs w:val="21"/>
              </w:rPr>
              <w:br w:type="textWrapping"/>
            </w:r>
            <w:r>
              <w:rPr>
                <w:rFonts w:hint="eastAsia" w:ascii="仿宋_GB2312"/>
                <w:szCs w:val="21"/>
              </w:rPr>
              <w:t>管理</w:t>
            </w:r>
          </w:p>
          <w:p>
            <w:pPr>
              <w:spacing w:line="240" w:lineRule="exact"/>
              <w:jc w:val="center"/>
              <w:rPr>
                <w:rFonts w:ascii="仿宋_GB2312"/>
                <w:szCs w:val="21"/>
              </w:rPr>
            </w:pPr>
            <w:r>
              <w:rPr>
                <w:rFonts w:hint="eastAsia" w:ascii="仿宋_GB2312"/>
                <w:szCs w:val="21"/>
              </w:rPr>
              <w:t>（5分）</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管理制度</w:t>
            </w:r>
          </w:p>
          <w:p>
            <w:pPr>
              <w:spacing w:line="240" w:lineRule="exact"/>
              <w:jc w:val="center"/>
              <w:rPr>
                <w:rFonts w:ascii="宋体" w:hAnsi="宋体"/>
                <w:sz w:val="18"/>
                <w:szCs w:val="18"/>
              </w:rPr>
            </w:pPr>
            <w:r>
              <w:rPr>
                <w:rFonts w:hint="eastAsia" w:ascii="宋体" w:hAnsi="宋体"/>
                <w:sz w:val="18"/>
                <w:szCs w:val="18"/>
              </w:rPr>
              <w:t>健全性（2分）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资产管理</w:t>
            </w:r>
          </w:p>
          <w:p>
            <w:pPr>
              <w:spacing w:line="240" w:lineRule="exact"/>
              <w:jc w:val="center"/>
              <w:rPr>
                <w:rFonts w:ascii="宋体" w:hAnsi="宋体"/>
                <w:sz w:val="18"/>
                <w:szCs w:val="18"/>
              </w:rPr>
            </w:pPr>
            <w:r>
              <w:rPr>
                <w:rFonts w:hint="eastAsia" w:ascii="宋体" w:hAnsi="宋体"/>
                <w:sz w:val="18"/>
                <w:szCs w:val="18"/>
              </w:rPr>
              <w:t>安全性（2分）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spacing w:line="240" w:lineRule="exact"/>
              <w:jc w:val="center"/>
              <w:rPr>
                <w:rFonts w:ascii="宋体" w:hAnsi="宋体"/>
                <w:sz w:val="18"/>
                <w:szCs w:val="18"/>
              </w:rPr>
            </w:pPr>
            <w:r>
              <w:rPr>
                <w:rFonts w:hint="eastAsia" w:ascii="宋体" w:hAnsi="宋体"/>
                <w:sz w:val="18"/>
                <w:szCs w:val="18"/>
              </w:rPr>
              <w:t>1.6</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spacing w:line="240" w:lineRule="exact"/>
              <w:rPr>
                <w:rFonts w:ascii="宋体" w:hAnsi="宋体"/>
                <w:sz w:val="18"/>
                <w:szCs w:val="18"/>
              </w:rPr>
            </w:pPr>
            <w:r>
              <w:rPr>
                <w:rFonts w:hint="eastAsia" w:ascii="宋体" w:hAnsi="宋体"/>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固定资产</w:t>
            </w:r>
          </w:p>
          <w:p>
            <w:pPr>
              <w:spacing w:line="240" w:lineRule="exact"/>
              <w:jc w:val="center"/>
              <w:rPr>
                <w:rFonts w:ascii="宋体" w:hAnsi="宋体"/>
                <w:sz w:val="18"/>
                <w:szCs w:val="18"/>
              </w:rPr>
            </w:pPr>
            <w:r>
              <w:rPr>
                <w:rFonts w:hint="eastAsia" w:ascii="宋体" w:hAnsi="宋体"/>
                <w:sz w:val="18"/>
                <w:szCs w:val="18"/>
              </w:rPr>
              <w:t>利用率（1分）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567" w:hRule="atLeast"/>
        </w:trPr>
        <w:tc>
          <w:tcPr>
            <w:tcW w:w="474"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szCs w:val="21"/>
              </w:rPr>
            </w:pPr>
            <w:r>
              <w:rPr>
                <w:rFonts w:hint="eastAsia" w:ascii="仿宋_GB2312"/>
                <w:szCs w:val="21"/>
              </w:rPr>
              <w:t>产   出（30分）</w:t>
            </w:r>
          </w:p>
        </w:tc>
        <w:tc>
          <w:tcPr>
            <w:tcW w:w="63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 w:val="18"/>
                <w:szCs w:val="18"/>
              </w:rPr>
            </w:pPr>
            <w:r>
              <w:rPr>
                <w:rFonts w:hint="eastAsia" w:ascii="仿宋_GB2312"/>
                <w:sz w:val="18"/>
                <w:szCs w:val="18"/>
              </w:rPr>
              <w:t>职责</w:t>
            </w:r>
            <w:r>
              <w:rPr>
                <w:rFonts w:hint="eastAsia" w:ascii="仿宋_GB2312"/>
                <w:sz w:val="18"/>
                <w:szCs w:val="18"/>
              </w:rPr>
              <w:br w:type="textWrapping"/>
            </w:r>
            <w:r>
              <w:rPr>
                <w:rFonts w:hint="eastAsia" w:ascii="仿宋_GB2312"/>
                <w:sz w:val="18"/>
                <w:szCs w:val="18"/>
              </w:rPr>
              <w:t>履行</w:t>
            </w: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实际完成率（8分）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8</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完成及时率（4分）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4</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完成及时率=（及时完成实际工作数/计划工作数）×100%。1-4季度各得1分</w:t>
            </w:r>
            <w:r>
              <w:rPr>
                <w:rFonts w:hint="eastAsia" w:ascii="宋体" w:hAnsi="宋体"/>
                <w:sz w:val="18"/>
                <w:szCs w:val="18"/>
              </w:rPr>
              <w:br w:type="textWrapping"/>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质量达标率（8分）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8</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质量达标率=（质量达标实际工作数/计划工作数）×100%。实际得分=达标率*8分</w:t>
            </w:r>
          </w:p>
        </w:tc>
      </w:tr>
      <w:tr>
        <w:tblPrEx>
          <w:tblCellMar>
            <w:top w:w="0" w:type="dxa"/>
            <w:left w:w="0" w:type="dxa"/>
            <w:bottom w:w="0" w:type="dxa"/>
            <w:right w:w="0" w:type="dxa"/>
          </w:tblCellMar>
        </w:tblPrEx>
        <w:trPr>
          <w:trHeight w:val="567" w:hRule="atLeast"/>
        </w:trPr>
        <w:tc>
          <w:tcPr>
            <w:tcW w:w="173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重点工作</w:t>
            </w:r>
          </w:p>
          <w:p>
            <w:pPr>
              <w:spacing w:line="240" w:lineRule="exact"/>
              <w:jc w:val="center"/>
              <w:rPr>
                <w:rFonts w:ascii="宋体" w:hAnsi="宋体"/>
                <w:sz w:val="18"/>
                <w:szCs w:val="18"/>
              </w:rPr>
            </w:pPr>
            <w:r>
              <w:rPr>
                <w:rFonts w:hint="eastAsia" w:ascii="宋体" w:hAnsi="宋体"/>
                <w:sz w:val="18"/>
                <w:szCs w:val="18"/>
              </w:rPr>
              <w:t>办结率（10分）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10</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567" w:hRule="atLeast"/>
        </w:trPr>
        <w:tc>
          <w:tcPr>
            <w:tcW w:w="474"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spacing w:line="240" w:lineRule="exact"/>
              <w:jc w:val="center"/>
              <w:rPr>
                <w:rFonts w:ascii="仿宋_GB2312"/>
                <w:szCs w:val="21"/>
              </w:rPr>
            </w:pPr>
            <w:r>
              <w:rPr>
                <w:rFonts w:hint="eastAsia" w:ascii="仿宋_GB2312"/>
                <w:szCs w:val="21"/>
              </w:rPr>
              <w:t>效   果（20分）</w:t>
            </w:r>
          </w:p>
        </w:tc>
        <w:tc>
          <w:tcPr>
            <w:tcW w:w="63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sz w:val="18"/>
                <w:szCs w:val="18"/>
              </w:rPr>
            </w:pPr>
            <w:r>
              <w:rPr>
                <w:rFonts w:hint="eastAsia" w:ascii="仿宋_GB2312"/>
                <w:sz w:val="18"/>
                <w:szCs w:val="18"/>
              </w:rPr>
              <w:t>履职</w:t>
            </w:r>
            <w:r>
              <w:rPr>
                <w:rFonts w:hint="eastAsia" w:ascii="仿宋_GB2312"/>
                <w:sz w:val="18"/>
                <w:szCs w:val="18"/>
              </w:rPr>
              <w:br w:type="textWrapping"/>
            </w:r>
            <w:r>
              <w:rPr>
                <w:rFonts w:hint="eastAsia" w:ascii="仿宋_GB2312"/>
                <w:sz w:val="18"/>
                <w:szCs w:val="18"/>
              </w:rPr>
              <w:t>效益（20分）</w:t>
            </w:r>
          </w:p>
        </w:tc>
        <w:tc>
          <w:tcPr>
            <w:tcW w:w="63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经济效益（5分）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部门履行职责对经济发展所带来的直接或间接影响。</w:t>
            </w:r>
          </w:p>
        </w:tc>
        <w:tc>
          <w:tcPr>
            <w:tcW w:w="437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cs="宋体"/>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567" w:hRule="atLeast"/>
        </w:trPr>
        <w:tc>
          <w:tcPr>
            <w:tcW w:w="1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社会效益（5分）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部门履行职责对社会发展所带来的直接或间接影响。</w:t>
            </w:r>
          </w:p>
        </w:tc>
        <w:tc>
          <w:tcPr>
            <w:tcW w:w="43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r>
      <w:tr>
        <w:tblPrEx>
          <w:tblCellMar>
            <w:top w:w="0" w:type="dxa"/>
            <w:left w:w="0" w:type="dxa"/>
            <w:bottom w:w="0" w:type="dxa"/>
            <w:right w:w="0" w:type="dxa"/>
          </w:tblCellMar>
        </w:tblPrEx>
        <w:trPr>
          <w:trHeight w:val="567" w:hRule="atLeast"/>
        </w:trPr>
        <w:tc>
          <w:tcPr>
            <w:tcW w:w="1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生态效益（5分）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部门履行职责对生态环境所带来的直接或间接影响。</w:t>
            </w:r>
          </w:p>
        </w:tc>
        <w:tc>
          <w:tcPr>
            <w:tcW w:w="43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r>
      <w:tr>
        <w:tblPrEx>
          <w:tblCellMar>
            <w:top w:w="0" w:type="dxa"/>
            <w:left w:w="0" w:type="dxa"/>
            <w:bottom w:w="0" w:type="dxa"/>
            <w:right w:w="0" w:type="dxa"/>
          </w:tblCellMar>
        </w:tblPrEx>
        <w:trPr>
          <w:trHeight w:val="567" w:hRule="atLeast"/>
        </w:trPr>
        <w:tc>
          <w:tcPr>
            <w:tcW w:w="17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Cs w:val="21"/>
              </w:rPr>
            </w:pPr>
          </w:p>
        </w:tc>
        <w:tc>
          <w:tcPr>
            <w:tcW w:w="63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sz w:val="18"/>
                <w:szCs w:val="18"/>
              </w:rPr>
            </w:pPr>
          </w:p>
        </w:tc>
        <w:tc>
          <w:tcPr>
            <w:tcW w:w="632"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sz w:val="18"/>
                <w:szCs w:val="18"/>
              </w:rPr>
            </w:pPr>
            <w:r>
              <w:rPr>
                <w:rFonts w:hint="eastAsia" w:ascii="宋体" w:hAnsi="宋体"/>
                <w:sz w:val="18"/>
                <w:szCs w:val="18"/>
              </w:rPr>
              <w:t>社会公众</w:t>
            </w:r>
          </w:p>
          <w:p>
            <w:pPr>
              <w:spacing w:line="240" w:lineRule="exact"/>
              <w:jc w:val="center"/>
              <w:rPr>
                <w:rFonts w:ascii="宋体" w:hAnsi="宋体"/>
                <w:sz w:val="18"/>
                <w:szCs w:val="18"/>
              </w:rPr>
            </w:pPr>
            <w:r>
              <w:rPr>
                <w:rFonts w:hint="eastAsia" w:ascii="宋体" w:hAnsi="宋体"/>
                <w:sz w:val="18"/>
                <w:szCs w:val="18"/>
              </w:rPr>
              <w:t>或服务对</w:t>
            </w:r>
          </w:p>
          <w:p>
            <w:pPr>
              <w:spacing w:line="240" w:lineRule="exact"/>
              <w:jc w:val="center"/>
              <w:rPr>
                <w:rFonts w:ascii="宋体" w:hAnsi="宋体"/>
                <w:sz w:val="18"/>
                <w:szCs w:val="18"/>
              </w:rPr>
            </w:pPr>
            <w:r>
              <w:rPr>
                <w:rFonts w:hint="eastAsia" w:ascii="宋体" w:hAnsi="宋体"/>
                <w:sz w:val="18"/>
                <w:szCs w:val="18"/>
              </w:rPr>
              <w:t>象满意度（5分）</w:t>
            </w:r>
          </w:p>
        </w:tc>
        <w:tc>
          <w:tcPr>
            <w:tcW w:w="47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jc w:val="center"/>
              <w:rPr>
                <w:rFonts w:ascii="宋体" w:hAnsi="宋体"/>
                <w:sz w:val="18"/>
                <w:szCs w:val="18"/>
              </w:rPr>
            </w:pPr>
            <w:r>
              <w:rPr>
                <w:rFonts w:hint="eastAsia" w:ascii="宋体" w:hAnsi="宋体"/>
                <w:sz w:val="18"/>
                <w:szCs w:val="18"/>
              </w:rPr>
              <w:t>5</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r>
              <w:rPr>
                <w:rFonts w:hint="eastAsia" w:ascii="宋体" w:hAnsi="宋体"/>
                <w:sz w:val="18"/>
                <w:szCs w:val="18"/>
              </w:rPr>
              <w:t>社会公众或部门的服务对象对部门履职效果的满意程度。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sz w:val="18"/>
                <w:szCs w:val="18"/>
              </w:rPr>
            </w:pPr>
            <w:r>
              <w:rPr>
                <w:rFonts w:hint="eastAsia" w:ascii="宋体" w:hAnsi="宋体" w:cs="宋体"/>
                <w:kern w:val="0"/>
                <w:sz w:val="18"/>
                <w:szCs w:val="18"/>
              </w:rPr>
              <w:t>按收集到的服务对象的满意率计算得分（5分）</w:t>
            </w:r>
          </w:p>
        </w:tc>
      </w:tr>
      <w:tr>
        <w:tblPrEx>
          <w:tblCellMar>
            <w:top w:w="0" w:type="dxa"/>
            <w:left w:w="0" w:type="dxa"/>
            <w:bottom w:w="0" w:type="dxa"/>
            <w:right w:w="0" w:type="dxa"/>
          </w:tblCellMar>
        </w:tblPrEx>
        <w:trPr>
          <w:trHeight w:val="567" w:hRule="atLeast"/>
        </w:trPr>
        <w:tc>
          <w:tcPr>
            <w:tcW w:w="1738"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总分</w:t>
            </w:r>
          </w:p>
        </w:tc>
        <w:tc>
          <w:tcPr>
            <w:tcW w:w="474" w:type="dxa"/>
            <w:tcBorders>
              <w:top w:val="single" w:color="auto" w:sz="4" w:space="0"/>
              <w:left w:val="nil"/>
              <w:bottom w:val="single" w:color="auto" w:sz="4" w:space="0"/>
              <w:right w:val="single" w:color="auto" w:sz="4" w:space="0"/>
            </w:tcBorders>
            <w:vAlign w:val="center"/>
          </w:tcPr>
          <w:p>
            <w:pPr>
              <w:tabs>
                <w:tab w:val="left" w:pos="2604"/>
              </w:tabs>
              <w:spacing w:line="240" w:lineRule="exact"/>
              <w:jc w:val="center"/>
              <w:rPr>
                <w:rFonts w:ascii="宋体" w:hAnsi="宋体"/>
                <w:sz w:val="18"/>
                <w:szCs w:val="18"/>
              </w:rPr>
            </w:pPr>
            <w:r>
              <w:rPr>
                <w:rFonts w:hint="eastAsia" w:ascii="宋体" w:hAnsi="宋体"/>
                <w:sz w:val="18"/>
                <w:szCs w:val="18"/>
              </w:rPr>
              <w:t>96.1</w:t>
            </w:r>
          </w:p>
        </w:tc>
        <w:tc>
          <w:tcPr>
            <w:tcW w:w="2686"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spacing w:line="240" w:lineRule="exact"/>
              <w:rPr>
                <w:rFonts w:ascii="宋体" w:hAnsi="宋体"/>
                <w:sz w:val="18"/>
                <w:szCs w:val="18"/>
              </w:rPr>
            </w:pP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s="宋体"/>
                <w:kern w:val="0"/>
                <w:sz w:val="18"/>
                <w:szCs w:val="18"/>
              </w:rPr>
            </w:pPr>
          </w:p>
        </w:tc>
      </w:tr>
    </w:tbl>
    <w:p>
      <w:pPr>
        <w:shd w:val="solid" w:color="FFFFFF" w:fill="auto"/>
        <w:autoSpaceDN w:val="0"/>
        <w:spacing w:line="580" w:lineRule="exact"/>
        <w:rPr>
          <w:rFonts w:ascii="仿宋_GB2312" w:eastAsia="仿宋_GB2312"/>
        </w:rPr>
      </w:pPr>
    </w:p>
    <w:p>
      <w:pPr>
        <w:pStyle w:val="2"/>
        <w:rPr>
          <w:rFonts w:hint="eastAsia"/>
          <w:lang w:eastAsia="zh-CN"/>
        </w:rPr>
      </w:pPr>
      <w:bookmarkStart w:id="0" w:name="_GoBack"/>
      <w:bookmarkEnd w:id="0"/>
    </w:p>
    <w:sectPr>
      <w:headerReference r:id="rId5" w:type="first"/>
      <w:headerReference r:id="rId3" w:type="default"/>
      <w:footerReference r:id="rId6" w:type="default"/>
      <w:head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3BB608"/>
    <w:multiLevelType w:val="singleLevel"/>
    <w:tmpl w:val="B63BB608"/>
    <w:lvl w:ilvl="0" w:tentative="0">
      <w:start w:val="6"/>
      <w:numFmt w:val="chineseCounting"/>
      <w:suff w:val="nothing"/>
      <w:lvlText w:val="%1、"/>
      <w:lvlJc w:val="left"/>
      <w:rPr>
        <w:rFonts w:hint="eastAsia"/>
      </w:rPr>
    </w:lvl>
  </w:abstractNum>
  <w:abstractNum w:abstractNumId="1">
    <w:nsid w:val="E5ABAE0B"/>
    <w:multiLevelType w:val="singleLevel"/>
    <w:tmpl w:val="E5ABAE0B"/>
    <w:lvl w:ilvl="0" w:tentative="0">
      <w:start w:val="1"/>
      <w:numFmt w:val="decimal"/>
      <w:suff w:val="nothing"/>
      <w:lvlText w:val="%1、"/>
      <w:lvlJc w:val="left"/>
    </w:lvl>
  </w:abstractNum>
  <w:abstractNum w:abstractNumId="2">
    <w:nsid w:val="18E24092"/>
    <w:multiLevelType w:val="multilevel"/>
    <w:tmpl w:val="18E24092"/>
    <w:lvl w:ilvl="0" w:tentative="0">
      <w:start w:val="5"/>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3">
    <w:nsid w:val="20157C51"/>
    <w:multiLevelType w:val="singleLevel"/>
    <w:tmpl w:val="20157C51"/>
    <w:lvl w:ilvl="0" w:tentative="0">
      <w:start w:val="4"/>
      <w:numFmt w:val="chineseCounting"/>
      <w:suff w:val="nothing"/>
      <w:lvlText w:val="%1、"/>
      <w:lvlJc w:val="left"/>
      <w:pPr>
        <w:ind w:left="640" w:firstLine="0"/>
      </w:pPr>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QwNGU5ZmRmYzc1ZjFlYzZmYmQ2YzBmYzdkZTA1NGEifQ=="/>
  </w:docVars>
  <w:rsids>
    <w:rsidRoot w:val="42DA4ECB"/>
    <w:rsid w:val="00000BB7"/>
    <w:rsid w:val="00006133"/>
    <w:rsid w:val="00096A4F"/>
    <w:rsid w:val="000A365C"/>
    <w:rsid w:val="00111D32"/>
    <w:rsid w:val="00136626"/>
    <w:rsid w:val="001432C6"/>
    <w:rsid w:val="00162CDD"/>
    <w:rsid w:val="00183115"/>
    <w:rsid w:val="001E4652"/>
    <w:rsid w:val="001F2014"/>
    <w:rsid w:val="0026445C"/>
    <w:rsid w:val="002A5FD6"/>
    <w:rsid w:val="002D50C0"/>
    <w:rsid w:val="0030600D"/>
    <w:rsid w:val="003331BE"/>
    <w:rsid w:val="0049727D"/>
    <w:rsid w:val="004B790B"/>
    <w:rsid w:val="00553953"/>
    <w:rsid w:val="005E1FA3"/>
    <w:rsid w:val="00612CA3"/>
    <w:rsid w:val="006E41E8"/>
    <w:rsid w:val="00714AC5"/>
    <w:rsid w:val="007848B0"/>
    <w:rsid w:val="007B5582"/>
    <w:rsid w:val="007C611B"/>
    <w:rsid w:val="007D1E9F"/>
    <w:rsid w:val="00803C7F"/>
    <w:rsid w:val="00805696"/>
    <w:rsid w:val="0085400C"/>
    <w:rsid w:val="00914D1E"/>
    <w:rsid w:val="009430D3"/>
    <w:rsid w:val="00956366"/>
    <w:rsid w:val="00957847"/>
    <w:rsid w:val="009E0202"/>
    <w:rsid w:val="00A7430A"/>
    <w:rsid w:val="00A8165B"/>
    <w:rsid w:val="00A81EF2"/>
    <w:rsid w:val="00A95B8A"/>
    <w:rsid w:val="00B2203B"/>
    <w:rsid w:val="00B9572C"/>
    <w:rsid w:val="00BC296F"/>
    <w:rsid w:val="00C63CAB"/>
    <w:rsid w:val="00E07CEC"/>
    <w:rsid w:val="00E11F70"/>
    <w:rsid w:val="00E14376"/>
    <w:rsid w:val="00E371AC"/>
    <w:rsid w:val="00E6502D"/>
    <w:rsid w:val="00EB428E"/>
    <w:rsid w:val="00EB7E02"/>
    <w:rsid w:val="00ED0021"/>
    <w:rsid w:val="00F15A9D"/>
    <w:rsid w:val="00F16BED"/>
    <w:rsid w:val="00F52E56"/>
    <w:rsid w:val="00FA0FF3"/>
    <w:rsid w:val="034911D9"/>
    <w:rsid w:val="063407A8"/>
    <w:rsid w:val="0D1D090D"/>
    <w:rsid w:val="143550F0"/>
    <w:rsid w:val="1AAB5D73"/>
    <w:rsid w:val="1E2958E0"/>
    <w:rsid w:val="203D178F"/>
    <w:rsid w:val="207B61C6"/>
    <w:rsid w:val="214D4E40"/>
    <w:rsid w:val="27144D3A"/>
    <w:rsid w:val="288F7F80"/>
    <w:rsid w:val="2DF9571A"/>
    <w:rsid w:val="33BA1F7E"/>
    <w:rsid w:val="42DA4ECB"/>
    <w:rsid w:val="457E0B30"/>
    <w:rsid w:val="4778183C"/>
    <w:rsid w:val="489A7C7A"/>
    <w:rsid w:val="4E72041F"/>
    <w:rsid w:val="59EB3A16"/>
    <w:rsid w:val="5E86300D"/>
    <w:rsid w:val="5F235DDE"/>
    <w:rsid w:val="616B5187"/>
    <w:rsid w:val="67B84C98"/>
    <w:rsid w:val="6CD32DBA"/>
    <w:rsid w:val="6D2908A1"/>
    <w:rsid w:val="6EDB239C"/>
    <w:rsid w:val="6F603154"/>
    <w:rsid w:val="708F7808"/>
    <w:rsid w:val="71014394"/>
    <w:rsid w:val="727E7F4A"/>
    <w:rsid w:val="768C15AF"/>
    <w:rsid w:val="788C0311"/>
    <w:rsid w:val="79E757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 Spacing"/>
    <w:qFormat/>
    <w:uiPriority w:val="1"/>
    <w:pPr>
      <w:widowControl w:val="0"/>
      <w:spacing w:line="540" w:lineRule="exact"/>
      <w:jc w:val="both"/>
    </w:pPr>
    <w:rPr>
      <w:rFonts w:asciiTheme="minorHAnsi" w:hAnsiTheme="minorHAnsi" w:eastAsiaTheme="minorEastAsia" w:cstheme="minorBidi"/>
      <w:kern w:val="2"/>
      <w:sz w:val="21"/>
      <w:szCs w:val="22"/>
      <w:lang w:val="en-US" w:eastAsia="zh-CN" w:bidi="ar-SA"/>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华海科技</Company>
  <Pages>5</Pages>
  <Words>1784</Words>
  <Characters>1915</Characters>
  <Lines>13</Lines>
  <Paragraphs>3</Paragraphs>
  <TotalTime>0</TotalTime>
  <ScaleCrop>false</ScaleCrop>
  <LinksUpToDate>false</LinksUpToDate>
  <CharactersWithSpaces>1924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2022-05-09T08:28:00Z</dcterms:created>
  <dc:creator>睿睿</dc:creator>
  <cp:lastModifiedBy>@wang</cp:lastModifiedBy>
  <cp:lastPrinted>2022-02-25T00:58:00Z</cp:lastPrinted>
  <dcterms:modified xsi:type="dcterms:W3CDTF">2022-06-16T03:39:56Z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19D4B30A1BBC4AD1B0541425BB98DAD5</vt:lpwstr>
  </property>
</Properties>
</file>