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360" w:lineRule="auto"/>
        <w:ind w:left="3047" w:leftChars="1245" w:hanging="433" w:hangingChars="98"/>
        <w:rPr>
          <w:rFonts w:hint="eastAsia" w:ascii="仿宋" w:hAnsi="仿宋" w:eastAsia="仿宋" w:cs="仿宋"/>
          <w:b/>
          <w:bCs/>
          <w:color w:val="auto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color w:val="auto"/>
          <w:sz w:val="44"/>
          <w:szCs w:val="44"/>
          <w:lang w:eastAsia="zh-CN"/>
        </w:rPr>
        <w:t>南县拘留所</w:t>
      </w:r>
      <w:r>
        <w:rPr>
          <w:rFonts w:hint="eastAsia" w:ascii="仿宋" w:hAnsi="仿宋" w:eastAsia="仿宋" w:cs="仿宋"/>
          <w:b/>
          <w:bCs/>
          <w:color w:val="auto"/>
          <w:sz w:val="44"/>
          <w:szCs w:val="44"/>
        </w:rPr>
        <w:t xml:space="preserve"> </w:t>
      </w:r>
    </w:p>
    <w:p>
      <w:pPr>
        <w:keepNext w:val="0"/>
        <w:keepLines w:val="0"/>
        <w:pageBreakBefore w:val="0"/>
        <w:kinsoku/>
        <w:wordWrap/>
        <w:overflowPunct/>
        <w:autoSpaceDE w:val="0"/>
        <w:autoSpaceDN w:val="0"/>
        <w:bidi w:val="0"/>
        <w:adjustRightInd/>
        <w:snapToGrid/>
        <w:spacing w:line="240" w:lineRule="auto"/>
        <w:ind w:left="0" w:leftChars="0" w:firstLine="883" w:firstLineChars="200"/>
        <w:jc w:val="left"/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</w:pPr>
      <w:r>
        <w:rPr>
          <w:rStyle w:val="5"/>
          <w:rFonts w:hint="eastAsia" w:ascii="仿宋" w:hAnsi="仿宋" w:eastAsia="仿宋" w:cs="仿宋"/>
          <w:b/>
          <w:bCs/>
          <w:color w:val="auto"/>
          <w:sz w:val="44"/>
          <w:szCs w:val="44"/>
        </w:rPr>
        <w:t>20</w:t>
      </w:r>
      <w:r>
        <w:rPr>
          <w:rStyle w:val="5"/>
          <w:rFonts w:hint="eastAsia" w:ascii="仿宋" w:hAnsi="仿宋" w:eastAsia="仿宋" w:cs="仿宋"/>
          <w:b/>
          <w:bCs/>
          <w:color w:val="auto"/>
          <w:sz w:val="44"/>
          <w:szCs w:val="44"/>
          <w:lang w:val="en-US" w:eastAsia="zh-CN"/>
        </w:rPr>
        <w:t>20</w:t>
      </w:r>
      <w:r>
        <w:rPr>
          <w:rStyle w:val="5"/>
          <w:rFonts w:hint="eastAsia" w:ascii="仿宋" w:hAnsi="仿宋" w:eastAsia="仿宋" w:cs="仿宋"/>
          <w:b/>
          <w:bCs/>
          <w:color w:val="auto"/>
          <w:sz w:val="44"/>
          <w:szCs w:val="44"/>
        </w:rPr>
        <w:t>年</w:t>
      </w:r>
      <w:r>
        <w:rPr>
          <w:rFonts w:hint="eastAsia" w:ascii="仿宋" w:hAnsi="仿宋" w:eastAsia="仿宋" w:cs="仿宋"/>
          <w:b/>
          <w:bCs/>
          <w:color w:val="000000"/>
          <w:sz w:val="44"/>
          <w:szCs w:val="44"/>
        </w:rPr>
        <w:t>项目支出绩效评价报告</w:t>
      </w:r>
    </w:p>
    <w:p>
      <w:pPr>
        <w:spacing w:line="560" w:lineRule="exact"/>
        <w:ind w:firstLine="420" w:firstLineChars="200"/>
        <w:rPr>
          <w:rFonts w:hint="eastAsia" w:ascii="仿宋" w:hAnsi="仿宋" w:eastAsia="仿宋" w:cs="仿宋"/>
          <w:b w:val="0"/>
          <w:bCs w:val="0"/>
          <w:color w:val="000000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color w:val="000000"/>
        </w:rPr>
        <w:t xml:space="preserve"> </w:t>
      </w:r>
      <w:r>
        <w:rPr>
          <w:rFonts w:hint="eastAsia" w:ascii="仿宋" w:hAnsi="仿宋" w:eastAsia="仿宋" w:cs="仿宋"/>
          <w:b w:val="0"/>
          <w:bCs w:val="0"/>
          <w:color w:val="000000"/>
          <w:lang w:val="en-US" w:eastAsia="zh-CN"/>
        </w:rPr>
        <w:t xml:space="preserve">         </w:t>
      </w:r>
    </w:p>
    <w:p>
      <w:pPr>
        <w:spacing w:line="560" w:lineRule="exact"/>
        <w:ind w:firstLine="422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一、项目基本情况</w:t>
      </w:r>
    </w:p>
    <w:p>
      <w:pPr>
        <w:topLinePunct/>
        <w:autoSpaceDE w:val="0"/>
        <w:spacing w:line="56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（一）项目基本情况简介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topLinePunct/>
        <w:autoSpaceDE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2020年主要以办案、信息和监控系统建设等方面来开展项目活动，主要有如下几个项目：办案、信息和监控系统建设</w:t>
      </w:r>
      <w:r>
        <w:rPr>
          <w:rFonts w:hint="eastAsia"/>
          <w:sz w:val="30"/>
          <w:szCs w:val="30"/>
          <w:lang w:eastAsia="zh-CN"/>
        </w:rPr>
        <w:t>等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。</w:t>
      </w:r>
    </w:p>
    <w:p>
      <w:pPr>
        <w:topLinePunct/>
        <w:autoSpaceDE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（二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)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绩效目标设定及指标完成情况。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在拘人员进行全方位教育，创造扫黑除恶的良好氛围，</w:t>
      </w:r>
    </w:p>
    <w:p>
      <w:pPr>
        <w:rPr>
          <w:rFonts w:hint="eastAsia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开</w:t>
      </w:r>
      <w:r>
        <w:rPr>
          <w:rFonts w:hint="eastAsia" w:ascii="仿宋" w:hAnsi="仿宋" w:eastAsia="仿宋" w:cs="仿宋"/>
          <w:sz w:val="32"/>
          <w:szCs w:val="32"/>
        </w:rPr>
        <w:t>展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好</w:t>
      </w:r>
      <w:r>
        <w:rPr>
          <w:rFonts w:hint="eastAsia" w:ascii="仿宋" w:hAnsi="仿宋" w:eastAsia="仿宋" w:cs="仿宋"/>
          <w:sz w:val="32"/>
          <w:szCs w:val="32"/>
        </w:rPr>
        <w:t>警示教育，提高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公民</w:t>
      </w:r>
      <w:r>
        <w:rPr>
          <w:rFonts w:hint="eastAsia" w:ascii="仿宋" w:hAnsi="仿宋" w:eastAsia="仿宋" w:cs="仿宋"/>
          <w:sz w:val="32"/>
          <w:szCs w:val="32"/>
        </w:rPr>
        <w:t>的责任意识。深挖犯罪工作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，平安南县摘除毒瘤，对信息和监控系统进行维护，以确保安全。</w:t>
      </w:r>
    </w:p>
    <w:p>
      <w:pPr>
        <w:topLinePunct/>
        <w:autoSpaceDE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二、绩效评价工作情况</w:t>
      </w:r>
    </w:p>
    <w:p>
      <w:pPr>
        <w:topLinePunct/>
        <w:autoSpaceDE w:val="0"/>
        <w:spacing w:line="560" w:lineRule="exact"/>
        <w:ind w:firstLine="964" w:firstLineChars="3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（一）绩效评价目的。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严格落实《预算法》及省、市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、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县</w:t>
      </w:r>
      <w:r>
        <w:rPr>
          <w:rFonts w:hint="eastAsia" w:ascii="仿宋" w:hAnsi="仿宋" w:eastAsia="仿宋" w:cs="仿宋"/>
          <w:sz w:val="32"/>
          <w:szCs w:val="32"/>
        </w:rPr>
        <w:t>绩效管理工作的有关规定，进一步规范财政资金的管理，强化财政支出绩效理念，提升部门责任意识，提高资金使用效益。</w:t>
      </w:r>
    </w:p>
    <w:p>
      <w:pPr>
        <w:numPr>
          <w:ilvl w:val="0"/>
          <w:numId w:val="0"/>
        </w:numPr>
        <w:topLinePunct/>
        <w:autoSpaceDE w:val="0"/>
        <w:spacing w:line="560" w:lineRule="exact"/>
        <w:ind w:leftChars="200" w:firstLine="321" w:firstLineChars="1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（二）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项目资金</w:t>
      </w:r>
      <w:r>
        <w:rPr>
          <w:rFonts w:hint="eastAsia" w:ascii="仿宋" w:hAnsi="仿宋" w:eastAsia="仿宋" w:cs="仿宋"/>
          <w:b/>
          <w:bCs/>
          <w:color w:val="000000"/>
          <w:spacing w:val="-20"/>
          <w:sz w:val="32"/>
          <w:szCs w:val="32"/>
        </w:rPr>
        <w:t>（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包括公共财政预算资金</w:t>
      </w:r>
      <w:r>
        <w:rPr>
          <w:rFonts w:hint="eastAsia" w:ascii="仿宋" w:hAnsi="仿宋" w:eastAsia="仿宋" w:cs="仿宋"/>
          <w:b/>
          <w:bCs/>
          <w:color w:val="000000"/>
          <w:spacing w:val="-20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政府性基金</w:t>
      </w:r>
      <w:r>
        <w:rPr>
          <w:rFonts w:hint="eastAsia" w:ascii="仿宋" w:hAnsi="仿宋" w:eastAsia="仿宋" w:cs="仿宋"/>
          <w:b/>
          <w:bCs/>
          <w:color w:val="000000"/>
          <w:spacing w:val="-20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财政专户资金</w:t>
      </w:r>
      <w:r>
        <w:rPr>
          <w:rFonts w:hint="eastAsia" w:ascii="仿宋" w:hAnsi="仿宋" w:eastAsia="仿宋" w:cs="仿宋"/>
          <w:b/>
          <w:bCs/>
          <w:color w:val="000000"/>
          <w:spacing w:val="-20"/>
          <w:sz w:val="32"/>
          <w:szCs w:val="32"/>
        </w:rPr>
        <w:t>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自筹资金等</w:t>
      </w:r>
      <w:r>
        <w:rPr>
          <w:rFonts w:hint="eastAsia" w:ascii="仿宋" w:hAnsi="仿宋" w:eastAsia="仿宋" w:cs="仿宋"/>
          <w:b/>
          <w:bCs/>
          <w:color w:val="000000"/>
          <w:spacing w:val="-20"/>
          <w:sz w:val="32"/>
          <w:szCs w:val="32"/>
        </w:rPr>
        <w:t>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安排落实、总投入等情况分析，</w:t>
      </w:r>
      <w:r>
        <w:rPr>
          <w:rFonts w:hint="eastAsia" w:ascii="仿宋" w:hAnsi="仿宋" w:eastAsia="仿宋" w:cs="仿宋"/>
          <w:b/>
          <w:bCs/>
          <w:color w:val="000000"/>
          <w:spacing w:val="-6"/>
          <w:sz w:val="32"/>
          <w:szCs w:val="32"/>
        </w:rPr>
        <w:t>项目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资金（主要是指财政资金）实际使用等情况分析。</w:t>
      </w:r>
    </w:p>
    <w:p>
      <w:pPr>
        <w:topLinePunct/>
        <w:autoSpaceDE w:val="0"/>
        <w:spacing w:line="560" w:lineRule="exact"/>
        <w:ind w:firstLine="640" w:firstLineChars="2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2020年项目资金财政拨入5万元，2020年共投入项目资金10.73</w:t>
      </w:r>
      <w:bookmarkStart w:id="0" w:name="_GoBack"/>
      <w:bookmarkEnd w:id="0"/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万元，其中使用了上年项目结余资金6.28万元，本年项目资金结余0.55万元。</w:t>
      </w:r>
    </w:p>
    <w:p>
      <w:pPr>
        <w:pStyle w:val="2"/>
        <w:rPr>
          <w:rFonts w:hint="default"/>
          <w:lang w:val="en-US" w:eastAsia="zh-CN"/>
        </w:rPr>
      </w:pPr>
    </w:p>
    <w:p>
      <w:pPr>
        <w:numPr>
          <w:ilvl w:val="0"/>
          <w:numId w:val="1"/>
        </w:numPr>
        <w:topLinePunct/>
        <w:autoSpaceDE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项目组织情况分析。</w:t>
      </w:r>
    </w:p>
    <w:p>
      <w:pPr>
        <w:numPr>
          <w:ilvl w:val="0"/>
          <w:numId w:val="0"/>
        </w:numPr>
        <w:topLinePunct/>
        <w:autoSpaceDE w:val="0"/>
        <w:spacing w:line="560" w:lineRule="exact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     根据我单位性质特点，制定了在拘人员管理制度、干警值班制度，事故通报制度等，项目制定多种备选方案，从中选优，并由主要领导亲自负责，做到有依据、有落实、有审核、有督促，使项目的实施得以落实到位。</w:t>
      </w:r>
    </w:p>
    <w:p>
      <w:pPr>
        <w:numPr>
          <w:ilvl w:val="0"/>
          <w:numId w:val="0"/>
        </w:numPr>
        <w:topLinePunct/>
        <w:autoSpaceDE w:val="0"/>
        <w:spacing w:line="560" w:lineRule="exact"/>
        <w:ind w:leftChars="200" w:firstLine="321" w:firstLineChars="1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（四）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项目管理情况分析。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主要包括项目管理制度、办法的制订、日常检查监督管理等情况。</w:t>
      </w:r>
    </w:p>
    <w:p>
      <w:pPr>
        <w:numPr>
          <w:ilvl w:val="0"/>
          <w:numId w:val="0"/>
        </w:numPr>
        <w:topLinePunct/>
        <w:autoSpaceDE w:val="0"/>
        <w:spacing w:line="560" w:lineRule="exact"/>
        <w:ind w:leftChars="200" w:firstLine="320" w:firstLineChars="100"/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为保证项目有效推进，制定了项目资金管理制度、在拘人员管理制度、干警值班制度，事故通报制度等，加大办案等项目执行过程中的日常管理和全程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监督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。</w:t>
      </w:r>
    </w:p>
    <w:p>
      <w:pPr>
        <w:numPr>
          <w:ilvl w:val="0"/>
          <w:numId w:val="0"/>
        </w:numPr>
        <w:topLinePunct/>
        <w:autoSpaceDE w:val="0"/>
        <w:spacing w:line="560" w:lineRule="exact"/>
        <w:ind w:leftChars="200"/>
        <w:rPr>
          <w:rFonts w:hint="eastAsia" w:ascii="仿宋" w:hAnsi="仿宋" w:eastAsia="仿宋" w:cs="仿宋"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三、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项目绩效情况</w:t>
      </w:r>
    </w:p>
    <w:p>
      <w:pPr>
        <w:topLinePunct/>
        <w:spacing w:line="560" w:lineRule="exact"/>
        <w:ind w:firstLine="640" w:firstLineChars="200"/>
        <w:rPr>
          <w:rFonts w:hint="default" w:ascii="仿宋" w:hAnsi="仿宋" w:eastAsia="仿宋" w:cs="仿宋"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我所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从项目的经济性、效率性、有效性和可持续性等方面进行量化、具体分析。其中：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2020年</w:t>
      </w:r>
      <w:r>
        <w:rPr>
          <w:rFonts w:hint="eastAsia" w:ascii="仿宋" w:hAnsi="仿宋" w:eastAsia="仿宋" w:cs="仿宋"/>
          <w:color w:val="000000"/>
          <w:sz w:val="32"/>
          <w:szCs w:val="32"/>
        </w:rPr>
        <w:t>项目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资金共收到拨款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5万元 ，投入使用了10.73万元，结余0.55万元，总体来看，项目资金使用效率高，达到了预期效果。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本次评价主人采用比较法，认为项目总体完成情况良好，项目自评</w:t>
      </w:r>
      <w:r>
        <w:rPr>
          <w:rFonts w:hint="eastAsia" w:ascii="仿宋" w:hAnsi="仿宋" w:eastAsia="仿宋" w:cs="仿宋"/>
          <w:color w:val="000000"/>
          <w:sz w:val="32"/>
          <w:szCs w:val="32"/>
          <w:lang w:val="en-US" w:eastAsia="zh-CN"/>
        </w:rPr>
        <w:t>93分，具体分项自评如附表中。</w:t>
      </w:r>
    </w:p>
    <w:p>
      <w:pPr>
        <w:topLinePunct/>
        <w:autoSpaceDE w:val="0"/>
        <w:spacing w:line="560" w:lineRule="exact"/>
        <w:ind w:firstLine="643" w:firstLineChars="200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eastAsia="zh-CN"/>
        </w:rPr>
        <w:t>四、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存在的问题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right="0" w:rightChars="0" w:firstLine="640" w:firstLineChars="200"/>
        <w:jc w:val="both"/>
        <w:textAlignment w:val="auto"/>
        <w:outlineLvl w:val="9"/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自身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监督管理制度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还有待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健全，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某些方面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制度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执行水平有待进一步提高，预算编制有待更加细化、精准</w:t>
      </w:r>
      <w:r>
        <w:rPr>
          <w:rFonts w:hint="default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topLinePunct/>
        <w:autoSpaceDE w:val="0"/>
        <w:spacing w:line="560" w:lineRule="exact"/>
        <w:ind w:firstLine="643" w:firstLineChars="200"/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五、其他需要说明的问题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 xml:space="preserve">   </w:t>
      </w:r>
      <w: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  <w:t>无</w:t>
      </w:r>
    </w:p>
    <w:p>
      <w:pPr>
        <w:rPr>
          <w:rFonts w:hint="eastAsia" w:ascii="仿宋" w:hAnsi="仿宋" w:eastAsia="仿宋" w:cs="仿宋"/>
          <w:color w:val="000000"/>
          <w:sz w:val="32"/>
          <w:szCs w:val="32"/>
          <w:lang w:eastAsia="zh-CN"/>
        </w:rPr>
      </w:pPr>
    </w:p>
    <w:p>
      <w:pPr>
        <w:shd w:val="clear" w:color="auto" w:fill="FFFFFF"/>
        <w:spacing w:line="580" w:lineRule="exact"/>
        <w:ind w:firstLine="640"/>
        <w:rPr>
          <w:rFonts w:hint="eastAsia" w:ascii="仿宋" w:hAnsi="仿宋" w:eastAsia="仿宋" w:cs="仿宋"/>
          <w:color w:val="000000"/>
        </w:rPr>
      </w:pPr>
    </w:p>
    <w:p>
      <w:pPr>
        <w:shd w:val="clear" w:color="auto" w:fill="FFFFFF"/>
        <w:spacing w:line="580" w:lineRule="exact"/>
        <w:ind w:firstLine="64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</w:t>
      </w:r>
    </w:p>
    <w:p>
      <w:pPr>
        <w:spacing w:line="560" w:lineRule="exact"/>
        <w:ind w:firstLine="560"/>
        <w:rPr>
          <w:rFonts w:hint="eastAsia" w:ascii="仿宋" w:hAnsi="仿宋" w:eastAsia="仿宋" w:cs="仿宋"/>
          <w:color w:val="00000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color w:val="000000"/>
          <w:sz w:val="28"/>
          <w:szCs w:val="28"/>
        </w:rPr>
        <w:t>附</w:t>
      </w:r>
      <w:r>
        <w:rPr>
          <w:rFonts w:hint="eastAsia" w:ascii="仿宋" w:hAnsi="仿宋" w:eastAsia="仿宋" w:cs="仿宋"/>
          <w:color w:val="000000"/>
          <w:sz w:val="28"/>
          <w:szCs w:val="28"/>
          <w:lang w:eastAsia="zh-CN"/>
        </w:rPr>
        <w:t>表</w:t>
      </w:r>
    </w:p>
    <w:p>
      <w:pPr>
        <w:spacing w:line="600" w:lineRule="exact"/>
        <w:ind w:firstLine="880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>2020年项目支出绩效自评指标计分表</w:t>
      </w:r>
    </w:p>
    <w:p>
      <w:pPr>
        <w:spacing w:line="400" w:lineRule="exact"/>
        <w:ind w:firstLine="880"/>
        <w:jc w:val="center"/>
        <w:rPr>
          <w:rFonts w:hint="eastAsia" w:ascii="仿宋" w:hAnsi="仿宋" w:eastAsia="仿宋" w:cs="仿宋"/>
          <w:color w:val="000000"/>
          <w:sz w:val="44"/>
          <w:szCs w:val="44"/>
        </w:rPr>
      </w:pPr>
      <w:r>
        <w:rPr>
          <w:rFonts w:hint="eastAsia" w:ascii="仿宋" w:hAnsi="仿宋" w:eastAsia="仿宋" w:cs="仿宋"/>
          <w:color w:val="000000"/>
          <w:sz w:val="44"/>
          <w:szCs w:val="44"/>
        </w:rPr>
        <w:t xml:space="preserve"> </w:t>
      </w:r>
    </w:p>
    <w:tbl>
      <w:tblPr>
        <w:tblStyle w:val="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01"/>
        <w:gridCol w:w="848"/>
        <w:gridCol w:w="773"/>
        <w:gridCol w:w="712"/>
        <w:gridCol w:w="3136"/>
        <w:gridCol w:w="37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一级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二级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三级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指标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自评分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具体指标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评价标准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（20分）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目标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（4分）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目标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内容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（4分）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设立了项目绩效目标；目标明确；目标细化；目标量化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设有目标（1分）   </w:t>
            </w:r>
          </w:p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目标明确（1分）   </w:t>
            </w:r>
          </w:p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目标细化（1分）    </w:t>
            </w:r>
          </w:p>
          <w:p>
            <w:pPr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目标量化（1分）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过程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（8分）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依据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（4分）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符合法律法规（1分）符合经济社会发展规划（1分）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部门年度工作计划（1分）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针对某一实际问题和需求（1分）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决策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程序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（4分）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项目符合申报条件；申报、批复程序符合相关管理办法；项目调整履行了相应手续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符合申报条件（2分）项目申报、批复程序符合管理办法（1分）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项目调整履行了相应手续（1分）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（8分）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办法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有相应的资金管理办法（1分）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办法健全、规范（1分）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因素全面合理（1分）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分配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结果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（5分）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资金分配符合相关管理办法；分配结果公平合理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符合分配办法（2分）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分配公平合理（3分）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管理 （25分）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到位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（5分）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到位率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实际到位/计划到位*100%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根据项目资金的实际到位率计算得分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到位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（2分）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资金及时到位；若未及时到位，是否影响项目进度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到位及时（2分）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不及时但未影响项目进度 （1分）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不及时并影响项目进度（0.5分）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资金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使用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（7分）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 xml:space="preserve">虚列套取扣4-7分 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依据不合规扣2分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截留、挤占、挪用扣3-6分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超标准开支扣2-5分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超预算扣2-5分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财务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资金管理、费用支出等制度健全；制度执行严格；会计核算规范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财务制度健全（1分）严格执行制度（1分）会计核算规范（1分）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组织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（10分）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组织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机构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机构健全、分工明确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242" w:leftChars="20" w:hanging="200" w:hangingChars="1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机构健全、分工明确  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实施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项目按计划开工；按计划进度开展；按计划完工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按计划开工（1分）  按计划开展（1分）   按计划完工（1分）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管理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制度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（6分）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项目管理制度健全；严格执行相关管理制度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管理制度健全（2分）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制度执行严格（4分）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restar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绩效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（55分）</w:t>
            </w: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（15分）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数量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（5分）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根据该项目实际，标识具体明确的产出数量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对照绩效目标，按实际产出数量率计算得分（5分）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质量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（4分）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根据该项目实际，标识具体明确的产出质量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对照绩效目标，按实际产出质量率计算得分（4分）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时效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2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根据该项目实际，标识具体明确的产出时效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对照绩效目标，按实际产出时效率计算得分（3分）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产出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成本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（3分）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根据该项目实际，标识具体明确的产出成本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对照绩效目标，按实际产出成本率计算得分（3分）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restar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效果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（40分）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经济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（8分）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6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根据项目实际，标识所产生的直接或间接的经济效益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对照绩效目标，按经济效益实现程度计算得分（8分）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25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社会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（8分）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根据项目实际，标识所产生的社会效益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对照绩效目标，按社会效益实现程度计算得分（8分）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环境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效益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（8分）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5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根据项目实际，标识对环境所产生的积极或消极影响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对照绩效目标，按对环境所产生的实际影响程度计算得分（8分）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可持续影响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（8分）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项目产出能持续运用；项目运行所依赖的政策制度能持续执行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项目产出能持续运用（4分）</w:t>
            </w:r>
          </w:p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所依赖的政策制度能持续执行（4分）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vMerge w:val="continue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848" w:type="dxa"/>
            <w:vMerge w:val="continue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ind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服务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对象满意度</w:t>
            </w:r>
          </w:p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（8分）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8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项目预期服务对象对项目实施的满意程度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utoSpaceDE w:val="0"/>
              <w:spacing w:line="260" w:lineRule="exact"/>
              <w:ind w:left="42" w:leftChars="20" w:firstLine="400"/>
              <w:jc w:val="left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按收集到的项目服务对象的满意率计算得分（8分）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851" w:hRule="atLeast"/>
          <w:jc w:val="center"/>
        </w:trPr>
        <w:tc>
          <w:tcPr>
            <w:tcW w:w="8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总 分</w:t>
            </w:r>
          </w:p>
        </w:tc>
        <w:tc>
          <w:tcPr>
            <w:tcW w:w="848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71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default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  <w:lang w:val="en-US" w:eastAsia="zh-CN"/>
              </w:rPr>
              <w:t>93</w:t>
            </w:r>
          </w:p>
        </w:tc>
        <w:tc>
          <w:tcPr>
            <w:tcW w:w="313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  <w:tc>
          <w:tcPr>
            <w:tcW w:w="376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60" w:lineRule="exact"/>
              <w:ind w:firstLine="400"/>
              <w:jc w:val="center"/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0"/>
                <w:szCs w:val="20"/>
              </w:rPr>
              <w:t>　</w:t>
            </w:r>
          </w:p>
        </w:tc>
      </w:tr>
    </w:tbl>
    <w:p>
      <w:pPr>
        <w:ind w:firstLine="64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</w:t>
      </w:r>
    </w:p>
    <w:p>
      <w:pPr>
        <w:shd w:val="clear" w:color="auto" w:fill="FFFFFF"/>
        <w:spacing w:line="580" w:lineRule="exact"/>
        <w:ind w:firstLine="640"/>
        <w:rPr>
          <w:rFonts w:hint="eastAsia" w:ascii="仿宋" w:hAnsi="仿宋" w:eastAsia="仿宋" w:cs="仿宋"/>
          <w:color w:val="000000"/>
        </w:rPr>
      </w:pPr>
      <w:r>
        <w:rPr>
          <w:rFonts w:hint="eastAsia" w:ascii="仿宋" w:hAnsi="仿宋" w:eastAsia="仿宋" w:cs="仿宋"/>
          <w:color w:val="000000"/>
        </w:rPr>
        <w:t xml:space="preserve">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5000F7E"/>
    <w:multiLevelType w:val="singleLevel"/>
    <w:tmpl w:val="E5000F7E"/>
    <w:lvl w:ilvl="0" w:tentative="0">
      <w:start w:val="3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0035AB4"/>
    <w:rsid w:val="10035AB4"/>
    <w:rsid w:val="42291CF5"/>
    <w:rsid w:val="641F4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微软雅黑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1"/>
    <w:basedOn w:val="1"/>
    <w:next w:val="1"/>
    <w:unhideWhenUsed/>
    <w:qFormat/>
    <w:uiPriority w:val="39"/>
  </w:style>
  <w:style w:type="character" w:styleId="5">
    <w:name w:val="Strong"/>
    <w:basedOn w:val="4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2022-04-24T02:25:00Z</dcterms:created>
  <dc:creator>Administrator</dc:creator>
  <cp:lastModifiedBy>Administrator</cp:lastModifiedBy>
  <dcterms:modified xsi:type="dcterms:W3CDTF">2022-04-25T01:09:11Z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