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center"/>
        <w:textAlignment w:val="auto"/>
        <w:rPr>
          <w:rFonts w:hint="eastAsia"/>
          <w:b/>
          <w:bCs/>
          <w:sz w:val="48"/>
          <w:szCs w:val="48"/>
          <w:lang w:eastAsia="zh-CN"/>
        </w:rPr>
      </w:pPr>
      <w:r>
        <w:rPr>
          <w:rFonts w:hint="eastAsia"/>
          <w:b/>
          <w:bCs/>
          <w:sz w:val="48"/>
          <w:szCs w:val="48"/>
          <w:lang w:eastAsia="zh-CN"/>
        </w:rPr>
        <w:t>南县纪律检查委员会</w:t>
      </w:r>
    </w:p>
    <w:p>
      <w:pPr>
        <w:keepNext w:val="0"/>
        <w:keepLines w:val="0"/>
        <w:pageBreakBefore w:val="0"/>
        <w:kinsoku/>
        <w:wordWrap/>
        <w:overflowPunct/>
        <w:topLinePunct w:val="0"/>
        <w:bidi w:val="0"/>
        <w:snapToGrid/>
        <w:spacing w:line="560" w:lineRule="exact"/>
        <w:jc w:val="center"/>
        <w:textAlignment w:val="auto"/>
        <w:rPr>
          <w:rFonts w:hint="eastAsia"/>
          <w:b/>
          <w:bCs/>
          <w:sz w:val="48"/>
          <w:szCs w:val="48"/>
          <w:lang w:eastAsia="zh-CN"/>
        </w:rPr>
      </w:pPr>
      <w:r>
        <w:rPr>
          <w:rFonts w:hint="eastAsia"/>
          <w:b/>
          <w:bCs/>
          <w:sz w:val="48"/>
          <w:szCs w:val="48"/>
          <w:lang w:val="en-US" w:eastAsia="zh-CN"/>
        </w:rPr>
        <w:t>2020年度</w:t>
      </w:r>
      <w:r>
        <w:rPr>
          <w:rFonts w:hint="eastAsia"/>
          <w:b/>
          <w:bCs/>
          <w:sz w:val="48"/>
          <w:szCs w:val="48"/>
          <w:lang w:eastAsia="zh-CN"/>
        </w:rPr>
        <w:t>部门整体支出绩效评价报告</w:t>
      </w:r>
    </w:p>
    <w:p>
      <w:pPr>
        <w:keepNext w:val="0"/>
        <w:keepLines w:val="0"/>
        <w:pageBreakBefore w:val="0"/>
        <w:kinsoku/>
        <w:wordWrap/>
        <w:overflowPunct/>
        <w:topLinePunct w:val="0"/>
        <w:bidi w:val="0"/>
        <w:snapToGrid/>
        <w:spacing w:line="560" w:lineRule="exact"/>
        <w:jc w:val="center"/>
        <w:textAlignment w:val="auto"/>
        <w:rPr>
          <w:rFonts w:hint="eastAsia"/>
          <w:b/>
          <w:bCs/>
          <w:sz w:val="48"/>
          <w:szCs w:val="48"/>
          <w:lang w:eastAsia="zh-CN"/>
        </w:rPr>
      </w:pP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zh-CN" w:eastAsia="zh-CN"/>
        </w:rPr>
        <w:t>根据南财绩函〔202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val="zh-CN" w:eastAsia="zh-CN"/>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lang w:val="zh-CN" w:eastAsia="zh-CN"/>
        </w:rPr>
        <w:t>号</w:t>
      </w:r>
      <w:r>
        <w:rPr>
          <w:rFonts w:hint="eastAsia" w:ascii="仿宋_GB2312" w:eastAsia="仿宋_GB2312" w:cs="仿宋_GB2312"/>
          <w:sz w:val="32"/>
          <w:szCs w:val="32"/>
          <w:lang w:val="en-US" w:eastAsia="zh-CN"/>
        </w:rPr>
        <w:t>《关于做好2020年度预算绩效自评工作的通知》精神，</w:t>
      </w:r>
      <w:r>
        <w:rPr>
          <w:rFonts w:hint="eastAsia" w:ascii="仿宋_GB2312" w:eastAsia="仿宋_GB2312" w:cs="仿宋_GB2312"/>
          <w:sz w:val="32"/>
          <w:szCs w:val="32"/>
          <w:lang w:val="zh-CN"/>
        </w:rPr>
        <w:t>结合具体情况，</w:t>
      </w:r>
      <w:r>
        <w:rPr>
          <w:rFonts w:hint="eastAsia" w:ascii="仿宋_GB2312" w:eastAsia="仿宋_GB2312" w:cs="仿宋_GB2312"/>
          <w:sz w:val="32"/>
          <w:szCs w:val="32"/>
          <w:lang w:val="en-US" w:eastAsia="zh-CN"/>
        </w:rPr>
        <w:t>南县纪律检查委员会对此进行了认真的研究和部署，并以办公室牵头组织进行预算资金绩效自评工作，</w:t>
      </w:r>
      <w:r>
        <w:rPr>
          <w:rFonts w:hint="eastAsia" w:ascii="仿宋_GB2312" w:eastAsia="仿宋_GB2312" w:cs="仿宋_GB2312"/>
          <w:sz w:val="32"/>
          <w:szCs w:val="32"/>
          <w:lang w:val="zh-CN"/>
        </w:rPr>
        <w:t>现将</w:t>
      </w:r>
      <w:r>
        <w:rPr>
          <w:rFonts w:hint="eastAsia" w:ascii="仿宋_GB2312" w:eastAsia="仿宋_GB2312" w:cs="仿宋_GB2312"/>
          <w:sz w:val="32"/>
          <w:szCs w:val="32"/>
          <w:lang w:val="zh-CN" w:eastAsia="zh-CN"/>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lang w:val="zh-CN"/>
        </w:rPr>
        <w:t>年度部门整体支出绩效评价情况报告如下：</w:t>
      </w:r>
      <w:bookmarkStart w:id="0" w:name="_GoBack"/>
      <w:bookmarkEnd w:id="0"/>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562" w:firstLineChars="200"/>
        <w:jc w:val="left"/>
        <w:textAlignment w:val="auto"/>
        <w:outlineLvl w:val="9"/>
        <w:rPr>
          <w:rFonts w:hint="eastAsia" w:ascii="宋体" w:hAnsi="宋体" w:eastAsia="宋体" w:cs="宋体"/>
          <w:b/>
          <w:bCs/>
          <w:color w:val="auto"/>
          <w:sz w:val="28"/>
          <w:szCs w:val="28"/>
          <w:lang w:val="zh-CN" w:eastAsia="zh-CN"/>
        </w:rPr>
      </w:pPr>
      <w:r>
        <w:rPr>
          <w:rFonts w:hint="eastAsia" w:ascii="宋体" w:hAnsi="宋体" w:eastAsia="宋体" w:cs="宋体"/>
          <w:b/>
          <w:bCs/>
          <w:color w:val="auto"/>
          <w:sz w:val="28"/>
          <w:szCs w:val="28"/>
          <w:lang w:val="zh-CN" w:eastAsia="zh-CN"/>
        </w:rPr>
        <w:t>（一）部门基本情况：</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ascii="仿宋_GB2312" w:eastAsia="仿宋_GB2312" w:cs="仿宋_GB2312"/>
          <w:b/>
          <w:bCs/>
          <w:sz w:val="32"/>
          <w:szCs w:val="32"/>
          <w:lang w:val="zh-CN"/>
        </w:rPr>
      </w:pPr>
      <w:r>
        <w:rPr>
          <w:rFonts w:hint="eastAsia" w:ascii="仿宋_GB2312" w:eastAsia="仿宋_GB2312" w:cs="仿宋_GB2312"/>
          <w:sz w:val="32"/>
          <w:szCs w:val="32"/>
          <w:lang w:val="zh-CN"/>
        </w:rPr>
        <w:t>中共南县纪委、南县监察局于</w:t>
      </w:r>
      <w:r>
        <w:rPr>
          <w:rFonts w:ascii="仿宋_GB2312" w:eastAsia="仿宋_GB2312" w:cs="仿宋_GB2312"/>
          <w:sz w:val="32"/>
          <w:szCs w:val="32"/>
          <w:lang w:val="zh-CN"/>
        </w:rPr>
        <w:t>1993</w:t>
      </w:r>
      <w:r>
        <w:rPr>
          <w:rFonts w:hint="eastAsia" w:ascii="仿宋_GB2312" w:eastAsia="仿宋_GB2312" w:cs="仿宋_GB2312"/>
          <w:sz w:val="32"/>
          <w:szCs w:val="32"/>
          <w:lang w:val="zh-CN"/>
        </w:rPr>
        <w:t>年</w:t>
      </w:r>
      <w:r>
        <w:rPr>
          <w:rFonts w:ascii="仿宋_GB2312" w:eastAsia="仿宋_GB2312" w:cs="仿宋_GB2312"/>
          <w:sz w:val="32"/>
          <w:szCs w:val="32"/>
          <w:lang w:val="zh-CN"/>
        </w:rPr>
        <w:t>5</w:t>
      </w:r>
      <w:r>
        <w:rPr>
          <w:rFonts w:hint="eastAsia" w:ascii="仿宋_GB2312" w:eastAsia="仿宋_GB2312" w:cs="仿宋_GB2312"/>
          <w:sz w:val="32"/>
          <w:szCs w:val="32"/>
          <w:lang w:val="zh-CN"/>
        </w:rPr>
        <w:t>月合署办公，实行一套班子、两块牌子的工作体制。</w:t>
      </w:r>
      <w:r>
        <w:rPr>
          <w:rFonts w:ascii="仿宋_GB2312" w:eastAsia="仿宋_GB2312" w:cs="仿宋_GB2312"/>
          <w:sz w:val="32"/>
          <w:szCs w:val="32"/>
          <w:lang w:val="zh-CN"/>
        </w:rPr>
        <w:t>2018</w:t>
      </w:r>
      <w:r>
        <w:rPr>
          <w:rFonts w:hint="eastAsia" w:ascii="仿宋_GB2312" w:eastAsia="仿宋_GB2312" w:cs="仿宋_GB2312"/>
          <w:sz w:val="32"/>
          <w:szCs w:val="32"/>
          <w:lang w:val="zh-CN"/>
        </w:rPr>
        <w:t>年</w:t>
      </w:r>
      <w:r>
        <w:rPr>
          <w:rFonts w:ascii="仿宋_GB2312" w:eastAsia="仿宋_GB2312" w:cs="仿宋_GB2312"/>
          <w:sz w:val="32"/>
          <w:szCs w:val="32"/>
          <w:lang w:val="zh-CN"/>
        </w:rPr>
        <w:t>1</w:t>
      </w:r>
      <w:r>
        <w:rPr>
          <w:rFonts w:hint="eastAsia" w:ascii="仿宋_GB2312" w:eastAsia="仿宋_GB2312" w:cs="仿宋_GB2312"/>
          <w:sz w:val="32"/>
          <w:szCs w:val="32"/>
          <w:lang w:val="zh-CN"/>
        </w:rPr>
        <w:t>月，按照中央的统一部署，根据国家监察体制改革要求，整合南县监察局、南县检察院部分职能及工作力量，设立南县监察委员会，履行党的纪律检查和监察两项基本职能。县监委属于县政府序列，接受县政府和市监察委的双重领导。</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宋体" w:hAnsi="宋体" w:eastAsia="宋体" w:cs="宋体"/>
          <w:b/>
          <w:bCs/>
          <w:i w:val="0"/>
          <w:caps w:val="0"/>
          <w:color w:val="auto"/>
          <w:spacing w:val="0"/>
          <w:kern w:val="0"/>
          <w:sz w:val="28"/>
          <w:szCs w:val="28"/>
          <w:shd w:val="clear" w:color="auto" w:fill="FFFFFF"/>
          <w:lang w:val="zh-CN" w:eastAsia="zh-CN" w:bidi="ar"/>
        </w:rPr>
      </w:pPr>
      <w:r>
        <w:rPr>
          <w:rFonts w:hint="eastAsia" w:ascii="宋体" w:hAnsi="宋体" w:eastAsia="宋体" w:cs="宋体"/>
          <w:b/>
          <w:bCs/>
          <w:i w:val="0"/>
          <w:caps w:val="0"/>
          <w:color w:val="auto"/>
          <w:spacing w:val="0"/>
          <w:kern w:val="0"/>
          <w:sz w:val="28"/>
          <w:szCs w:val="28"/>
          <w:shd w:val="clear" w:color="auto" w:fill="FFFFFF"/>
          <w:lang w:val="zh-CN" w:eastAsia="zh-CN" w:bidi="ar"/>
        </w:rPr>
        <w:t>1、县纪委的主要职责和任务</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zh-CN"/>
        </w:rPr>
        <w:t>⑴贯彻落实中央、中央纪委，省委、省纪委，市委、市纪委和县委加强党风廉政建设和党纪检查的指示、决定，领导全县和中央、省、市在县单位党的纪律检查工作。⑵维护党的章程和其他重要规章制度，协助县委整顿党风，检查党的路线、方针、政策和决议的执行情况，重点检查监督副科级党员领导干部执行党的路线、方针、政策和决议的情况以及思想作风等方面的情况。⑶负责对党员进行纪律教育，作出关于维护党纪的决定。⑷负责检查并处理全县各级党组织和党员违反党章、党纪和国家法律、法规的重要或复杂的案件，按照有关规定决定或取消对这些案件中的党员的处分；受理党员的控告和申诉，保护党员的民主权利和合法权益。⑸协助县委组织、协调、指导各执法、执纪、监管部门开展反腐败斗争。⑹调查各级党组织和党员遵纪守法情况，研究党风党纪问题，建立健全党风法规、制度。⑺按照干部管理权限，配合县委组织部对乡镇纪委和县直局级单位纪检（纪委）领导干部进行考察、调整和任免。指导各级纪检干部的业务培训。⑻承办市纪委、县委授权或交办的其他工作。</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宋体" w:hAnsi="宋体" w:eastAsia="宋体" w:cs="宋体"/>
          <w:b/>
          <w:bCs/>
          <w:i w:val="0"/>
          <w:caps w:val="0"/>
          <w:color w:val="auto"/>
          <w:spacing w:val="0"/>
          <w:kern w:val="0"/>
          <w:sz w:val="28"/>
          <w:szCs w:val="28"/>
          <w:shd w:val="clear" w:color="auto" w:fill="FFFFFF"/>
          <w:lang w:val="en-US" w:eastAsia="zh-CN" w:bidi="ar"/>
        </w:rPr>
      </w:pPr>
      <w:r>
        <w:rPr>
          <w:rFonts w:hint="eastAsia" w:ascii="宋体" w:hAnsi="宋体" w:eastAsia="宋体" w:cs="宋体"/>
          <w:b/>
          <w:bCs/>
          <w:i w:val="0"/>
          <w:caps w:val="0"/>
          <w:color w:val="auto"/>
          <w:spacing w:val="0"/>
          <w:kern w:val="0"/>
          <w:sz w:val="28"/>
          <w:szCs w:val="28"/>
          <w:shd w:val="clear" w:color="auto" w:fill="FFFFFF"/>
          <w:lang w:val="zh-CN" w:eastAsia="zh-CN" w:bidi="ar"/>
        </w:rPr>
        <w:t>2、县监委的主要职责和任务</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zh-CN"/>
        </w:rPr>
        <w:t>⑴维护宪法和法律法规权威；依法监察公职人员行使公权力情况，调查职务违法和职务犯罪；开展廉政建设和反腐败工作。</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zh-CN"/>
        </w:rPr>
        <w:t>⑵监察委员会履行监督、调查、处置职责。监督：对公职人员开展廉政教育，对其依法履职、秉公用权、廉洁从政从业以及道德操守情况进行监督检查。调查：对涉嫌贪污贿赂、滥用职权、玩忽职守、权力寻租、利益输送、徇私舞弊以及浪费国家资财等职务违法和职务犯罪进行调查。处置：对违法的公职人员依法作出政务处分决定，对履行职责不力、失职失责的领导人员进行问责，对涉嫌职务犯罪的将调查结果移送检察机关依法提起公诉，对在行使职权中存在的问题提出监察建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562" w:firstLineChars="200"/>
        <w:jc w:val="left"/>
        <w:textAlignment w:val="auto"/>
        <w:outlineLvl w:val="9"/>
        <w:rPr>
          <w:rFonts w:hint="eastAsia" w:ascii="宋体" w:hAnsi="宋体" w:eastAsia="宋体" w:cs="宋体"/>
          <w:b/>
          <w:bCs/>
          <w:i w:val="0"/>
          <w:caps w:val="0"/>
          <w:color w:val="auto"/>
          <w:spacing w:val="0"/>
          <w:kern w:val="0"/>
          <w:sz w:val="28"/>
          <w:szCs w:val="28"/>
          <w:shd w:val="clear" w:color="auto" w:fill="FFFFFF"/>
          <w:lang w:val="en-US" w:eastAsia="zh-CN" w:bidi="ar"/>
        </w:rPr>
      </w:pPr>
      <w:r>
        <w:rPr>
          <w:rFonts w:hint="eastAsia" w:ascii="宋体" w:hAnsi="宋体" w:eastAsia="宋体" w:cs="宋体"/>
          <w:b/>
          <w:bCs/>
          <w:color w:val="auto"/>
          <w:sz w:val="28"/>
          <w:szCs w:val="28"/>
          <w:lang w:val="en-US" w:eastAsia="zh-CN"/>
        </w:rPr>
        <w:t>（</w:t>
      </w:r>
      <w:r>
        <w:rPr>
          <w:rFonts w:hint="eastAsia" w:ascii="宋体" w:hAnsi="宋体" w:cs="宋体"/>
          <w:b/>
          <w:bCs/>
          <w:color w:val="auto"/>
          <w:sz w:val="28"/>
          <w:szCs w:val="28"/>
          <w:lang w:val="en-US" w:eastAsia="zh-CN"/>
        </w:rPr>
        <w:t>二</w:t>
      </w:r>
      <w:r>
        <w:rPr>
          <w:rFonts w:hint="eastAsia" w:ascii="宋体" w:hAnsi="宋体" w:eastAsia="宋体" w:cs="宋体"/>
          <w:b/>
          <w:bCs/>
          <w:color w:val="auto"/>
          <w:sz w:val="28"/>
          <w:szCs w:val="28"/>
          <w:lang w:val="en-US" w:eastAsia="zh-CN"/>
        </w:rPr>
        <w:t>）</w:t>
      </w:r>
      <w:r>
        <w:rPr>
          <w:rFonts w:hint="eastAsia" w:ascii="宋体" w:hAnsi="宋体" w:cs="宋体"/>
          <w:b/>
          <w:bCs/>
          <w:color w:val="auto"/>
          <w:sz w:val="28"/>
          <w:szCs w:val="28"/>
          <w:lang w:val="en-US" w:eastAsia="zh-CN"/>
        </w:rPr>
        <w:t>项目基本</w:t>
      </w:r>
      <w:r>
        <w:rPr>
          <w:rFonts w:hint="eastAsia" w:ascii="宋体" w:hAnsi="宋体" w:eastAsia="宋体" w:cs="宋体"/>
          <w:b/>
          <w:bCs/>
          <w:color w:val="auto"/>
          <w:sz w:val="28"/>
          <w:szCs w:val="28"/>
          <w:lang w:val="en-US" w:eastAsia="zh-CN"/>
        </w:rPr>
        <w:t>概况：</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zh-CN"/>
        </w:rPr>
        <w:t>根据</w:t>
      </w:r>
      <w:r>
        <w:rPr>
          <w:rFonts w:hint="eastAsia" w:ascii="仿宋_GB2312" w:eastAsia="仿宋_GB2312" w:cs="仿宋_GB2312"/>
          <w:sz w:val="32"/>
          <w:szCs w:val="32"/>
          <w:lang w:val="en-US" w:eastAsia="zh-CN"/>
        </w:rPr>
        <w:t>南</w:t>
      </w:r>
      <w:r>
        <w:rPr>
          <w:rFonts w:hint="eastAsia" w:ascii="仿宋_GB2312" w:eastAsia="仿宋_GB2312" w:cs="仿宋_GB2312"/>
          <w:sz w:val="32"/>
          <w:szCs w:val="32"/>
          <w:lang w:val="zh-CN"/>
        </w:rPr>
        <w:t>县财政局20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lang w:val="zh-CN"/>
        </w:rPr>
        <w:t>年</w:t>
      </w:r>
      <w:r>
        <w:rPr>
          <w:rFonts w:hint="eastAsia" w:ascii="仿宋_GB2312" w:eastAsia="仿宋_GB2312" w:cs="仿宋_GB2312"/>
          <w:sz w:val="32"/>
          <w:szCs w:val="32"/>
          <w:lang w:val="en-US" w:eastAsia="zh-CN"/>
        </w:rPr>
        <w:t>部门预算单位经费安排，</w:t>
      </w:r>
      <w:r>
        <w:rPr>
          <w:rFonts w:hint="eastAsia" w:ascii="仿宋_GB2312" w:eastAsia="仿宋_GB2312" w:cs="仿宋_GB2312"/>
          <w:sz w:val="32"/>
          <w:szCs w:val="32"/>
          <w:lang w:val="zh-CN"/>
        </w:rPr>
        <w:t>我</w:t>
      </w:r>
      <w:r>
        <w:rPr>
          <w:rFonts w:hint="eastAsia" w:ascii="仿宋_GB2312" w:eastAsia="仿宋_GB2312" w:cs="仿宋_GB2312"/>
          <w:sz w:val="32"/>
          <w:szCs w:val="32"/>
          <w:lang w:val="zh-CN" w:eastAsia="zh-CN"/>
        </w:rPr>
        <w:t>委</w:t>
      </w:r>
      <w:r>
        <w:rPr>
          <w:rFonts w:hint="eastAsia" w:ascii="仿宋_GB2312" w:eastAsia="仿宋_GB2312" w:cs="仿宋_GB2312"/>
          <w:sz w:val="32"/>
          <w:szCs w:val="32"/>
          <w:lang w:val="en-US" w:eastAsia="zh-CN"/>
        </w:rPr>
        <w:t>2020</w:t>
      </w:r>
      <w:r>
        <w:rPr>
          <w:rFonts w:hint="eastAsia" w:ascii="仿宋_GB2312" w:eastAsia="仿宋_GB2312" w:cs="仿宋_GB2312"/>
          <w:sz w:val="32"/>
          <w:szCs w:val="32"/>
          <w:lang w:val="zh-CN"/>
        </w:rPr>
        <w:t>年专项经费</w:t>
      </w:r>
      <w:r>
        <w:rPr>
          <w:rFonts w:hint="eastAsia" w:ascii="仿宋_GB2312" w:eastAsia="仿宋_GB2312" w:cs="仿宋_GB2312"/>
          <w:sz w:val="32"/>
          <w:szCs w:val="32"/>
          <w:lang w:val="en-US" w:eastAsia="zh-CN"/>
        </w:rPr>
        <w:t>97.52</w:t>
      </w:r>
      <w:r>
        <w:rPr>
          <w:rFonts w:hint="eastAsia" w:ascii="仿宋_GB2312" w:eastAsia="仿宋_GB2312" w:cs="仿宋_GB2312"/>
          <w:sz w:val="32"/>
          <w:szCs w:val="32"/>
          <w:lang w:val="zh-CN"/>
        </w:rPr>
        <w:t>万元。该专项资金用于</w:t>
      </w:r>
      <w:r>
        <w:rPr>
          <w:rFonts w:hint="eastAsia" w:ascii="仿宋_GB2312" w:eastAsia="仿宋_GB2312" w:cs="仿宋_GB2312"/>
          <w:sz w:val="32"/>
          <w:szCs w:val="32"/>
          <w:lang w:val="zh-CN" w:eastAsia="zh-CN"/>
        </w:rPr>
        <w:t>南县纪律检查委员会办案费及纪检监察业务、宣教培训、反腐败协调小组、扫黑除恶专项经费</w:t>
      </w:r>
      <w:r>
        <w:rPr>
          <w:rFonts w:hint="eastAsia" w:ascii="仿宋_GB2312" w:eastAsia="仿宋_GB2312" w:cs="仿宋_GB2312"/>
          <w:sz w:val="32"/>
          <w:szCs w:val="32"/>
          <w:lang w:val="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宋体" w:hAnsi="宋体" w:eastAsia="宋体" w:cs="宋体"/>
          <w:b w:val="0"/>
          <w:i w:val="0"/>
          <w:caps w:val="0"/>
          <w:color w:val="auto"/>
          <w:spacing w:val="0"/>
          <w:kern w:val="0"/>
          <w:sz w:val="28"/>
          <w:szCs w:val="28"/>
          <w:shd w:val="clear" w:color="auto" w:fill="FFFFFF"/>
          <w:lang w:val="en-US" w:eastAsia="zh-CN" w:bidi="ar"/>
        </w:rPr>
      </w:pPr>
      <w:r>
        <w:rPr>
          <w:rFonts w:hint="eastAsia" w:ascii="宋体" w:hAnsi="宋体" w:cs="宋体"/>
          <w:b/>
          <w:bCs/>
          <w:i w:val="0"/>
          <w:caps w:val="0"/>
          <w:color w:val="auto"/>
          <w:spacing w:val="0"/>
          <w:kern w:val="0"/>
          <w:sz w:val="28"/>
          <w:szCs w:val="28"/>
          <w:shd w:val="clear" w:color="auto" w:fill="FFFFFF"/>
          <w:lang w:val="en-US" w:eastAsia="zh-CN" w:bidi="ar"/>
        </w:rPr>
        <w:t>（三）</w:t>
      </w:r>
      <w:r>
        <w:rPr>
          <w:rFonts w:hint="eastAsia" w:ascii="宋体" w:hAnsi="宋体" w:eastAsia="宋体" w:cs="宋体"/>
          <w:b/>
          <w:bCs/>
          <w:i w:val="0"/>
          <w:caps w:val="0"/>
          <w:color w:val="auto"/>
          <w:spacing w:val="0"/>
          <w:kern w:val="0"/>
          <w:sz w:val="28"/>
          <w:szCs w:val="28"/>
          <w:shd w:val="clear" w:color="auto" w:fill="FFFFFF"/>
          <w:lang w:val="en-US" w:eastAsia="zh-CN" w:bidi="ar"/>
        </w:rPr>
        <w:t>部门整体支出绩效目标情况：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宋体" w:hAnsi="宋体" w:eastAsia="宋体" w:cs="宋体"/>
          <w:b/>
          <w:bCs/>
          <w:i w:val="0"/>
          <w:caps w:val="0"/>
          <w:color w:val="auto"/>
          <w:spacing w:val="0"/>
          <w:kern w:val="0"/>
          <w:sz w:val="28"/>
          <w:szCs w:val="28"/>
          <w:shd w:val="clear" w:color="auto" w:fill="FFFFFF"/>
          <w:lang w:val="en-US" w:eastAsia="zh-CN" w:bidi="ar"/>
        </w:rPr>
      </w:pPr>
      <w:r>
        <w:rPr>
          <w:rFonts w:hint="eastAsia" w:ascii="宋体" w:hAnsi="宋体" w:eastAsia="宋体" w:cs="宋体"/>
          <w:b/>
          <w:bCs/>
          <w:i w:val="0"/>
          <w:caps w:val="0"/>
          <w:color w:val="auto"/>
          <w:spacing w:val="0"/>
          <w:kern w:val="0"/>
          <w:sz w:val="28"/>
          <w:szCs w:val="28"/>
          <w:shd w:val="clear" w:color="auto" w:fill="FFFFFF"/>
          <w:lang w:val="en-US" w:eastAsia="zh-CN" w:bidi="ar"/>
        </w:rPr>
        <w:t>1.绩效完成情况</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zh-CN"/>
        </w:rPr>
        <w:t>（</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val="zh-CN"/>
        </w:rPr>
        <w:t>）</w:t>
      </w:r>
      <w:r>
        <w:rPr>
          <w:rFonts w:hint="eastAsia" w:ascii="仿宋_GB2312" w:eastAsia="仿宋_GB2312" w:cs="仿宋_GB2312"/>
          <w:sz w:val="32"/>
          <w:szCs w:val="32"/>
          <w:lang w:val="en-US" w:eastAsia="zh-CN"/>
        </w:rPr>
        <w:t>始终坚持实事求是，有案必查，政治效果、纪法效果和社会效果相统一的原则开展审查调查。</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（2）抓早抓小用纪律管住大多数，准确运用四种形态，让咬耳扯袖、红脸出汗真正成为常态。</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（3）在全县12个乡镇全面铺开分片协作联动机制，把地域临近、力量互补的乡镇组合，通过协作联动、信息互通、资源共享，实现案件办结率和质效的“双提高”。</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（4）创新实行案件联审制。建立纪检监察室和派驻纪检监察组工作联动机制。</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宋体" w:hAnsi="宋体" w:eastAsia="宋体" w:cs="宋体"/>
          <w:b/>
          <w:bCs/>
          <w:i w:val="0"/>
          <w:caps w:val="0"/>
          <w:color w:val="auto"/>
          <w:spacing w:val="0"/>
          <w:kern w:val="0"/>
          <w:sz w:val="28"/>
          <w:szCs w:val="28"/>
          <w:shd w:val="clear" w:color="auto" w:fill="FFFFFF"/>
          <w:lang w:val="en-US" w:eastAsia="zh-CN" w:bidi="ar"/>
        </w:rPr>
      </w:pPr>
      <w:r>
        <w:rPr>
          <w:rFonts w:hint="eastAsia" w:ascii="宋体" w:hAnsi="宋体" w:eastAsia="宋体" w:cs="宋体"/>
          <w:b/>
          <w:bCs/>
          <w:i w:val="0"/>
          <w:caps w:val="0"/>
          <w:color w:val="auto"/>
          <w:spacing w:val="0"/>
          <w:kern w:val="0"/>
          <w:sz w:val="28"/>
          <w:szCs w:val="28"/>
          <w:shd w:val="clear" w:color="auto" w:fill="FFFFFF"/>
          <w:lang w:val="en-US" w:eastAsia="zh-CN" w:bidi="ar"/>
        </w:rPr>
        <w:t>2、效益情况</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各项指标在县委、县政府的绩效考核全部合格。</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宋体" w:hAnsi="宋体" w:eastAsia="宋体" w:cs="宋体"/>
          <w:b/>
          <w:bCs/>
          <w:i w:val="0"/>
          <w:caps w:val="0"/>
          <w:color w:val="auto"/>
          <w:spacing w:val="0"/>
          <w:kern w:val="0"/>
          <w:sz w:val="28"/>
          <w:szCs w:val="28"/>
          <w:shd w:val="clear" w:color="auto" w:fill="FFFFFF"/>
          <w:lang w:val="en-US" w:eastAsia="zh-CN" w:bidi="ar"/>
        </w:rPr>
      </w:pPr>
      <w:r>
        <w:rPr>
          <w:rFonts w:hint="eastAsia" w:ascii="宋体" w:hAnsi="宋体" w:eastAsia="宋体" w:cs="宋体"/>
          <w:b/>
          <w:bCs/>
          <w:i w:val="0"/>
          <w:caps w:val="0"/>
          <w:color w:val="auto"/>
          <w:spacing w:val="0"/>
          <w:kern w:val="0"/>
          <w:sz w:val="28"/>
          <w:szCs w:val="28"/>
          <w:shd w:val="clear" w:color="auto" w:fill="FFFFFF"/>
          <w:lang w:val="en-US" w:eastAsia="zh-CN" w:bidi="ar"/>
        </w:rPr>
        <w:t>3、预算决算公开透明</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整体预算决算在南县人民政府网站公开。</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宋体" w:hAnsi="宋体" w:eastAsia="宋体" w:cs="宋体"/>
          <w:b/>
          <w:bCs/>
          <w:i w:val="0"/>
          <w:caps w:val="0"/>
          <w:color w:val="auto"/>
          <w:spacing w:val="0"/>
          <w:kern w:val="0"/>
          <w:sz w:val="28"/>
          <w:szCs w:val="28"/>
          <w:highlight w:val="none"/>
          <w:shd w:val="clear" w:color="auto" w:fill="FFFFFF"/>
          <w:lang w:val="en-US" w:eastAsia="zh-CN" w:bidi="ar"/>
        </w:rPr>
      </w:pPr>
      <w:r>
        <w:rPr>
          <w:rFonts w:hint="eastAsia" w:ascii="宋体" w:hAnsi="宋体" w:eastAsia="宋体" w:cs="宋体"/>
          <w:b/>
          <w:bCs/>
          <w:i w:val="0"/>
          <w:caps w:val="0"/>
          <w:color w:val="auto"/>
          <w:spacing w:val="0"/>
          <w:kern w:val="0"/>
          <w:sz w:val="28"/>
          <w:szCs w:val="28"/>
          <w:highlight w:val="none"/>
          <w:shd w:val="clear" w:color="auto" w:fill="FFFFFF"/>
          <w:lang w:val="en-US" w:eastAsia="zh-CN" w:bidi="ar"/>
        </w:rPr>
        <w:t>4、严控“三公经费”</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highlight w:val="none"/>
          <w:lang w:val="en-US" w:eastAsia="zh-CN"/>
        </w:rPr>
      </w:pPr>
      <w:r>
        <w:rPr>
          <w:rFonts w:hint="eastAsia" w:ascii="仿宋_GB2312" w:eastAsia="仿宋_GB2312" w:cs="仿宋_GB2312"/>
          <w:sz w:val="32"/>
          <w:szCs w:val="32"/>
          <w:highlight w:val="none"/>
          <w:lang w:val="en-US" w:eastAsia="zh-CN"/>
        </w:rPr>
        <w:t>2020年“三公经费”财政拨款支出决算为15.14万元。其中：公务用车购置及运行费支出12.49万元，公务接待费支出2.65万元。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b w:val="0"/>
          <w:i w:val="0"/>
          <w:caps w:val="0"/>
          <w:color w:val="auto"/>
          <w:spacing w:val="0"/>
          <w:kern w:val="0"/>
          <w:sz w:val="28"/>
          <w:szCs w:val="28"/>
          <w:shd w:val="clear" w:color="auto" w:fill="FFFFFF"/>
          <w:lang w:val="en-US" w:eastAsia="zh-CN" w:bidi="ar"/>
        </w:rPr>
      </w:pPr>
      <w:r>
        <w:rPr>
          <w:rFonts w:hint="eastAsia" w:ascii="宋体" w:hAnsi="宋体" w:eastAsia="宋体" w:cs="宋体"/>
          <w:b w:val="0"/>
          <w:i w:val="0"/>
          <w:caps w:val="0"/>
          <w:color w:val="auto"/>
          <w:spacing w:val="0"/>
          <w:kern w:val="0"/>
          <w:sz w:val="28"/>
          <w:szCs w:val="28"/>
          <w:shd w:val="clear" w:color="auto" w:fill="FFFFFF"/>
          <w:lang w:val="en-US" w:eastAsia="zh-CN" w:bidi="ar"/>
        </w:rPr>
        <w:t xml:space="preserve">  </w:t>
      </w:r>
      <w:r>
        <w:rPr>
          <w:rFonts w:hint="eastAsia" w:ascii="宋体" w:hAnsi="宋体" w:eastAsia="宋体" w:cs="宋体"/>
          <w:b/>
          <w:bCs/>
          <w:i w:val="0"/>
          <w:caps w:val="0"/>
          <w:color w:val="auto"/>
          <w:spacing w:val="0"/>
          <w:kern w:val="0"/>
          <w:sz w:val="28"/>
          <w:szCs w:val="28"/>
          <w:shd w:val="clear" w:color="auto" w:fill="FFFFFF"/>
          <w:lang w:val="en-US" w:eastAsia="zh-CN" w:bidi="ar"/>
        </w:rPr>
        <w:t xml:space="preserve"> （</w:t>
      </w:r>
      <w:r>
        <w:rPr>
          <w:rFonts w:hint="eastAsia" w:ascii="宋体" w:hAnsi="宋体" w:cs="宋体"/>
          <w:b/>
          <w:bCs/>
          <w:i w:val="0"/>
          <w:caps w:val="0"/>
          <w:color w:val="auto"/>
          <w:spacing w:val="0"/>
          <w:kern w:val="0"/>
          <w:sz w:val="28"/>
          <w:szCs w:val="28"/>
          <w:shd w:val="clear" w:color="auto" w:fill="FFFFFF"/>
          <w:lang w:val="en-US" w:eastAsia="zh-CN" w:bidi="ar"/>
        </w:rPr>
        <w:t>四</w:t>
      </w:r>
      <w:r>
        <w:rPr>
          <w:rFonts w:hint="eastAsia" w:ascii="宋体" w:hAnsi="宋体" w:eastAsia="宋体" w:cs="宋体"/>
          <w:b/>
          <w:bCs/>
          <w:i w:val="0"/>
          <w:caps w:val="0"/>
          <w:color w:val="auto"/>
          <w:spacing w:val="0"/>
          <w:kern w:val="0"/>
          <w:sz w:val="28"/>
          <w:szCs w:val="28"/>
          <w:shd w:val="clear" w:color="auto" w:fill="FFFFFF"/>
          <w:lang w:val="en-US" w:eastAsia="zh-CN" w:bidi="ar"/>
        </w:rPr>
        <w:t>）部门整体支出或项目实施情况分析：</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根据年初项目绩效目标，参照市纪律检查委员会和财政部门的专项经费管理使用要求和相应项目实施方案要求进行收支和管理，做到专款专用，投入到位，发挥效益。</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为保证财政安排给我单位的项目能够扎实有效实施，经费支出均按照中央“八项规定”要求，严格审批，手续齐全，合法合规，项目支出完全符合国家财经法规和财务管理制度。</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我单位的办案专项经费和纪检监察业务、宣教培训、反腐败协调小组、扫黑除恶专项经费均严格按照要求进行项目资金的申报、使用和管理，手续齐全，合法合规，未发现有违反财经纪律现象发生。</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二、绩效评价工作情况</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eastAsia="仿宋_GB2312" w:cs="仿宋_GB2312"/>
          <w:sz w:val="32"/>
          <w:szCs w:val="32"/>
          <w:lang w:val="en-US" w:eastAsia="zh-CN"/>
        </w:rPr>
      </w:pPr>
      <w:r>
        <w:rPr>
          <w:rFonts w:hint="eastAsia" w:ascii="宋体" w:hAnsi="宋体" w:eastAsia="宋体" w:cs="宋体"/>
          <w:b/>
          <w:bCs/>
          <w:sz w:val="28"/>
          <w:szCs w:val="28"/>
          <w:lang w:val="en-US" w:eastAsia="zh-CN"/>
        </w:rPr>
        <w:t>绩效评价目的：</w:t>
      </w:r>
      <w:r>
        <w:rPr>
          <w:rFonts w:hint="eastAsia" w:ascii="仿宋_GB2312" w:eastAsia="仿宋_GB2312" w:cs="仿宋_GB2312"/>
          <w:sz w:val="32"/>
          <w:szCs w:val="32"/>
          <w:lang w:val="en-US" w:eastAsia="zh-CN"/>
        </w:rPr>
        <w:t>通过绩效评价，了解委机关各科室工作情况及取得的效果，总结管理经验，发现管理中存在的问题，为提高经费使用效益，加强财政支出的规范化管理，健全和完善支出项目和资金使用管理办法，完善预算编制、加强绩效目标管理和绩效考核工作提供重要的参考依据，以及提出相关的建议和应采取的措施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（二）绩效评价工作过程：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1、根据绩效评价工作要求，成立了自评工作小组，由分管财务的副书记任组长，办公室负责落实本单位自评工作。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2、为检测项目进展与实施效果，根据评价指标对项目的实施结果进行测评，并对项目经费的资金落实、支出、监督、管理的跟踪问效，了解该项目资金使用的过程、结果，判断资金使用是否科学、合理和有效。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3、收集资料的基础上，根据《绩效评价工作方案》，在指标设置中通过定量和定性相结合、目标与结果比较、投入与效果比较等方法设置指标体系。通过设置指标的实现值、标准值、权值和权值的记分方法的体系来评价每个指标的最终得分，以最终得分来综合评价项目的绩效，并形成绩效评价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4、征求意见。对履行职责情况的公众满意度征求了委机关各科室的评价。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5、评价组对各项评价指标进行分析讨论。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150" w:afterAutospacing="0" w:line="560" w:lineRule="exact"/>
        <w:ind w:right="0"/>
        <w:textAlignment w:val="auto"/>
        <w:rPr>
          <w:rFonts w:hint="eastAsia" w:ascii="宋体" w:hAnsi="宋体" w:eastAsia="宋体" w:cs="宋体"/>
          <w:b/>
          <w:bCs/>
          <w:i w:val="0"/>
          <w:caps w:val="0"/>
          <w:color w:val="000000"/>
          <w:spacing w:val="0"/>
          <w:sz w:val="32"/>
          <w:szCs w:val="32"/>
          <w:shd w:val="clear" w:color="auto" w:fill="FFFFFF"/>
          <w:lang w:eastAsia="zh-CN"/>
        </w:rPr>
      </w:pPr>
      <w:r>
        <w:rPr>
          <w:rFonts w:hint="eastAsia" w:ascii="宋体" w:hAnsi="宋体" w:eastAsia="宋体" w:cs="宋体"/>
          <w:b/>
          <w:bCs/>
          <w:i w:val="0"/>
          <w:caps w:val="0"/>
          <w:color w:val="000000"/>
          <w:spacing w:val="0"/>
          <w:sz w:val="32"/>
          <w:szCs w:val="32"/>
          <w:shd w:val="clear" w:color="auto" w:fill="FFFFFF"/>
          <w:lang w:eastAsia="zh-CN"/>
        </w:rPr>
        <w:t>三、主要绩效及评价结论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 xml:space="preserve"> 南县纪律检查委员会履行职责职能,严格按财经法规及制度使用、管理资金,成效明显,主要体现在以下几个方面：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一是资金使用效益高。表现在:1.为南县纪律检查委员会各项大案要案的办理提供了充分的保障，客观上提升了案件查办的质量；2.保障了日常各项工作的正常运转,资金支付正常；3.资金使用无虚列支出及随意使用现象,无大额现金支付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二是资金使用社会效益好。1.保障了南县纪律检查委员会各项工作的顺利进行，如：开展“一季一专题”集中治理、扶贫领域信访举报问题线索动态清零和入村督查等工作，对健康扶贫、易地搬迁脱贫等情况开展“回头看”；开展违反中央八项规定精神问题专项治理、形式主义官僚主义问题专项治理、“作风建设大提升，营商环境大优化”活动、工程建设项目招投标突出问题专项整治、“洞庭清波”专项治理、防疫专项督查、防汛专项督查、扫黑除恶专项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2.保障了“精准扶贫”及新冠疫情等突发疫情的经费开支。</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四、</w:t>
      </w:r>
      <w:r>
        <w:rPr>
          <w:rFonts w:hint="eastAsia" w:ascii="宋体" w:hAnsi="宋体" w:eastAsia="宋体" w:cs="宋体"/>
          <w:b/>
          <w:bCs/>
          <w:sz w:val="32"/>
          <w:szCs w:val="32"/>
          <w:lang w:val="en-US" w:eastAsia="zh-CN"/>
        </w:rPr>
        <w:t>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1、</w:t>
      </w:r>
      <w:r>
        <w:rPr>
          <w:rFonts w:hint="default" w:ascii="仿宋_GB2312" w:hAnsi="Times New Roman" w:eastAsia="仿宋_GB2312" w:cs="仿宋_GB2312"/>
          <w:kern w:val="2"/>
          <w:sz w:val="32"/>
          <w:szCs w:val="32"/>
          <w:lang w:val="en-US" w:eastAsia="zh-CN" w:bidi="ar-SA"/>
        </w:rPr>
        <w:t>预算计划与预算执行存在一定的偏差。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default" w:ascii="仿宋_GB2312" w:hAnsi="Times New Roman" w:eastAsia="仿宋_GB2312" w:cs="仿宋_GB2312"/>
          <w:kern w:val="2"/>
          <w:sz w:val="32"/>
          <w:szCs w:val="32"/>
          <w:lang w:val="en-US" w:eastAsia="zh-CN" w:bidi="ar-SA"/>
        </w:rPr>
        <w:t>2、绩效目标设立不够明确、细化和量化。</w:t>
      </w:r>
    </w:p>
    <w:p>
      <w:pPr>
        <w:keepNext w:val="0"/>
        <w:keepLines w:val="0"/>
        <w:pageBreakBefore w:val="0"/>
        <w:numPr>
          <w:ilvl w:val="0"/>
          <w:numId w:val="2"/>
        </w:numPr>
        <w:kinsoku/>
        <w:wordWrap/>
        <w:overflowPunct/>
        <w:topLinePunct w:val="0"/>
        <w:bidi w:val="0"/>
        <w:snapToGrid/>
        <w:spacing w:line="560" w:lineRule="exact"/>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有关建议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1、进一步完善单位办公室和业务部门共同参与、协调配合的绩效评价工作机制。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2、开展多种形式的讲座和培训，强化预算绩效管理意识，提高单位绩效评价工作水平。</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六、其他需要说明的问题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highlight w:val="none"/>
          <w:lang w:val="en-US" w:eastAsia="zh-CN" w:bidi="ar-SA"/>
        </w:rPr>
      </w:pPr>
      <w:r>
        <w:rPr>
          <w:rFonts w:hint="eastAsia" w:ascii="仿宋_GB2312" w:eastAsia="仿宋_GB2312" w:cs="仿宋_GB2312"/>
          <w:kern w:val="2"/>
          <w:sz w:val="32"/>
          <w:szCs w:val="32"/>
          <w:highlight w:val="none"/>
          <w:lang w:val="en-US" w:eastAsia="zh-CN" w:bidi="ar-SA"/>
        </w:rPr>
        <w:t>1、</w:t>
      </w:r>
      <w:r>
        <w:rPr>
          <w:rFonts w:hint="eastAsia" w:ascii="仿宋_GB2312" w:hAnsi="Times New Roman" w:eastAsia="仿宋_GB2312" w:cs="仿宋_GB2312"/>
          <w:kern w:val="2"/>
          <w:sz w:val="32"/>
          <w:szCs w:val="32"/>
          <w:highlight w:val="none"/>
          <w:lang w:val="en-US" w:eastAsia="zh-CN" w:bidi="ar-SA"/>
        </w:rPr>
        <w:t>南县</w:t>
      </w:r>
      <w:r>
        <w:rPr>
          <w:rFonts w:hint="eastAsia" w:ascii="仿宋_GB2312" w:eastAsia="仿宋_GB2312" w:cs="仿宋_GB2312"/>
          <w:kern w:val="2"/>
          <w:sz w:val="32"/>
          <w:szCs w:val="32"/>
          <w:highlight w:val="none"/>
          <w:lang w:val="en-US" w:eastAsia="zh-CN" w:bidi="ar-SA"/>
        </w:rPr>
        <w:t>纪律检查委员会</w:t>
      </w:r>
      <w:r>
        <w:rPr>
          <w:rFonts w:hint="eastAsia" w:ascii="仿宋_GB2312" w:hAnsi="Times New Roman" w:eastAsia="仿宋_GB2312" w:cs="仿宋_GB2312"/>
          <w:kern w:val="2"/>
          <w:sz w:val="32"/>
          <w:szCs w:val="32"/>
          <w:highlight w:val="none"/>
          <w:lang w:val="en-US" w:eastAsia="zh-CN" w:bidi="ar-SA"/>
        </w:rPr>
        <w:t>的项目资金使用，专业性较强，术语较多，因此绩效自评时，表述</w:t>
      </w:r>
      <w:r>
        <w:rPr>
          <w:rFonts w:hint="eastAsia" w:ascii="仿宋_GB2312" w:eastAsia="仿宋_GB2312" w:cs="仿宋_GB2312"/>
          <w:kern w:val="2"/>
          <w:sz w:val="32"/>
          <w:szCs w:val="32"/>
          <w:highlight w:val="none"/>
          <w:lang w:val="en-US" w:eastAsia="zh-CN" w:bidi="ar-SA"/>
        </w:rPr>
        <w:t>可能</w:t>
      </w:r>
      <w:r>
        <w:rPr>
          <w:rFonts w:hint="eastAsia" w:ascii="仿宋_GB2312" w:hAnsi="Times New Roman" w:eastAsia="仿宋_GB2312" w:cs="仿宋_GB2312"/>
          <w:kern w:val="2"/>
          <w:sz w:val="32"/>
          <w:szCs w:val="32"/>
          <w:highlight w:val="none"/>
          <w:lang w:val="en-US" w:eastAsia="zh-CN" w:bidi="ar-SA"/>
        </w:rPr>
        <w:t>把握不准。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highlight w:val="yellow"/>
          <w:lang w:val="en-US" w:eastAsia="zh-CN" w:bidi="ar-SA"/>
        </w:rPr>
      </w:pPr>
      <w:r>
        <w:rPr>
          <w:rFonts w:hint="eastAsia" w:ascii="仿宋_GB2312" w:eastAsia="仿宋_GB2312" w:cs="仿宋_GB2312"/>
          <w:kern w:val="2"/>
          <w:sz w:val="32"/>
          <w:szCs w:val="32"/>
          <w:highlight w:val="none"/>
          <w:lang w:val="en-US" w:eastAsia="zh-CN" w:bidi="ar-SA"/>
        </w:rPr>
        <w:t>2</w:t>
      </w:r>
      <w:r>
        <w:rPr>
          <w:rFonts w:hint="eastAsia" w:ascii="仿宋_GB2312" w:hAnsi="Times New Roman" w:eastAsia="仿宋_GB2312" w:cs="仿宋_GB2312"/>
          <w:kern w:val="2"/>
          <w:sz w:val="32"/>
          <w:szCs w:val="32"/>
          <w:highlight w:val="none"/>
          <w:lang w:val="en-US" w:eastAsia="zh-CN" w:bidi="ar-SA"/>
        </w:rPr>
        <w:t>、</w:t>
      </w:r>
      <w:r>
        <w:rPr>
          <w:rFonts w:hint="eastAsia" w:ascii="仿宋_GB2312" w:eastAsia="仿宋_GB2312" w:cs="仿宋_GB2312"/>
          <w:kern w:val="2"/>
          <w:sz w:val="32"/>
          <w:szCs w:val="32"/>
          <w:highlight w:val="none"/>
          <w:lang w:val="en-US" w:eastAsia="zh-CN" w:bidi="ar-SA"/>
        </w:rPr>
        <w:t>我委的</w:t>
      </w:r>
      <w:r>
        <w:rPr>
          <w:rFonts w:hint="eastAsia" w:ascii="仿宋_GB2312" w:hAnsi="Times New Roman" w:eastAsia="仿宋_GB2312" w:cs="仿宋_GB2312"/>
          <w:kern w:val="2"/>
          <w:sz w:val="32"/>
          <w:szCs w:val="32"/>
          <w:highlight w:val="none"/>
          <w:lang w:val="en-US" w:eastAsia="zh-CN" w:bidi="ar-SA"/>
        </w:rPr>
        <w:t>项目资金使用后，</w:t>
      </w:r>
      <w:r>
        <w:rPr>
          <w:rFonts w:hint="eastAsia" w:ascii="仿宋_GB2312" w:eastAsia="仿宋_GB2312" w:cs="仿宋_GB2312"/>
          <w:kern w:val="2"/>
          <w:sz w:val="32"/>
          <w:szCs w:val="32"/>
          <w:highlight w:val="none"/>
          <w:lang w:val="en-US" w:eastAsia="zh-CN" w:bidi="ar-SA"/>
        </w:rPr>
        <w:t>所实现的政治效力、纪法效力和社会效力难以实现精准数据化，我们</w:t>
      </w:r>
      <w:r>
        <w:rPr>
          <w:rFonts w:hint="eastAsia" w:ascii="仿宋_GB2312" w:hAnsi="Times New Roman" w:eastAsia="仿宋_GB2312" w:cs="仿宋_GB2312"/>
          <w:kern w:val="2"/>
          <w:sz w:val="32"/>
          <w:szCs w:val="32"/>
          <w:highlight w:val="none"/>
          <w:lang w:val="en-US" w:eastAsia="zh-CN" w:bidi="ar-SA"/>
        </w:rPr>
        <w:t>只能笼统进行自评。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eastAsia" w:ascii="仿宋_GB2312" w:hAnsi="Times New Roman"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南县纪律检查委员会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jc w:val="center"/>
        <w:textAlignment w:val="auto"/>
        <w:outlineLvl w:val="9"/>
        <w:rPr>
          <w:rFonts w:hint="eastAsia" w:ascii="黑体" w:hAnsi="黑体" w:eastAsia="黑体"/>
          <w:sz w:val="32"/>
          <w:szCs w:val="32"/>
        </w:rPr>
      </w:pPr>
      <w:r>
        <w:rPr>
          <w:rFonts w:hint="eastAsia" w:ascii="宋体" w:hAnsi="宋体" w:eastAsia="宋体" w:cs="宋体"/>
          <w:b w:val="0"/>
          <w:bCs w:val="0"/>
          <w:sz w:val="28"/>
          <w:szCs w:val="28"/>
          <w:lang w:val="en-US" w:eastAsia="zh-CN"/>
        </w:rPr>
        <w:t xml:space="preserve">                      </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 xml:space="preserve"> 20</w:t>
      </w:r>
      <w:r>
        <w:rPr>
          <w:rFonts w:hint="eastAsia" w:ascii="宋体" w:hAnsi="宋体" w:cs="宋体"/>
          <w:b w:val="0"/>
          <w:bCs w:val="0"/>
          <w:sz w:val="28"/>
          <w:szCs w:val="28"/>
          <w:lang w:val="en-US" w:eastAsia="zh-CN"/>
        </w:rPr>
        <w:t>21</w:t>
      </w:r>
      <w:r>
        <w:rPr>
          <w:rFonts w:hint="eastAsia" w:ascii="宋体" w:hAnsi="宋体" w:eastAsia="宋体" w:cs="宋体"/>
          <w:b w:val="0"/>
          <w:bCs w:val="0"/>
          <w:sz w:val="28"/>
          <w:szCs w:val="28"/>
          <w:lang w:val="en-US" w:eastAsia="zh-CN"/>
        </w:rPr>
        <w:t>年</w:t>
      </w: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lang w:val="en-US" w:eastAsia="zh-CN"/>
        </w:rPr>
        <w:t>月</w:t>
      </w:r>
      <w:r>
        <w:rPr>
          <w:rFonts w:hint="eastAsia" w:ascii="宋体" w:hAnsi="宋体" w:cs="宋体"/>
          <w:b w:val="0"/>
          <w:bCs w:val="0"/>
          <w:sz w:val="28"/>
          <w:szCs w:val="28"/>
          <w:lang w:val="en-US" w:eastAsia="zh-CN"/>
        </w:rPr>
        <w:t>7</w:t>
      </w:r>
      <w:r>
        <w:rPr>
          <w:rFonts w:hint="eastAsia" w:ascii="宋体" w:hAnsi="宋体" w:eastAsia="宋体" w:cs="宋体"/>
          <w:b w:val="0"/>
          <w:bCs w:val="0"/>
          <w:sz w:val="28"/>
          <w:szCs w:val="28"/>
          <w:lang w:val="en-US" w:eastAsia="zh-CN"/>
        </w:rPr>
        <w:t>日</w:t>
      </w: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4A8B8"/>
    <w:multiLevelType w:val="singleLevel"/>
    <w:tmpl w:val="0904A8B8"/>
    <w:lvl w:ilvl="0" w:tentative="0">
      <w:start w:val="5"/>
      <w:numFmt w:val="chineseCounting"/>
      <w:suff w:val="nothing"/>
      <w:lvlText w:val="%1、"/>
      <w:lvlJc w:val="left"/>
      <w:rPr>
        <w:rFonts w:hint="eastAsia"/>
      </w:rPr>
    </w:lvl>
  </w:abstractNum>
  <w:abstractNum w:abstractNumId="1">
    <w:nsid w:val="23297B0A"/>
    <w:multiLevelType w:val="singleLevel"/>
    <w:tmpl w:val="23297B0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46BF9"/>
    <w:rsid w:val="0D292C53"/>
    <w:rsid w:val="42346BF9"/>
    <w:rsid w:val="54BD3C12"/>
    <w:rsid w:val="62A5333B"/>
    <w:rsid w:val="6D3B0862"/>
    <w:rsid w:val="744F4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 Char Char Char 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2843</Words>
  <Characters>2896</Characters>
  <Lines>0</Lines>
  <Paragraphs>0</Paragraphs>
  <TotalTime>20</TotalTime>
  <ScaleCrop>false</ScaleCrop>
  <LinksUpToDate>false</LinksUpToDate>
  <CharactersWithSpaces>2940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2021-04-07T03:04:00Z</dcterms:created>
  <dc:creator>Administrator</dc:creator>
  <cp:lastModifiedBy>test</cp:lastModifiedBy>
  <dcterms:modified xsi:type="dcterms:W3CDTF">2022-05-31T08:50:30Z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C5F81285C1CD4635BE0C0261708AAE7B</vt:lpwstr>
  </property>
</Properties>
</file>