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8"/>
        </w:tabs>
        <w:spacing w:line="600" w:lineRule="exact"/>
        <w:ind w:right="-1373" w:rightChars="-429"/>
        <w:jc w:val="center"/>
        <w:rPr>
          <w:rFonts w:ascii="仿宋_GB2312" w:eastAsia="仿宋_GB2312"/>
          <w:b/>
          <w:sz w:val="32"/>
          <w:szCs w:val="32"/>
        </w:rPr>
      </w:pPr>
    </w:p>
    <w:p>
      <w:pPr>
        <w:pStyle w:val="2"/>
      </w:pPr>
    </w:p>
    <w:p>
      <w:pPr>
        <w:spacing w:line="600" w:lineRule="exact"/>
        <w:ind w:right="-1373" w:rightChars="-429"/>
        <w:rPr>
          <w:rFonts w:ascii="仿宋_GB2312" w:eastAsia="仿宋_GB2312"/>
          <w:b/>
          <w:sz w:val="32"/>
          <w:szCs w:val="32"/>
        </w:rPr>
      </w:pPr>
    </w:p>
    <w:p>
      <w:pPr>
        <w:spacing w:line="600" w:lineRule="exact"/>
        <w:ind w:right="-1373" w:rightChars="-429"/>
        <w:rPr>
          <w:rFonts w:ascii="仿宋_GB2312" w:eastAsia="仿宋_GB2312"/>
          <w:b/>
          <w:sz w:val="32"/>
          <w:szCs w:val="32"/>
        </w:rPr>
      </w:pPr>
    </w:p>
    <w:p>
      <w:pPr>
        <w:adjustRightInd w:val="0"/>
        <w:snapToGrid w:val="0"/>
        <w:ind w:right="-1373" w:rightChars="-429"/>
        <w:rPr>
          <w:rFonts w:ascii="仿宋_GB2312" w:eastAsia="仿宋_GB2312"/>
          <w:b/>
          <w:sz w:val="28"/>
          <w:szCs w:val="32"/>
        </w:rPr>
      </w:pPr>
    </w:p>
    <w:p>
      <w:pPr>
        <w:pStyle w:val="2"/>
        <w:rPr>
          <w:rFonts w:ascii="仿宋_GB2312" w:eastAsia="仿宋_GB2312"/>
          <w:b/>
          <w:sz w:val="28"/>
          <w:szCs w:val="32"/>
        </w:rPr>
      </w:pPr>
    </w:p>
    <w:p>
      <w:pPr>
        <w:jc w:val="left"/>
        <w:rPr>
          <w:rFonts w:hint="eastAsia" w:ascii="仿宋_GB2312" w:hAnsi="楷体_GB2312" w:eastAsia="仿宋_GB2312" w:cs="楷体_GB2312"/>
          <w:w w:val="98"/>
          <w:sz w:val="32"/>
          <w:szCs w:val="32"/>
          <w:lang w:eastAsia="zh-CN"/>
        </w:rPr>
      </w:pPr>
    </w:p>
    <w:p>
      <w:pPr>
        <w:wordWrap w:val="0"/>
        <w:adjustRightInd w:val="0"/>
        <w:snapToGrid w:val="0"/>
        <w:textAlignment w:val="center"/>
        <w:rPr>
          <w:rFonts w:ascii="仿宋_GB2312" w:hAnsi="仿宋_GB2312" w:eastAsia="仿宋_GB2312" w:cs="仿宋_GB2312"/>
          <w:w w:val="98"/>
          <w:sz w:val="56"/>
          <w:szCs w:val="28"/>
        </w:rPr>
      </w:pPr>
    </w:p>
    <w:p>
      <w:pPr>
        <w:spacing w:line="640" w:lineRule="exact"/>
        <w:jc w:val="both"/>
        <w:rPr>
          <w:rFonts w:hint="eastAsia" w:ascii="方正粗黑宋简体" w:hAnsi="方正粗黑宋简体" w:eastAsia="方正粗黑宋简体" w:cs="方正粗黑宋简体"/>
          <w:color w:val="FF0000"/>
          <w:sz w:val="96"/>
          <w:szCs w:val="96"/>
          <w:lang w:val="en-US" w:eastAsia="zh-CN"/>
        </w:rPr>
      </w:pPr>
    </w:p>
    <w:p>
      <w:pPr>
        <w:spacing w:line="640" w:lineRule="exact"/>
        <w:ind w:left="0" w:leftChars="0" w:firstLine="0" w:firstLineChars="0"/>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千人以上饮用水水源地环境问题整治验收</w:t>
      </w:r>
      <w:r>
        <w:rPr>
          <w:rFonts w:hint="eastAsia" w:ascii="方正小标宋简体" w:hAnsi="方正小标宋简体" w:eastAsia="方正小标宋简体" w:cs="方正小标宋简体"/>
          <w:b/>
          <w:bCs/>
          <w:sz w:val="40"/>
          <w:szCs w:val="40"/>
          <w:lang w:val="en-US" w:eastAsia="zh-CN"/>
        </w:rPr>
        <w:t xml:space="preserve">    </w:t>
      </w:r>
      <w:r>
        <w:rPr>
          <w:rFonts w:hint="eastAsia" w:ascii="方正小标宋简体" w:hAnsi="方正小标宋简体" w:eastAsia="方正小标宋简体" w:cs="方正小标宋简体"/>
          <w:b/>
          <w:bCs/>
          <w:sz w:val="40"/>
          <w:szCs w:val="40"/>
        </w:rPr>
        <w:t>申</w:t>
      </w:r>
      <w:r>
        <w:rPr>
          <w:rFonts w:hint="eastAsia" w:ascii="方正小标宋简体" w:hAnsi="方正小标宋简体" w:eastAsia="方正小标宋简体" w:cs="方正小标宋简体"/>
          <w:b/>
          <w:bCs/>
          <w:sz w:val="40"/>
          <w:szCs w:val="40"/>
          <w:lang w:val="en-US" w:eastAsia="zh-CN"/>
        </w:rPr>
        <w:t xml:space="preserve">  </w:t>
      </w:r>
      <w:r>
        <w:rPr>
          <w:rFonts w:hint="eastAsia" w:ascii="方正小标宋简体" w:hAnsi="方正小标宋简体" w:eastAsia="方正小标宋简体" w:cs="方正小标宋简体"/>
          <w:b/>
          <w:bCs/>
          <w:sz w:val="40"/>
          <w:szCs w:val="40"/>
        </w:rPr>
        <w:t>请</w:t>
      </w:r>
    </w:p>
    <w:p>
      <w:pPr>
        <w:spacing w:line="640" w:lineRule="exact"/>
        <w:jc w:val="center"/>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南</w:t>
      </w:r>
      <w:r>
        <w:rPr>
          <w:rFonts w:hint="eastAsia" w:ascii="方正仿宋_GBK" w:hAnsi="方正仿宋_GBK" w:eastAsia="方正仿宋_GBK" w:cs="方正仿宋_GBK"/>
          <w:sz w:val="28"/>
          <w:szCs w:val="28"/>
        </w:rPr>
        <w:t>县人民政府：</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总序号603</w:t>
      </w:r>
      <w:r>
        <w:rPr>
          <w:rFonts w:hint="eastAsia" w:ascii="方正仿宋_GBK" w:hAnsi="方正仿宋_GBK" w:eastAsia="方正仿宋_GBK" w:cs="方正仿宋_GBK"/>
          <w:color w:val="auto"/>
          <w:sz w:val="28"/>
          <w:szCs w:val="28"/>
        </w:rPr>
        <w:t>、分序号</w:t>
      </w:r>
      <w:r>
        <w:rPr>
          <w:rFonts w:hint="eastAsia" w:ascii="方正仿宋_GBK" w:hAnsi="方正仿宋_GBK" w:eastAsia="方正仿宋_GBK" w:cs="方正仿宋_GBK"/>
          <w:color w:val="auto"/>
          <w:sz w:val="28"/>
          <w:szCs w:val="28"/>
          <w:lang w:val="en-US" w:eastAsia="zh-CN"/>
        </w:rPr>
        <w:t>65</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sz w:val="28"/>
          <w:szCs w:val="28"/>
          <w:lang w:val="en-US" w:eastAsia="zh-CN"/>
        </w:rPr>
        <w:t>南县华阁镇三八水厂地下水</w:t>
      </w:r>
      <w:r>
        <w:rPr>
          <w:rFonts w:hint="eastAsia" w:ascii="方正仿宋_GBK" w:hAnsi="方正仿宋_GBK" w:eastAsia="方正仿宋_GBK" w:cs="方正仿宋_GBK"/>
          <w:color w:val="auto"/>
          <w:sz w:val="28"/>
          <w:szCs w:val="28"/>
        </w:rPr>
        <w:t>饮用水水源保护区</w:t>
      </w:r>
      <w:r>
        <w:rPr>
          <w:rFonts w:hint="eastAsia" w:ascii="方正仿宋_GBK" w:hAnsi="方正仿宋_GBK" w:eastAsia="方正仿宋_GBK" w:cs="方正仿宋_GBK"/>
          <w:sz w:val="28"/>
          <w:szCs w:val="28"/>
        </w:rPr>
        <w:t>“一级保护区</w:t>
      </w:r>
      <w:r>
        <w:rPr>
          <w:rFonts w:hint="eastAsia" w:ascii="方正仿宋_GBK" w:hAnsi="方正仿宋_GBK" w:eastAsia="方正仿宋_GBK" w:cs="方正仿宋_GBK"/>
          <w:sz w:val="28"/>
          <w:szCs w:val="28"/>
          <w:lang w:val="en-US" w:eastAsia="zh-CN"/>
        </w:rPr>
        <w:t>有少量散养家禽</w:t>
      </w:r>
      <w:r>
        <w:rPr>
          <w:rFonts w:hint="default"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和“一级保护区内</w:t>
      </w:r>
      <w:r>
        <w:rPr>
          <w:rFonts w:hint="eastAsia" w:ascii="方正仿宋_GBK" w:hAnsi="方正仿宋_GBK" w:eastAsia="方正仿宋_GBK" w:cs="方正仿宋_GBK"/>
          <w:sz w:val="28"/>
          <w:szCs w:val="28"/>
        </w:rPr>
        <w:t>界标</w:t>
      </w:r>
      <w:r>
        <w:rPr>
          <w:rFonts w:hint="eastAsia" w:ascii="方正仿宋_GBK" w:hAnsi="方正仿宋_GBK" w:eastAsia="方正仿宋_GBK" w:cs="方正仿宋_GBK"/>
          <w:sz w:val="28"/>
          <w:szCs w:val="28"/>
          <w:lang w:val="en-US" w:eastAsia="zh-CN"/>
        </w:rPr>
        <w:t>标牌不完善”的</w:t>
      </w:r>
      <w:r>
        <w:rPr>
          <w:rFonts w:hint="eastAsia" w:ascii="方正仿宋_GBK" w:hAnsi="方正仿宋_GBK" w:eastAsia="方正仿宋_GBK" w:cs="方正仿宋_GBK"/>
          <w:sz w:val="28"/>
          <w:szCs w:val="28"/>
        </w:rPr>
        <w:t>问题由我乡镇承担整治任务，现已完成整治，特申请验收。</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附</w:t>
      </w:r>
      <w:r>
        <w:rPr>
          <w:rFonts w:hint="eastAsia" w:ascii="方正仿宋_GBK" w:hAnsi="方正仿宋_GBK" w:eastAsia="方正仿宋_GBK" w:cs="方正仿宋_GBK"/>
          <w:sz w:val="28"/>
          <w:szCs w:val="28"/>
          <w:lang w:val="en-US" w:eastAsia="zh-CN"/>
        </w:rPr>
        <w:t>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1.南县华阁镇三八水厂地下水饮用水水源保护区环境问题专项整治方案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2.千人以上饮用水水源地环境问题整治完成情况的报告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3.整治前后现场对比照片</w:t>
      </w:r>
    </w:p>
    <w:p>
      <w:pPr>
        <w:keepNext w:val="0"/>
        <w:keepLines w:val="0"/>
        <w:pageBreakBefore w:val="0"/>
        <w:widowControl/>
        <w:kinsoku/>
        <w:wordWrap/>
        <w:overflowPunct/>
        <w:topLinePunct w:val="0"/>
        <w:autoSpaceDE/>
        <w:autoSpaceDN/>
        <w:bidi w:val="0"/>
        <w:adjustRightInd/>
        <w:snapToGrid/>
        <w:spacing w:line="560" w:lineRule="exact"/>
        <w:ind w:right="160" w:firstLine="640"/>
        <w:jc w:val="right"/>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南县华阁镇人民政府</w:t>
      </w: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宋体" w:cs="方正仿宋_GBK"/>
          <w:sz w:val="28"/>
          <w:szCs w:val="28"/>
          <w:lang w:val="en-US" w:eastAsia="zh-CN"/>
        </w:rPr>
        <w:t>10</w:t>
      </w:r>
      <w:r>
        <w:rPr>
          <w:rFonts w:hint="eastAsia" w:ascii="方正仿宋_GBK" w:hAnsi="方正仿宋_GBK" w:eastAsia="方正仿宋_GBK" w:cs="方正仿宋_GBK"/>
          <w:sz w:val="28"/>
          <w:szCs w:val="28"/>
        </w:rPr>
        <w:t>日</w:t>
      </w:r>
    </w:p>
    <w:p>
      <w:pP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br w:type="page"/>
      </w:r>
    </w:p>
    <w:p>
      <w:pPr>
        <w:tabs>
          <w:tab w:val="left" w:pos="5208"/>
        </w:tabs>
        <w:spacing w:line="600" w:lineRule="exact"/>
        <w:ind w:right="-1373" w:rightChars="-429"/>
        <w:jc w:val="center"/>
        <w:rPr>
          <w:rFonts w:ascii="仿宋_GB2312" w:eastAsia="仿宋_GB2312"/>
          <w:b/>
          <w:sz w:val="32"/>
          <w:szCs w:val="32"/>
        </w:rPr>
      </w:pPr>
    </w:p>
    <w:p>
      <w:pPr>
        <w:pStyle w:val="2"/>
      </w:pPr>
    </w:p>
    <w:p>
      <w:pPr>
        <w:spacing w:line="600" w:lineRule="exact"/>
        <w:ind w:right="-1373" w:rightChars="-429"/>
        <w:rPr>
          <w:rFonts w:ascii="仿宋_GB2312" w:eastAsia="仿宋_GB2312"/>
          <w:b/>
          <w:sz w:val="32"/>
          <w:szCs w:val="32"/>
        </w:rPr>
      </w:pPr>
    </w:p>
    <w:p>
      <w:pPr>
        <w:spacing w:line="600" w:lineRule="exact"/>
        <w:ind w:right="-1373" w:rightChars="-429"/>
        <w:rPr>
          <w:rFonts w:ascii="仿宋_GB2312" w:eastAsia="仿宋_GB2312"/>
          <w:b/>
          <w:sz w:val="32"/>
          <w:szCs w:val="32"/>
        </w:rPr>
      </w:pPr>
    </w:p>
    <w:p>
      <w:pPr>
        <w:adjustRightInd w:val="0"/>
        <w:snapToGrid w:val="0"/>
        <w:ind w:right="-1373" w:rightChars="-429"/>
        <w:rPr>
          <w:rFonts w:ascii="仿宋_GB2312" w:eastAsia="仿宋_GB2312"/>
          <w:b/>
          <w:sz w:val="28"/>
          <w:szCs w:val="32"/>
        </w:rPr>
      </w:pPr>
    </w:p>
    <w:p>
      <w:pPr>
        <w:pStyle w:val="2"/>
        <w:rPr>
          <w:rFonts w:ascii="仿宋_GB2312" w:eastAsia="仿宋_GB2312"/>
          <w:b/>
          <w:sz w:val="28"/>
          <w:szCs w:val="32"/>
        </w:rPr>
      </w:pPr>
    </w:p>
    <w:p>
      <w:pPr>
        <w:jc w:val="left"/>
        <w:rPr>
          <w:rFonts w:hint="eastAsia" w:ascii="仿宋_GB2312" w:hAnsi="楷体_GB2312" w:eastAsia="仿宋_GB2312" w:cs="楷体_GB2312"/>
          <w:w w:val="98"/>
          <w:sz w:val="32"/>
          <w:szCs w:val="32"/>
          <w:lang w:eastAsia="zh-CN"/>
        </w:rPr>
      </w:pPr>
    </w:p>
    <w:p>
      <w:pPr>
        <w:wordWrap w:val="0"/>
        <w:adjustRightInd w:val="0"/>
        <w:snapToGrid w:val="0"/>
        <w:textAlignment w:val="center"/>
        <w:rPr>
          <w:rFonts w:ascii="仿宋_GB2312" w:hAnsi="仿宋_GB2312" w:eastAsia="仿宋_GB2312" w:cs="仿宋_GB2312"/>
          <w:w w:val="98"/>
          <w:sz w:val="56"/>
          <w:szCs w:val="28"/>
        </w:rPr>
      </w:pPr>
    </w:p>
    <w:p>
      <w:pPr>
        <w:spacing w:line="640" w:lineRule="exact"/>
        <w:jc w:val="both"/>
        <w:rPr>
          <w:rFonts w:hint="eastAsia" w:ascii="方正粗黑宋简体" w:hAnsi="方正粗黑宋简体" w:eastAsia="方正粗黑宋简体" w:cs="方正粗黑宋简体"/>
          <w:color w:val="FF0000"/>
          <w:sz w:val="96"/>
          <w:szCs w:val="96"/>
          <w:lang w:val="en-US" w:eastAsia="zh-CN"/>
        </w:rPr>
      </w:pPr>
    </w:p>
    <w:p>
      <w:pPr>
        <w:spacing w:line="240" w:lineRule="auto"/>
        <w:ind w:left="0" w:leftChars="0" w:firstLine="0" w:firstLineChars="0"/>
        <w:jc w:val="center"/>
        <w:rPr>
          <w:rFonts w:hint="eastAsia" w:ascii="方正大标宋简体" w:hAnsi="方正大标宋简体" w:eastAsia="方正大标宋简体" w:cs="方正大标宋简体"/>
          <w:sz w:val="36"/>
          <w:szCs w:val="36"/>
          <w:lang w:val="en-US" w:eastAsia="zh-CN"/>
        </w:rPr>
      </w:pPr>
    </w:p>
    <w:p>
      <w:pPr>
        <w:spacing w:line="240" w:lineRule="auto"/>
        <w:ind w:left="0" w:leftChars="0" w:firstLine="0" w:firstLineChars="0"/>
        <w:jc w:val="center"/>
        <w:rPr>
          <w:rFonts w:ascii="仿宋" w:hAnsi="仿宋" w:eastAsia="仿宋" w:cs="仿宋"/>
          <w:b/>
          <w:bCs/>
          <w:sz w:val="32"/>
          <w:szCs w:val="32"/>
        </w:rPr>
      </w:pPr>
      <w:r>
        <w:rPr>
          <w:rFonts w:hint="eastAsia" w:ascii="方正小标宋简体" w:hAnsi="方正小标宋简体" w:eastAsia="方正小标宋简体" w:cs="方正小标宋简体"/>
          <w:b/>
          <w:bCs/>
          <w:sz w:val="36"/>
          <w:szCs w:val="36"/>
          <w:lang w:val="en-US" w:eastAsia="zh-CN"/>
        </w:rPr>
        <w:t>千</w:t>
      </w:r>
      <w:r>
        <w:rPr>
          <w:rFonts w:hint="eastAsia" w:ascii="方正小标宋简体" w:hAnsi="方正小标宋简体" w:eastAsia="方正小标宋简体" w:cs="方正小标宋简体"/>
          <w:b/>
          <w:bCs/>
          <w:sz w:val="36"/>
          <w:szCs w:val="36"/>
        </w:rPr>
        <w:t>人以上饮用水水源地环境问题整治完</w:t>
      </w:r>
      <w:r>
        <w:rPr>
          <w:rFonts w:hint="eastAsia" w:ascii="方正小标宋简体" w:hAnsi="方正小标宋简体" w:eastAsia="方正小标宋简体" w:cs="方正小标宋简体"/>
          <w:b/>
          <w:bCs/>
          <w:sz w:val="36"/>
          <w:szCs w:val="36"/>
          <w:lang w:val="en-US" w:eastAsia="zh-CN"/>
        </w:rPr>
        <w:t>成</w:t>
      </w:r>
      <w:r>
        <w:rPr>
          <w:rFonts w:hint="eastAsia" w:ascii="方正小标宋简体" w:hAnsi="方正小标宋简体" w:eastAsia="方正小标宋简体" w:cs="方正小标宋简体"/>
          <w:b/>
          <w:bCs/>
          <w:sz w:val="36"/>
          <w:szCs w:val="36"/>
        </w:rPr>
        <w:t>情况</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的报告</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南</w:t>
      </w:r>
      <w:r>
        <w:rPr>
          <w:rFonts w:hint="eastAsia" w:ascii="方正仿宋_GBK" w:hAnsi="方正仿宋_GBK" w:eastAsia="方正仿宋_GBK" w:cs="方正仿宋_GBK"/>
          <w:sz w:val="28"/>
          <w:szCs w:val="28"/>
        </w:rPr>
        <w:t>县人民政府：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lang w:val="en-US" w:eastAsia="zh-CN"/>
        </w:rPr>
        <w:t>南</w:t>
      </w:r>
      <w:r>
        <w:rPr>
          <w:rFonts w:hint="eastAsia" w:ascii="方正仿宋_GBK" w:hAnsi="方正仿宋_GBK" w:eastAsia="方正仿宋_GBK" w:cs="方正仿宋_GBK"/>
          <w:sz w:val="28"/>
          <w:szCs w:val="28"/>
        </w:rPr>
        <w:t>县2022年“千人以上”饮用水水源地环境问题专项整治工作方案》的要求，总序号</w:t>
      </w:r>
      <w:r>
        <w:rPr>
          <w:rFonts w:hint="eastAsia" w:ascii="方正仿宋_GBK" w:hAnsi="方正仿宋_GBK" w:eastAsia="方正仿宋_GBK" w:cs="方正仿宋_GBK"/>
          <w:sz w:val="28"/>
          <w:szCs w:val="28"/>
          <w:lang w:val="en-US" w:eastAsia="zh-CN"/>
        </w:rPr>
        <w:t>603</w:t>
      </w:r>
      <w:r>
        <w:rPr>
          <w:rFonts w:hint="eastAsia" w:ascii="方正仿宋_GBK" w:hAnsi="方正仿宋_GBK" w:eastAsia="方正仿宋_GBK" w:cs="方正仿宋_GBK"/>
          <w:sz w:val="28"/>
          <w:szCs w:val="28"/>
        </w:rPr>
        <w:t>、分序号</w:t>
      </w:r>
      <w:r>
        <w:rPr>
          <w:rFonts w:hint="eastAsia" w:ascii="方正仿宋_GBK" w:hAnsi="方正仿宋_GBK" w:eastAsia="方正仿宋_GBK" w:cs="方正仿宋_GBK"/>
          <w:sz w:val="28"/>
          <w:szCs w:val="28"/>
          <w:lang w:val="en-US" w:eastAsia="zh-CN"/>
        </w:rPr>
        <w:t>65</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南县华阁镇三八水厂地下水</w:t>
      </w:r>
      <w:r>
        <w:rPr>
          <w:rFonts w:hint="eastAsia" w:ascii="方正仿宋_GBK" w:hAnsi="方正仿宋_GBK" w:eastAsia="方正仿宋_GBK" w:cs="方正仿宋_GBK"/>
          <w:sz w:val="28"/>
          <w:szCs w:val="28"/>
        </w:rPr>
        <w:t>饮用水水源保护区“一级保护</w:t>
      </w:r>
      <w:r>
        <w:rPr>
          <w:rFonts w:hint="eastAsia" w:ascii="方正仿宋_GBK" w:hAnsi="方正仿宋_GBK" w:eastAsia="方正仿宋_GBK" w:cs="方正仿宋_GBK"/>
          <w:sz w:val="28"/>
          <w:szCs w:val="28"/>
          <w:lang w:val="en-US" w:eastAsia="zh-CN"/>
        </w:rPr>
        <w:t>区有少量散养家禽</w:t>
      </w:r>
      <w:r>
        <w:rPr>
          <w:rFonts w:hint="default"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和“一级保护区内</w:t>
      </w:r>
      <w:r>
        <w:rPr>
          <w:rFonts w:hint="eastAsia" w:ascii="方正仿宋_GBK" w:hAnsi="方正仿宋_GBK" w:eastAsia="方正仿宋_GBK" w:cs="方正仿宋_GBK"/>
          <w:sz w:val="28"/>
          <w:szCs w:val="28"/>
        </w:rPr>
        <w:t>界标</w:t>
      </w:r>
      <w:r>
        <w:rPr>
          <w:rFonts w:hint="eastAsia" w:ascii="方正仿宋_GBK" w:hAnsi="方正仿宋_GBK" w:eastAsia="方正仿宋_GBK" w:cs="方正仿宋_GBK"/>
          <w:sz w:val="28"/>
          <w:szCs w:val="28"/>
          <w:lang w:val="en-US" w:eastAsia="zh-CN"/>
        </w:rPr>
        <w:t>标牌不完善</w:t>
      </w:r>
      <w:r>
        <w:rPr>
          <w:rFonts w:hint="eastAsia" w:ascii="方正仿宋_GBK" w:hAnsi="方正仿宋_GBK" w:eastAsia="方正仿宋_GBK" w:cs="方正仿宋_GBK"/>
          <w:sz w:val="28"/>
          <w:szCs w:val="28"/>
        </w:rPr>
        <w:t>”的问题由我乡镇承担整治任务，已完成整治，现将整治情况报告如下：</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南县华阁镇三八水厂地下水饮用水水源保护区是南县华阁镇河口供水工程的饮用水水源地，位于华阁镇东汶洲村境内，以地下水为水源。周边无工业企业，工程主要由取水工程</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输水工程</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净水工程</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陪水工程</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送水泵房</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消毒设施组成。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黑体" w:hAnsi="黑体" w:eastAsia="黑体" w:cs="黑体"/>
          <w:b/>
          <w:bCs/>
          <w:sz w:val="32"/>
          <w:szCs w:val="32"/>
        </w:rPr>
        <w:t>二、整治措施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为认真落实整改要求，</w:t>
      </w:r>
      <w:r>
        <w:rPr>
          <w:rFonts w:hint="eastAsia" w:ascii="方正仿宋_GBK" w:hAnsi="方正仿宋_GBK" w:eastAsia="方正仿宋_GBK" w:cs="方正仿宋_GBK"/>
          <w:sz w:val="28"/>
          <w:szCs w:val="28"/>
          <w:lang w:val="en-US" w:eastAsia="zh-CN"/>
        </w:rPr>
        <w:t>南县华阁镇</w:t>
      </w:r>
      <w:r>
        <w:rPr>
          <w:rFonts w:hint="eastAsia" w:ascii="方正仿宋_GBK" w:hAnsi="方正仿宋_GBK" w:eastAsia="方正仿宋_GBK" w:cs="方正仿宋_GBK"/>
          <w:sz w:val="28"/>
          <w:szCs w:val="28"/>
        </w:rPr>
        <w:t>人民政府成立了专项整治工作领导小组，制定了专项整治方案，对</w:t>
      </w:r>
      <w:r>
        <w:rPr>
          <w:rFonts w:hint="eastAsia" w:ascii="方正仿宋_GBK" w:hAnsi="方正仿宋_GBK" w:eastAsia="方正仿宋_GBK" w:cs="方正仿宋_GBK"/>
          <w:sz w:val="28"/>
          <w:szCs w:val="28"/>
          <w:lang w:val="en-US" w:eastAsia="zh-CN"/>
        </w:rPr>
        <w:t>南县华阁镇三八水厂地下水</w:t>
      </w:r>
      <w:r>
        <w:rPr>
          <w:rFonts w:hint="eastAsia" w:ascii="方正仿宋_GBK" w:hAnsi="方正仿宋_GBK" w:eastAsia="方正仿宋_GBK" w:cs="方正仿宋_GBK"/>
          <w:sz w:val="28"/>
          <w:szCs w:val="28"/>
        </w:rPr>
        <w:t>饮用水水源保护区按照技术规范的要求</w:t>
      </w:r>
      <w:r>
        <w:rPr>
          <w:rFonts w:hint="eastAsia" w:ascii="方正仿宋_GBK" w:hAnsi="方正仿宋_GBK" w:eastAsia="方正仿宋_GBK" w:cs="方正仿宋_GBK"/>
          <w:sz w:val="28"/>
          <w:szCs w:val="28"/>
          <w:lang w:val="en-US" w:eastAsia="zh-CN"/>
        </w:rPr>
        <w:t>对保护区内的散养家禽实施退养</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限期完善保护区内标示、标牌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对保护区附近居民进行宣传教育，提高附近居民的饮用水水源地保护意识。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三、完成情况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已按照技术规范的要求</w:t>
      </w:r>
      <w:r>
        <w:rPr>
          <w:rFonts w:hint="eastAsia" w:ascii="方正仿宋_GBK" w:hAnsi="方正仿宋_GBK" w:eastAsia="方正仿宋_GBK" w:cs="方正仿宋_GBK"/>
          <w:sz w:val="28"/>
          <w:szCs w:val="28"/>
          <w:lang w:val="en-US" w:eastAsia="zh-CN"/>
        </w:rPr>
        <w:t>拆除了南县华阁镇三八水厂地下水饮用水水源保护区内的家禽养殖场所和完善了标示、标牌的设置，设置隔离防护措施防止人员，牲畜进去保护区内对水源造成污染。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spacing w:line="560" w:lineRule="exact"/>
        <w:ind w:firstLine="640" w:firstLineChars="200"/>
        <w:jc w:val="right"/>
        <w:rPr>
          <w:rFonts w:hint="eastAsia"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spacing w:line="240" w:lineRule="auto"/>
        <w:ind w:firstLine="0" w:firstLineChars="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8"/>
          <w:szCs w:val="28"/>
          <w:lang w:val="en-US" w:eastAsia="zh-CN"/>
        </w:rPr>
        <w:t>南县华阁镇人民政府</w:t>
      </w:r>
    </w:p>
    <w:p>
      <w:pPr>
        <w:keepNext w:val="0"/>
        <w:keepLines w:val="0"/>
        <w:pageBreakBefore w:val="0"/>
        <w:widowControl/>
        <w:kinsoku/>
        <w:overflowPunct/>
        <w:topLinePunct w:val="0"/>
        <w:autoSpaceDE/>
        <w:autoSpaceDN/>
        <w:bidi w:val="0"/>
        <w:spacing w:line="560" w:lineRule="exact"/>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宋体" w:cs="方正仿宋_GBK"/>
          <w:sz w:val="28"/>
          <w:szCs w:val="28"/>
          <w:lang w:val="en-US" w:eastAsia="zh-CN"/>
        </w:rPr>
        <w:t>10</w:t>
      </w:r>
      <w:r>
        <w:rPr>
          <w:rFonts w:hint="eastAsia" w:ascii="方正仿宋_GBK" w:hAnsi="方正仿宋_GBK" w:eastAsia="方正仿宋_GBK" w:cs="方正仿宋_GBK"/>
          <w:sz w:val="28"/>
          <w:szCs w:val="28"/>
        </w:rPr>
        <w:t>日</w:t>
      </w:r>
    </w:p>
    <w:p>
      <w:pPr>
        <w:pStyle w:val="21"/>
        <w:keepNext w:val="0"/>
        <w:keepLines w:val="0"/>
        <w:pageBreakBefore w:val="0"/>
        <w:widowControl/>
        <w:kinsoku/>
        <w:overflowPunct/>
        <w:topLinePunct w:val="0"/>
        <w:autoSpaceDE/>
        <w:autoSpaceDN/>
        <w:bidi w:val="0"/>
        <w:spacing w:line="560" w:lineRule="exact"/>
        <w:ind w:firstLine="640" w:firstLineChars="200"/>
        <w:jc w:val="both"/>
        <w:rPr>
          <w:rFonts w:hint="eastAsia" w:ascii="方正仿宋_GBK" w:hAnsi="方正仿宋_GBK" w:eastAsia="方正仿宋_GBK" w:cs="方正仿宋_GBK"/>
          <w:sz w:val="32"/>
          <w:szCs w:val="32"/>
          <w:lang w:val="en-US" w:eastAsia="zh-CN"/>
        </w:rPr>
      </w:pPr>
    </w:p>
    <w:p>
      <w:pPr>
        <w:pStyle w:val="21"/>
        <w:keepNext w:val="0"/>
        <w:keepLines w:val="0"/>
        <w:pageBreakBefore w:val="0"/>
        <w:widowControl/>
        <w:kinsoku/>
        <w:overflowPunct/>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widowControl/>
        <w:kinsoku/>
        <w:overflowPunct/>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tabs>
          <w:tab w:val="left" w:pos="5208"/>
        </w:tabs>
        <w:kinsoku/>
        <w:overflowPunct/>
        <w:topLinePunct w:val="0"/>
        <w:autoSpaceDE/>
        <w:autoSpaceDN/>
        <w:bidi w:val="0"/>
        <w:spacing w:line="560" w:lineRule="exact"/>
        <w:ind w:right="-1373" w:rightChars="-429" w:firstLine="640" w:firstLineChars="200"/>
        <w:jc w:val="center"/>
        <w:rPr>
          <w:rFonts w:hint="eastAsia" w:ascii="方正仿宋_GBK" w:hAnsi="方正仿宋_GBK" w:eastAsia="方正仿宋_GBK" w:cs="方正仿宋_GBK"/>
          <w:b/>
          <w:sz w:val="32"/>
          <w:szCs w:val="32"/>
        </w:rPr>
      </w:pPr>
    </w:p>
    <w:p>
      <w:pPr>
        <w:pStyle w:val="2"/>
        <w:keepNext w:val="0"/>
        <w:keepLines w:val="0"/>
        <w:pageBreakBefore w:val="0"/>
        <w:widowControl/>
        <w:kinsoku/>
        <w:overflowPunct/>
        <w:topLinePunct w:val="0"/>
        <w:autoSpaceDE/>
        <w:autoSpaceDN/>
        <w:bidi w:val="0"/>
        <w:spacing w:line="560" w:lineRule="exact"/>
        <w:ind w:firstLine="640" w:firstLineChars="200"/>
        <w:rPr>
          <w:rFonts w:hint="eastAsia"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spacing w:line="560" w:lineRule="exact"/>
        <w:ind w:right="-1373" w:rightChars="-429" w:firstLine="640" w:firstLineChars="200"/>
        <w:rPr>
          <w:rFonts w:hint="eastAsia" w:ascii="方正仿宋_GBK" w:hAnsi="方正仿宋_GBK" w:eastAsia="方正仿宋_GBK" w:cs="方正仿宋_GBK"/>
          <w:b/>
          <w:sz w:val="32"/>
          <w:szCs w:val="32"/>
        </w:rPr>
      </w:pPr>
    </w:p>
    <w:p>
      <w:pPr>
        <w:keepNext w:val="0"/>
        <w:keepLines w:val="0"/>
        <w:pageBreakBefore w:val="0"/>
        <w:widowControl/>
        <w:kinsoku/>
        <w:overflowPunct/>
        <w:topLinePunct w:val="0"/>
        <w:autoSpaceDE/>
        <w:autoSpaceDN/>
        <w:bidi w:val="0"/>
        <w:spacing w:line="560" w:lineRule="exact"/>
        <w:ind w:right="-1373" w:rightChars="-429" w:firstLine="640" w:firstLineChars="200"/>
        <w:rPr>
          <w:rFonts w:hint="eastAsia" w:ascii="方正仿宋_GBK" w:hAnsi="方正仿宋_GBK" w:eastAsia="方正仿宋_GBK" w:cs="方正仿宋_GBK"/>
          <w:b/>
          <w:sz w:val="32"/>
          <w:szCs w:val="32"/>
        </w:rPr>
      </w:pPr>
    </w:p>
    <w:p>
      <w:pPr>
        <w:keepNext w:val="0"/>
        <w:keepLines w:val="0"/>
        <w:pageBreakBefore w:val="0"/>
        <w:widowControl/>
        <w:kinsoku/>
        <w:overflowPunct/>
        <w:topLinePunct w:val="0"/>
        <w:autoSpaceDE/>
        <w:autoSpaceDN/>
        <w:bidi w:val="0"/>
        <w:adjustRightInd w:val="0"/>
        <w:snapToGrid w:val="0"/>
        <w:spacing w:line="560" w:lineRule="exact"/>
        <w:ind w:right="-1373" w:rightChars="-429" w:firstLine="640" w:firstLineChars="200"/>
        <w:rPr>
          <w:rFonts w:hint="eastAsia" w:ascii="方正仿宋_GBK" w:hAnsi="方正仿宋_GBK" w:eastAsia="方正仿宋_GBK" w:cs="方正仿宋_GBK"/>
          <w:b/>
          <w:sz w:val="32"/>
          <w:szCs w:val="32"/>
        </w:rPr>
      </w:pPr>
    </w:p>
    <w:p>
      <w:pPr>
        <w:pStyle w:val="2"/>
        <w:keepNext w:val="0"/>
        <w:keepLines w:val="0"/>
        <w:pageBreakBefore w:val="0"/>
        <w:widowControl/>
        <w:kinsoku/>
        <w:overflowPunct/>
        <w:topLinePunct w:val="0"/>
        <w:autoSpaceDE/>
        <w:autoSpaceDN/>
        <w:bidi w:val="0"/>
        <w:spacing w:line="560" w:lineRule="exact"/>
        <w:ind w:firstLine="640" w:firstLineChars="200"/>
        <w:rPr>
          <w:rFonts w:hint="eastAsia" w:ascii="方正仿宋_GBK" w:hAnsi="方正仿宋_GBK" w:eastAsia="方正仿宋_GBK" w:cs="方正仿宋_GBK"/>
          <w:b/>
          <w:sz w:val="32"/>
          <w:szCs w:val="32"/>
        </w:rPr>
      </w:pPr>
    </w:p>
    <w:p>
      <w:pPr>
        <w:keepNext w:val="0"/>
        <w:keepLines w:val="0"/>
        <w:pageBreakBefore w:val="0"/>
        <w:widowControl/>
        <w:kinsoku/>
        <w:overflowPunct/>
        <w:topLinePunct w:val="0"/>
        <w:autoSpaceDE/>
        <w:autoSpaceDN/>
        <w:bidi w:val="0"/>
        <w:spacing w:line="560" w:lineRule="exact"/>
        <w:ind w:firstLine="626" w:firstLineChars="200"/>
        <w:jc w:val="left"/>
        <w:rPr>
          <w:rFonts w:hint="eastAsia" w:ascii="方正仿宋_GBK" w:hAnsi="方正仿宋_GBK" w:eastAsia="方正仿宋_GBK" w:cs="方正仿宋_GBK"/>
          <w:w w:val="98"/>
          <w:sz w:val="32"/>
          <w:szCs w:val="32"/>
          <w:lang w:eastAsia="zh-CN"/>
        </w:rPr>
      </w:pPr>
    </w:p>
    <w:p>
      <w:pPr>
        <w:keepNext w:val="0"/>
        <w:keepLines w:val="0"/>
        <w:pageBreakBefore w:val="0"/>
        <w:widowControl/>
        <w:kinsoku/>
        <w:wordWrap w:val="0"/>
        <w:overflowPunct/>
        <w:topLinePunct w:val="0"/>
        <w:autoSpaceDE/>
        <w:autoSpaceDN/>
        <w:bidi w:val="0"/>
        <w:adjustRightInd w:val="0"/>
        <w:snapToGrid w:val="0"/>
        <w:spacing w:line="560" w:lineRule="exact"/>
        <w:ind w:firstLine="626" w:firstLineChars="200"/>
        <w:textAlignment w:val="center"/>
        <w:rPr>
          <w:rFonts w:hint="eastAsia" w:ascii="方正仿宋_GBK" w:hAnsi="方正仿宋_GBK" w:eastAsia="方正仿宋_GBK" w:cs="方正仿宋_GBK"/>
          <w:w w:val="98"/>
          <w:sz w:val="32"/>
          <w:szCs w:val="32"/>
        </w:rPr>
      </w:pPr>
    </w:p>
    <w:p>
      <w:pPr>
        <w:keepNext w:val="0"/>
        <w:keepLines w:val="0"/>
        <w:pageBreakBefore w:val="0"/>
        <w:widowControl/>
        <w:kinsoku/>
        <w:overflowPunct/>
        <w:topLinePunct w:val="0"/>
        <w:autoSpaceDE/>
        <w:autoSpaceDN/>
        <w:bidi w:val="0"/>
        <w:spacing w:line="560" w:lineRule="exact"/>
        <w:ind w:firstLine="640" w:firstLineChars="200"/>
        <w:jc w:val="both"/>
        <w:rPr>
          <w:rFonts w:hint="eastAsia" w:ascii="方正仿宋_GBK" w:hAnsi="方正仿宋_GBK" w:eastAsia="方正仿宋_GBK" w:cs="方正仿宋_GBK"/>
          <w:color w:val="FF0000"/>
          <w:sz w:val="32"/>
          <w:szCs w:val="32"/>
          <w:lang w:val="en-US" w:eastAsia="zh-CN"/>
        </w:rPr>
      </w:pPr>
    </w:p>
    <w:p>
      <w:pPr>
        <w:keepNext w:val="0"/>
        <w:keepLines w:val="0"/>
        <w:pageBreakBefore w:val="0"/>
        <w:widowControl/>
        <w:kinsoku/>
        <w:overflowPunct/>
        <w:topLinePunct w:val="0"/>
        <w:autoSpaceDE/>
        <w:autoSpaceDN/>
        <w:bidi w:val="0"/>
        <w:spacing w:line="560" w:lineRule="exact"/>
        <w:ind w:left="0" w:leftChars="0"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南县华阁镇三八水厂地下水饮用水水源保护区环境问题专项整治方案</w:t>
      </w:r>
    </w:p>
    <w:p>
      <w:pPr>
        <w:pStyle w:val="21"/>
        <w:keepNext w:val="0"/>
        <w:keepLines w:val="0"/>
        <w:pageBreakBefore w:val="0"/>
        <w:widowControl/>
        <w:kinsoku/>
        <w:overflowPunct/>
        <w:topLinePunct w:val="0"/>
        <w:autoSpaceDE/>
        <w:autoSpaceDN/>
        <w:bidi w:val="0"/>
        <w:spacing w:line="560" w:lineRule="exact"/>
        <w:ind w:firstLine="640" w:firstLineChars="200"/>
        <w:jc w:val="both"/>
        <w:rPr>
          <w:rFonts w:hint="eastAsia" w:ascii="方正仿宋_GBK" w:hAnsi="方正仿宋_GBK" w:eastAsia="方正仿宋_GBK" w:cs="方正仿宋_GBK"/>
          <w:sz w:val="32"/>
          <w:szCs w:val="32"/>
          <w:lang w:val="en-US" w:eastAsia="zh-CN"/>
        </w:rPr>
      </w:pPr>
    </w:p>
    <w:p>
      <w:pPr>
        <w:pStyle w:val="21"/>
        <w:keepNext w:val="0"/>
        <w:keepLines w:val="0"/>
        <w:pageBreakBefore w:val="0"/>
        <w:widowControl/>
        <w:kinsoku/>
        <w:overflowPunct/>
        <w:topLinePunct w:val="0"/>
        <w:autoSpaceDE/>
        <w:autoSpaceDN/>
        <w:bidi w:val="0"/>
        <w:spacing w:line="560" w:lineRule="exact"/>
        <w:ind w:right="0" w:rightChars="0" w:firstLine="560"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z w:val="28"/>
          <w:szCs w:val="28"/>
          <w:lang w:val="en-US" w:eastAsia="zh-CN"/>
        </w:rPr>
        <w:t>为全面贯彻落实《</w:t>
      </w:r>
      <w:r>
        <w:rPr>
          <w:rFonts w:hint="eastAsia" w:ascii="方正仿宋_GBK" w:hAnsi="方正仿宋_GBK" w:eastAsia="方正仿宋_GBK" w:cs="方正仿宋_GBK"/>
          <w:spacing w:val="-1"/>
          <w:sz w:val="28"/>
          <w:szCs w:val="28"/>
        </w:rPr>
        <w:t>关于开展2022年湖南省农村千人以上饮用水水源地生态环</w:t>
      </w:r>
      <w:r>
        <w:rPr>
          <w:rFonts w:hint="eastAsia" w:ascii="方正仿宋_GBK" w:hAnsi="方正仿宋_GBK" w:eastAsia="方正仿宋_GBK" w:cs="方正仿宋_GBK"/>
          <w:spacing w:val="-4"/>
          <w:sz w:val="28"/>
          <w:szCs w:val="28"/>
        </w:rPr>
        <w:t>境问题专项整治的通知</w:t>
      </w:r>
      <w:r>
        <w:rPr>
          <w:rFonts w:hint="eastAsia" w:ascii="方正仿宋_GBK" w:hAnsi="方正仿宋_GBK" w:eastAsia="方正仿宋_GBK" w:cs="方正仿宋_GBK"/>
          <w:spacing w:val="-4"/>
          <w:sz w:val="28"/>
          <w:szCs w:val="28"/>
          <w:lang w:eastAsia="zh-CN"/>
        </w:rPr>
        <w:t>》</w:t>
      </w:r>
      <w:r>
        <w:rPr>
          <w:rFonts w:hint="eastAsia" w:ascii="方正仿宋_GBK" w:hAnsi="方正仿宋_GBK" w:eastAsia="方正仿宋_GBK" w:cs="方正仿宋_GBK"/>
          <w:spacing w:val="-4"/>
          <w:sz w:val="28"/>
          <w:szCs w:val="28"/>
          <w:lang w:val="en-US" w:eastAsia="zh-CN"/>
        </w:rPr>
        <w:t>文件精神，进一步加强我镇集中式饮水水源地的环境保护工作，切实保障广大群众饮用水安全，结合我镇实际，特制定此方案。</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黑体" w:hAnsi="黑体" w:eastAsia="黑体" w:cs="黑体"/>
          <w:b/>
          <w:bCs/>
          <w:spacing w:val="-4"/>
          <w:sz w:val="32"/>
          <w:szCs w:val="32"/>
          <w:lang w:val="en-US" w:eastAsia="zh-CN"/>
        </w:rPr>
      </w:pPr>
      <w:r>
        <w:rPr>
          <w:rFonts w:hint="eastAsia" w:ascii="黑体" w:hAnsi="黑体" w:eastAsia="黑体" w:cs="黑体"/>
          <w:b/>
          <w:bCs/>
          <w:spacing w:val="-4"/>
          <w:sz w:val="32"/>
          <w:szCs w:val="32"/>
          <w:lang w:val="en-US" w:eastAsia="zh-CN"/>
        </w:rPr>
        <w:t>一、加强组织领导</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根据镇党委、镇政府的要求，成立华阁镇三八水厂地下水饮用水水源水源保护区环境问题专项整治工作领导小组，名单如下：</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组  长：龚  辉  党委书记</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副组长：李  畅  党委副书记、镇长</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1632" w:firstLineChars="600"/>
        <w:jc w:val="left"/>
        <w:rPr>
          <w:rFonts w:hint="default"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孙文华  党委委员、人大主席</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成  员：董  迪  华阁镇自然资源办公室主任</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1632" w:firstLineChars="600"/>
        <w:jc w:val="left"/>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孔启明  华阁镇综合服务中心副主任</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1632" w:firstLineChars="600"/>
        <w:jc w:val="left"/>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陈  辉   华阁镇市监所所长</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default"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 xml:space="preserve">        孟  祥   华阁镇综合执法大队队长</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default"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 xml:space="preserve">        陈清元   华阁镇综合服务中心干事</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领导小组下设办公室，办公地点设自然资源和生态环境办，由孙文华同志兼任办公室主任，具体负责整治行动协调、指导、督察、考核验收。</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黑体" w:hAnsi="黑体" w:eastAsia="黑体" w:cs="黑体"/>
          <w:b/>
          <w:bCs/>
          <w:spacing w:val="-4"/>
          <w:sz w:val="32"/>
          <w:szCs w:val="32"/>
          <w:lang w:val="en-US" w:eastAsia="zh-CN"/>
        </w:rPr>
      </w:pPr>
      <w:r>
        <w:rPr>
          <w:rFonts w:hint="eastAsia" w:ascii="黑体" w:hAnsi="黑体" w:eastAsia="黑体" w:cs="黑体"/>
          <w:b/>
          <w:bCs/>
          <w:spacing w:val="-4"/>
          <w:sz w:val="32"/>
          <w:szCs w:val="32"/>
          <w:lang w:val="en-US" w:eastAsia="zh-CN"/>
        </w:rPr>
        <w:t>二、整治范围</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南县华阁镇三八水厂地下水饮用水一级水源保护区院内。</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黑体" w:hAnsi="黑体" w:eastAsia="黑体" w:cs="黑体"/>
          <w:b/>
          <w:bCs/>
          <w:spacing w:val="-4"/>
          <w:sz w:val="32"/>
          <w:szCs w:val="32"/>
          <w:lang w:val="en-US" w:eastAsia="zh-CN"/>
        </w:rPr>
      </w:pPr>
      <w:r>
        <w:rPr>
          <w:rFonts w:hint="eastAsia" w:ascii="黑体" w:hAnsi="黑体" w:eastAsia="黑体" w:cs="黑体"/>
          <w:b/>
          <w:bCs/>
          <w:spacing w:val="-4"/>
          <w:sz w:val="32"/>
          <w:szCs w:val="32"/>
          <w:lang w:val="en-US" w:eastAsia="zh-CN"/>
        </w:rPr>
        <w:t>三、整治进度</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四月底前，全面完成对南县华阁镇三八水厂地下水饮用水水源保护区环境问题的全面整治。</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方正仿宋_GBK" w:hAnsi="方正仿宋_GBK" w:eastAsia="方正仿宋_GBK" w:cs="方正仿宋_GBK"/>
          <w:b/>
          <w:bCs/>
          <w:spacing w:val="-4"/>
          <w:sz w:val="32"/>
          <w:szCs w:val="32"/>
          <w:lang w:val="en-US" w:eastAsia="zh-CN"/>
        </w:rPr>
      </w:pPr>
      <w:r>
        <w:rPr>
          <w:rFonts w:hint="eastAsia" w:ascii="黑体" w:hAnsi="黑体" w:eastAsia="黑体" w:cs="黑体"/>
          <w:b/>
          <w:bCs/>
          <w:spacing w:val="-4"/>
          <w:sz w:val="32"/>
          <w:szCs w:val="32"/>
          <w:lang w:val="en-US" w:eastAsia="zh-CN"/>
        </w:rPr>
        <w:t>四、整治内容及管理</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黑体" w:hAnsi="黑体" w:eastAsia="黑体" w:cs="黑体"/>
          <w:spacing w:val="-4"/>
          <w:sz w:val="28"/>
          <w:szCs w:val="28"/>
          <w:lang w:val="en-US" w:eastAsia="zh-CN"/>
        </w:rPr>
      </w:pPr>
      <w:r>
        <w:rPr>
          <w:rFonts w:hint="eastAsia" w:ascii="黑体" w:hAnsi="黑体" w:eastAsia="黑体" w:cs="黑体"/>
          <w:spacing w:val="-4"/>
          <w:sz w:val="28"/>
          <w:szCs w:val="28"/>
          <w:lang w:val="en-US" w:eastAsia="zh-CN"/>
        </w:rPr>
        <w:t>（一）全面实施整治和管理</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b w:val="0"/>
          <w:bCs w:val="0"/>
          <w:spacing w:val="-4"/>
          <w:sz w:val="28"/>
          <w:szCs w:val="28"/>
          <w:lang w:val="en-US" w:eastAsia="zh-CN"/>
        </w:rPr>
        <w:t>1.</w:t>
      </w:r>
      <w:r>
        <w:rPr>
          <w:rFonts w:hint="eastAsia" w:ascii="方正仿宋_GBK" w:hAnsi="方正仿宋_GBK" w:eastAsia="方正仿宋_GBK" w:cs="方正仿宋_GBK"/>
          <w:spacing w:val="-4"/>
          <w:sz w:val="28"/>
          <w:szCs w:val="28"/>
          <w:lang w:val="en-US" w:eastAsia="zh-CN"/>
        </w:rPr>
        <w:t>规范设立保护区标志。参照《饮用水水源地保护区标志技术要求》（HJ/T433-2008）,在保护区合理设置界标、警示牌或宣传牌。</w:t>
      </w:r>
    </w:p>
    <w:p>
      <w:pPr>
        <w:pStyle w:val="21"/>
        <w:keepNext w:val="0"/>
        <w:keepLines w:val="0"/>
        <w:pageBreakBefore w:val="0"/>
        <w:widowControl/>
        <w:numPr>
          <w:ilvl w:val="0"/>
          <w:numId w:val="0"/>
        </w:numPr>
        <w:kinsoku/>
        <w:overflowPunct/>
        <w:topLinePunct w:val="0"/>
        <w:autoSpaceDE/>
        <w:autoSpaceDN/>
        <w:bidi w:val="0"/>
        <w:spacing w:line="560" w:lineRule="exact"/>
        <w:ind w:leftChars="0"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2.拆除保护区内的家禽养殖场所。一级保护区内与水源地无关的建设项目，依法依规坚决予以取缔，确保水源地水质安全。</w:t>
      </w:r>
    </w:p>
    <w:p>
      <w:pPr>
        <w:pStyle w:val="21"/>
        <w:keepNext w:val="0"/>
        <w:keepLines w:val="0"/>
        <w:pageBreakBefore w:val="0"/>
        <w:widowControl/>
        <w:numPr>
          <w:ilvl w:val="0"/>
          <w:numId w:val="0"/>
        </w:numPr>
        <w:kinsoku/>
        <w:overflowPunct/>
        <w:topLinePunct w:val="0"/>
        <w:autoSpaceDE/>
        <w:autoSpaceDN/>
        <w:bidi w:val="0"/>
        <w:spacing w:line="560" w:lineRule="exact"/>
        <w:ind w:leftChars="0"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3.严禁在保护区内使用农药、丢弃农药和农药包装物、清洗施药设施，保护区内农业种植和经济林应结合今后土地利用调整，逐步推出。现阶段应加强测土配方施肥，采取生态沟渠、生态缓冲带或湿地等措施，禁止新增农业种植和经济林。</w:t>
      </w:r>
    </w:p>
    <w:p>
      <w:pPr>
        <w:pStyle w:val="21"/>
        <w:keepNext w:val="0"/>
        <w:keepLines w:val="0"/>
        <w:pageBreakBefore w:val="0"/>
        <w:widowControl/>
        <w:numPr>
          <w:ilvl w:val="0"/>
          <w:numId w:val="0"/>
        </w:numPr>
        <w:kinsoku/>
        <w:overflowPunct/>
        <w:topLinePunct w:val="0"/>
        <w:autoSpaceDE/>
        <w:autoSpaceDN/>
        <w:bidi w:val="0"/>
        <w:spacing w:line="560" w:lineRule="exact"/>
        <w:ind w:leftChars="0" w:right="0" w:rightChars="0" w:firstLine="544" w:firstLineChars="200"/>
        <w:jc w:val="both"/>
        <w:rPr>
          <w:rFonts w:hint="eastAsia"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28"/>
          <w:szCs w:val="28"/>
          <w:lang w:val="en-US" w:eastAsia="zh-CN"/>
        </w:rPr>
        <w:t>4.要优先对保护区内的村庄开展农村环境综合整治。保护区划定前已存在的符合一户一宅政策和标准的自建房，其产生的生产污水应因地制宜的采用化粪池、氧化塘、湿地等措施进行处置或还田消纳，不得向环境排放。</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楷体_GBK" w:hAnsi="方正楷体_GBK" w:eastAsia="方正楷体_GBK" w:cs="方正楷体_GBK"/>
          <w:b w:val="0"/>
          <w:bCs w:val="0"/>
          <w:spacing w:val="-4"/>
          <w:sz w:val="28"/>
          <w:szCs w:val="28"/>
          <w:lang w:val="en-US" w:eastAsia="zh-CN"/>
        </w:rPr>
      </w:pPr>
      <w:r>
        <w:rPr>
          <w:rFonts w:hint="eastAsia" w:ascii="方正楷体_GBK" w:hAnsi="方正楷体_GBK" w:eastAsia="方正楷体_GBK" w:cs="方正楷体_GBK"/>
          <w:b w:val="0"/>
          <w:bCs w:val="0"/>
          <w:spacing w:val="-4"/>
          <w:sz w:val="28"/>
          <w:szCs w:val="28"/>
          <w:lang w:val="en-US" w:eastAsia="zh-CN"/>
        </w:rPr>
        <w:t>（二）组织验收销号</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环境问题整治完成后，由自然资源和生态环境办报县人民政府组织相关职能部门现场验收，形成核查报告和结论性意见，符合销号标准的，报县生环办销号备案。</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黑体" w:hAnsi="黑体" w:eastAsia="黑体" w:cs="黑体"/>
          <w:b/>
          <w:bCs/>
          <w:spacing w:val="-4"/>
          <w:sz w:val="32"/>
          <w:szCs w:val="32"/>
          <w:lang w:val="en-US" w:eastAsia="zh-CN"/>
        </w:rPr>
      </w:pPr>
      <w:r>
        <w:rPr>
          <w:rFonts w:hint="eastAsia" w:ascii="黑体" w:hAnsi="黑体" w:eastAsia="黑体" w:cs="黑体"/>
          <w:b/>
          <w:bCs/>
          <w:spacing w:val="-4"/>
          <w:sz w:val="32"/>
          <w:szCs w:val="32"/>
          <w:lang w:val="en-US" w:eastAsia="zh-CN"/>
        </w:rPr>
        <w:t>五、整改要求</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楷体_GBK" w:hAnsi="方正楷体_GBK" w:eastAsia="方正楷体_GBK" w:cs="方正楷体_GBK"/>
          <w:b w:val="0"/>
          <w:bCs w:val="0"/>
          <w:spacing w:val="-4"/>
          <w:sz w:val="28"/>
          <w:szCs w:val="28"/>
          <w:lang w:val="en-US" w:eastAsia="zh-CN"/>
        </w:rPr>
        <w:t>（一）提高政治站位，提高思想认识</w:t>
      </w:r>
      <w:r>
        <w:rPr>
          <w:rFonts w:hint="eastAsia" w:ascii="方正仿宋_GBK" w:hAnsi="方正仿宋_GBK" w:eastAsia="方正仿宋_GBK" w:cs="方正仿宋_GBK"/>
          <w:b w:val="0"/>
          <w:bCs w:val="0"/>
          <w:spacing w:val="-4"/>
          <w:sz w:val="28"/>
          <w:szCs w:val="28"/>
          <w:lang w:val="en-US" w:eastAsia="zh-CN"/>
        </w:rPr>
        <w:t>。</w:t>
      </w:r>
      <w:r>
        <w:rPr>
          <w:rFonts w:hint="eastAsia" w:ascii="方正仿宋_GBK" w:hAnsi="方正仿宋_GBK" w:eastAsia="方正仿宋_GBK" w:cs="方正仿宋_GBK"/>
          <w:spacing w:val="-4"/>
          <w:sz w:val="28"/>
          <w:szCs w:val="28"/>
          <w:lang w:val="en-US" w:eastAsia="zh-CN"/>
        </w:rPr>
        <w:t>切实提高饮用水水源地环境问题整治的思想认识，各村、各部门要进一步提高政治站位，从增强“四个意识”、坚定“四个自信”，做到“两个维护”和落实以人民为中心发展理念的高度，切实把千人以上饮用水水源地环境问题整治作为重要任务、民生工程来抓。</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方正仿宋_GBK" w:hAnsi="方正仿宋_GBK" w:eastAsia="方正仿宋_GBK" w:cs="方正仿宋_GBK"/>
          <w:spacing w:val="-4"/>
          <w:sz w:val="28"/>
          <w:szCs w:val="28"/>
          <w:lang w:val="en-US" w:eastAsia="zh-CN"/>
        </w:rPr>
      </w:pPr>
      <w:r>
        <w:rPr>
          <w:rFonts w:hint="eastAsia" w:ascii="方正楷体_GBK" w:hAnsi="方正楷体_GBK" w:eastAsia="方正楷体_GBK" w:cs="方正楷体_GBK"/>
          <w:spacing w:val="-4"/>
          <w:sz w:val="28"/>
          <w:szCs w:val="28"/>
          <w:lang w:val="en-US" w:eastAsia="zh-CN"/>
        </w:rPr>
        <w:t>（二）加强督查考核，严格责任追究。</w:t>
      </w:r>
      <w:r>
        <w:rPr>
          <w:rFonts w:hint="eastAsia" w:ascii="方正仿宋_GBK" w:hAnsi="方正仿宋_GBK" w:eastAsia="方正仿宋_GBK" w:cs="方正仿宋_GBK"/>
          <w:spacing w:val="-4"/>
          <w:sz w:val="28"/>
          <w:szCs w:val="28"/>
          <w:lang w:val="en-US" w:eastAsia="zh-CN"/>
        </w:rPr>
        <w:t>党建办和领导小组办公室要加强对本方案实施情况的督促检查和考核，考核结果作为年度绩效考核的重要内容。</w:t>
      </w:r>
    </w:p>
    <w:p>
      <w:pPr>
        <w:pStyle w:val="21"/>
        <w:numPr>
          <w:ilvl w:val="0"/>
          <w:numId w:val="0"/>
        </w:numPr>
        <w:ind w:right="0" w:rightChars="0"/>
        <w:jc w:val="both"/>
        <w:rPr>
          <w:rFonts w:hint="eastAsia" w:ascii="仿宋" w:hAnsi="仿宋" w:cs="仿宋"/>
          <w:spacing w:val="-4"/>
          <w:sz w:val="32"/>
          <w:szCs w:val="32"/>
          <w:lang w:val="en-US" w:eastAsia="zh-CN"/>
        </w:rPr>
      </w:pPr>
      <w:r>
        <w:rPr>
          <w:rFonts w:hint="eastAsia" w:ascii="仿宋" w:hAnsi="仿宋" w:cs="仿宋"/>
          <w:spacing w:val="-4"/>
          <w:sz w:val="32"/>
          <w:szCs w:val="32"/>
          <w:lang w:val="en-US" w:eastAsia="zh-CN"/>
        </w:rPr>
        <w:t xml:space="preserve">       </w:t>
      </w:r>
    </w:p>
    <w:p>
      <w:pPr>
        <w:pStyle w:val="21"/>
        <w:numPr>
          <w:ilvl w:val="0"/>
          <w:numId w:val="0"/>
        </w:numPr>
        <w:ind w:left="2184" w:right="0" w:rightChars="0" w:hanging="1904" w:hangingChars="700"/>
        <w:jc w:val="both"/>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附件：1.南县华阁镇三八水厂地下水饮用水环境问题整治进度表</w:t>
      </w:r>
    </w:p>
    <w:p>
      <w:pPr>
        <w:pStyle w:val="2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896" w:leftChars="280" w:right="0" w:rightChars="0" w:firstLine="0" w:firstLineChars="0"/>
        <w:jc w:val="left"/>
        <w:textAlignment w:val="auto"/>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pacing w:val="-4"/>
          <w:sz w:val="28"/>
          <w:szCs w:val="28"/>
          <w:lang w:val="en-US" w:eastAsia="zh-CN"/>
        </w:rPr>
        <w:t>2.2022年湖南省千人以上饮用水水源地生态环境问题整治进度情况统计表</w:t>
      </w:r>
    </w:p>
    <w:p>
      <w:pPr>
        <w:pStyle w:val="21"/>
        <w:numPr>
          <w:ilvl w:val="0"/>
          <w:numId w:val="0"/>
        </w:numPr>
        <w:ind w:right="0" w:rightChars="0"/>
        <w:jc w:val="both"/>
        <w:rPr>
          <w:rFonts w:hint="default" w:ascii="黑体" w:hAnsi="黑体" w:eastAsia="黑体" w:cs="黑体"/>
          <w:spacing w:val="-4"/>
          <w:sz w:val="32"/>
          <w:szCs w:val="32"/>
          <w:lang w:val="en-US" w:eastAsia="zh-CN"/>
        </w:rPr>
        <w:sectPr>
          <w:pgSz w:w="11906" w:h="16838"/>
          <w:pgMar w:top="1440" w:right="1800" w:bottom="1440" w:left="1800" w:header="851" w:footer="992" w:gutter="0"/>
          <w:cols w:space="720" w:num="1"/>
          <w:docGrid w:type="lines" w:linePitch="312" w:charSpace="0"/>
        </w:sectPr>
      </w:pPr>
    </w:p>
    <w:p>
      <w:pPr>
        <w:pStyle w:val="21"/>
        <w:numPr>
          <w:ilvl w:val="0"/>
          <w:numId w:val="0"/>
        </w:numPr>
        <w:ind w:right="0" w:rightChars="0"/>
        <w:jc w:val="both"/>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附件1</w:t>
      </w:r>
    </w:p>
    <w:p>
      <w:pPr>
        <w:pStyle w:val="21"/>
        <w:numPr>
          <w:ilvl w:val="0"/>
          <w:numId w:val="0"/>
        </w:numPr>
        <w:ind w:right="0" w:rightChars="0"/>
        <w:jc w:val="both"/>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 xml:space="preserve">    </w:t>
      </w:r>
    </w:p>
    <w:p>
      <w:pPr>
        <w:pStyle w:val="21"/>
        <w:numPr>
          <w:ilvl w:val="0"/>
          <w:numId w:val="0"/>
        </w:numPr>
        <w:ind w:right="0" w:rightChars="0" w:firstLine="627" w:firstLineChars="200"/>
        <w:jc w:val="both"/>
        <w:rPr>
          <w:rFonts w:hint="default" w:ascii="黑体" w:hAnsi="黑体" w:eastAsia="黑体" w:cs="黑体"/>
          <w:b/>
          <w:bCs/>
          <w:spacing w:val="-4"/>
          <w:sz w:val="32"/>
          <w:szCs w:val="32"/>
          <w:vertAlign w:val="baseline"/>
          <w:lang w:val="en-US" w:eastAsia="zh-CN"/>
        </w:rPr>
      </w:pPr>
      <w:r>
        <w:rPr>
          <w:rFonts w:hint="eastAsia" w:ascii="黑体" w:hAnsi="黑体" w:eastAsia="黑体" w:cs="黑体"/>
          <w:b/>
          <w:bCs/>
          <w:spacing w:val="-4"/>
          <w:sz w:val="32"/>
          <w:szCs w:val="32"/>
          <w:lang w:val="en-US" w:eastAsia="zh-CN"/>
        </w:rPr>
        <w:t>南县华阁镇三八水厂地下水饮用水环境问题整治进度表</w:t>
      </w:r>
    </w:p>
    <w:p>
      <w:pPr>
        <w:pStyle w:val="21"/>
        <w:numPr>
          <w:ilvl w:val="0"/>
          <w:numId w:val="0"/>
        </w:numPr>
        <w:ind w:right="0" w:rightChars="0"/>
        <w:jc w:val="both"/>
        <w:rPr>
          <w:rFonts w:hint="default" w:ascii="黑体" w:hAnsi="黑体" w:eastAsia="黑体" w:cs="黑体"/>
          <w:spacing w:val="-4"/>
          <w:sz w:val="32"/>
          <w:szCs w:val="32"/>
          <w:lang w:val="en-US" w:eastAsia="zh-CN"/>
        </w:rPr>
      </w:pPr>
    </w:p>
    <w:tbl>
      <w:tblPr>
        <w:tblStyle w:val="11"/>
        <w:tblpPr w:leftFromText="180" w:rightFromText="180" w:vertAnchor="text" w:horzAnchor="page" w:tblpX="1785" w:tblpY="172"/>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620"/>
        <w:gridCol w:w="343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pStyle w:val="21"/>
              <w:numPr>
                <w:ilvl w:val="0"/>
                <w:numId w:val="0"/>
              </w:numPr>
              <w:ind w:right="0" w:rightChars="0" w:firstLine="312" w:firstLineChars="100"/>
              <w:jc w:val="both"/>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序号</w:t>
            </w:r>
          </w:p>
        </w:tc>
        <w:tc>
          <w:tcPr>
            <w:tcW w:w="1620" w:type="dxa"/>
          </w:tcPr>
          <w:p>
            <w:pPr>
              <w:pStyle w:val="21"/>
              <w:numPr>
                <w:ilvl w:val="0"/>
                <w:numId w:val="0"/>
              </w:numPr>
              <w:ind w:right="0" w:rightChars="0"/>
              <w:jc w:val="both"/>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 xml:space="preserve">  时间</w:t>
            </w:r>
          </w:p>
        </w:tc>
        <w:tc>
          <w:tcPr>
            <w:tcW w:w="3434" w:type="dxa"/>
          </w:tcPr>
          <w:p>
            <w:pPr>
              <w:pStyle w:val="21"/>
              <w:numPr>
                <w:ilvl w:val="0"/>
                <w:numId w:val="0"/>
              </w:numPr>
              <w:ind w:right="0" w:rightChars="0"/>
              <w:jc w:val="both"/>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 xml:space="preserve">      整治项目</w:t>
            </w:r>
          </w:p>
        </w:tc>
        <w:tc>
          <w:tcPr>
            <w:tcW w:w="2318" w:type="dxa"/>
          </w:tcPr>
          <w:p>
            <w:pPr>
              <w:pStyle w:val="21"/>
              <w:numPr>
                <w:ilvl w:val="0"/>
                <w:numId w:val="0"/>
              </w:numPr>
              <w:ind w:right="0" w:rightChars="0"/>
              <w:jc w:val="both"/>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 xml:space="preserve">  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398" w:type="dxa"/>
          </w:tcPr>
          <w:p>
            <w:pPr>
              <w:pStyle w:val="21"/>
              <w:numPr>
                <w:ilvl w:val="0"/>
                <w:numId w:val="0"/>
              </w:numPr>
              <w:ind w:right="0" w:rightChars="0"/>
              <w:jc w:val="center"/>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1</w:t>
            </w:r>
          </w:p>
        </w:tc>
        <w:tc>
          <w:tcPr>
            <w:tcW w:w="1620" w:type="dxa"/>
          </w:tcPr>
          <w:p>
            <w:pPr>
              <w:pStyle w:val="21"/>
              <w:numPr>
                <w:ilvl w:val="0"/>
                <w:numId w:val="0"/>
              </w:numPr>
              <w:ind w:right="0" w:rightChars="0"/>
              <w:jc w:val="both"/>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2022.4.20</w:t>
            </w:r>
          </w:p>
        </w:tc>
        <w:tc>
          <w:tcPr>
            <w:tcW w:w="3434" w:type="dxa"/>
          </w:tcPr>
          <w:p>
            <w:pPr>
              <w:pStyle w:val="21"/>
              <w:numPr>
                <w:ilvl w:val="0"/>
                <w:numId w:val="0"/>
              </w:numPr>
              <w:ind w:right="0" w:rightChars="0"/>
              <w:jc w:val="center"/>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对保护区内的散养家禽实施退养</w:t>
            </w:r>
          </w:p>
        </w:tc>
        <w:tc>
          <w:tcPr>
            <w:tcW w:w="2318" w:type="dxa"/>
          </w:tcPr>
          <w:p>
            <w:pPr>
              <w:pStyle w:val="21"/>
              <w:numPr>
                <w:ilvl w:val="0"/>
                <w:numId w:val="0"/>
              </w:numPr>
              <w:ind w:right="0" w:rightChars="0"/>
              <w:jc w:val="center"/>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华阁镇人民  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pStyle w:val="21"/>
              <w:numPr>
                <w:ilvl w:val="0"/>
                <w:numId w:val="0"/>
              </w:numPr>
              <w:ind w:right="0" w:rightChars="0"/>
              <w:jc w:val="center"/>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2</w:t>
            </w:r>
          </w:p>
        </w:tc>
        <w:tc>
          <w:tcPr>
            <w:tcW w:w="1620" w:type="dxa"/>
          </w:tcPr>
          <w:p>
            <w:pPr>
              <w:pStyle w:val="21"/>
              <w:numPr>
                <w:ilvl w:val="0"/>
                <w:numId w:val="0"/>
              </w:numPr>
              <w:ind w:right="0" w:rightChars="0"/>
              <w:jc w:val="both"/>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2022.4.20</w:t>
            </w:r>
          </w:p>
        </w:tc>
        <w:tc>
          <w:tcPr>
            <w:tcW w:w="3434" w:type="dxa"/>
          </w:tcPr>
          <w:p>
            <w:pPr>
              <w:pStyle w:val="21"/>
              <w:numPr>
                <w:ilvl w:val="0"/>
                <w:numId w:val="0"/>
              </w:numPr>
              <w:ind w:left="1280" w:right="0" w:rightChars="0" w:hanging="1280" w:hangingChars="400"/>
              <w:jc w:val="both"/>
              <w:rPr>
                <w:rFonts w:hint="default" w:ascii="黑体" w:hAnsi="黑体" w:eastAsia="黑体" w:cs="黑体"/>
                <w:spacing w:val="-4"/>
                <w:sz w:val="32"/>
                <w:szCs w:val="32"/>
                <w:vertAlign w:val="baseline"/>
                <w:lang w:val="en-US" w:eastAsia="zh-CN"/>
              </w:rPr>
            </w:pPr>
            <w:r>
              <w:rPr>
                <w:rFonts w:hint="eastAsia" w:ascii="黑体" w:hAnsi="黑体" w:eastAsia="黑体" w:cs="黑体"/>
                <w:sz w:val="32"/>
                <w:szCs w:val="32"/>
                <w:lang w:val="en-US" w:eastAsia="zh-CN"/>
              </w:rPr>
              <w:t>完善</w:t>
            </w:r>
            <w:r>
              <w:rPr>
                <w:rFonts w:hint="eastAsia" w:ascii="黑体" w:hAnsi="黑体" w:eastAsia="黑体" w:cs="黑体"/>
                <w:sz w:val="32"/>
                <w:szCs w:val="32"/>
              </w:rPr>
              <w:t>保护区界标</w:t>
            </w:r>
            <w:r>
              <w:rPr>
                <w:rFonts w:hint="eastAsia" w:ascii="黑体" w:hAnsi="黑体" w:eastAsia="黑体" w:cs="黑体"/>
                <w:sz w:val="32"/>
                <w:szCs w:val="32"/>
                <w:lang w:val="en-US" w:eastAsia="zh-CN"/>
              </w:rPr>
              <w:t>标牌的设置</w:t>
            </w:r>
          </w:p>
        </w:tc>
        <w:tc>
          <w:tcPr>
            <w:tcW w:w="2318" w:type="dxa"/>
          </w:tcPr>
          <w:p>
            <w:pPr>
              <w:pStyle w:val="21"/>
              <w:numPr>
                <w:ilvl w:val="0"/>
                <w:numId w:val="0"/>
              </w:numPr>
              <w:ind w:left="0" w:leftChars="0" w:right="0" w:rightChars="0" w:firstLine="0" w:firstLineChars="0"/>
              <w:jc w:val="center"/>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vertAlign w:val="baseline"/>
                <w:lang w:val="en-US" w:eastAsia="zh-CN"/>
              </w:rPr>
              <w:t>华阁镇人民  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398" w:type="dxa"/>
          </w:tcPr>
          <w:p>
            <w:pPr>
              <w:pStyle w:val="21"/>
              <w:numPr>
                <w:ilvl w:val="0"/>
                <w:numId w:val="0"/>
              </w:numPr>
              <w:ind w:right="0" w:rightChars="0"/>
              <w:jc w:val="center"/>
              <w:rPr>
                <w:rFonts w:hint="eastAsia" w:ascii="黑体" w:hAnsi="黑体" w:eastAsia="黑体" w:cs="黑体"/>
                <w:spacing w:val="-4"/>
                <w:sz w:val="32"/>
                <w:szCs w:val="32"/>
                <w:vertAlign w:val="baseline"/>
                <w:lang w:val="en-US" w:eastAsia="zh-CN"/>
              </w:rPr>
            </w:pPr>
          </w:p>
        </w:tc>
        <w:tc>
          <w:tcPr>
            <w:tcW w:w="1620" w:type="dxa"/>
          </w:tcPr>
          <w:p>
            <w:pPr>
              <w:pStyle w:val="21"/>
              <w:numPr>
                <w:ilvl w:val="0"/>
                <w:numId w:val="0"/>
              </w:numPr>
              <w:ind w:right="0" w:rightChars="0"/>
              <w:jc w:val="both"/>
              <w:rPr>
                <w:rFonts w:hint="eastAsia" w:ascii="黑体" w:hAnsi="黑体" w:eastAsia="黑体" w:cs="黑体"/>
                <w:spacing w:val="-4"/>
                <w:sz w:val="32"/>
                <w:szCs w:val="32"/>
                <w:vertAlign w:val="baseline"/>
                <w:lang w:val="en-US" w:eastAsia="zh-CN"/>
              </w:rPr>
            </w:pPr>
          </w:p>
        </w:tc>
        <w:tc>
          <w:tcPr>
            <w:tcW w:w="3434" w:type="dxa"/>
          </w:tcPr>
          <w:p>
            <w:pPr>
              <w:pStyle w:val="21"/>
              <w:numPr>
                <w:ilvl w:val="0"/>
                <w:numId w:val="0"/>
              </w:numPr>
              <w:ind w:left="640" w:right="0" w:rightChars="0" w:hanging="640" w:hangingChars="200"/>
              <w:jc w:val="both"/>
              <w:rPr>
                <w:rFonts w:hint="eastAsia" w:ascii="黑体" w:hAnsi="黑体" w:eastAsia="黑体" w:cs="黑体"/>
                <w:sz w:val="32"/>
                <w:szCs w:val="32"/>
                <w:lang w:val="en-US" w:eastAsia="zh-CN"/>
              </w:rPr>
            </w:pPr>
          </w:p>
        </w:tc>
        <w:tc>
          <w:tcPr>
            <w:tcW w:w="2318" w:type="dxa"/>
          </w:tcPr>
          <w:p>
            <w:pPr>
              <w:pStyle w:val="21"/>
              <w:numPr>
                <w:ilvl w:val="0"/>
                <w:numId w:val="0"/>
              </w:numPr>
              <w:ind w:left="0" w:leftChars="0" w:right="0" w:rightChars="0" w:firstLine="0" w:firstLineChars="0"/>
              <w:jc w:val="center"/>
              <w:rPr>
                <w:rFonts w:hint="eastAsia" w:ascii="黑体" w:hAnsi="黑体" w:eastAsia="黑体" w:cs="黑体"/>
                <w:spacing w:val="-4"/>
                <w:sz w:val="32"/>
                <w:szCs w:val="32"/>
                <w:vertAlign w:val="baseline"/>
                <w:lang w:val="en-US" w:eastAsia="zh-CN"/>
              </w:rPr>
            </w:pPr>
          </w:p>
        </w:tc>
      </w:tr>
    </w:tbl>
    <w:p>
      <w:pPr>
        <w:pStyle w:val="21"/>
        <w:numPr>
          <w:ilvl w:val="0"/>
          <w:numId w:val="0"/>
        </w:numPr>
        <w:ind w:right="0" w:rightChars="0"/>
        <w:jc w:val="both"/>
        <w:rPr>
          <w:rFonts w:hint="eastAsia" w:ascii="黑体" w:hAnsi="黑体" w:eastAsia="黑体" w:cs="黑体"/>
          <w:spacing w:val="-4"/>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pacing w:val="-4"/>
          <w:sz w:val="32"/>
          <w:szCs w:val="32"/>
          <w:lang w:val="en-US" w:eastAsia="zh-CN"/>
        </w:rPr>
        <w:t xml:space="preserve">       </w:t>
      </w:r>
    </w:p>
    <w:p>
      <w:pPr>
        <w:pStyle w:val="21"/>
        <w:numPr>
          <w:ilvl w:val="0"/>
          <w:numId w:val="0"/>
        </w:numPr>
        <w:ind w:right="0" w:rightChars="0"/>
        <w:jc w:val="both"/>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 xml:space="preserve">      附件2</w:t>
      </w:r>
    </w:p>
    <w:p>
      <w:pPr>
        <w:pStyle w:val="21"/>
        <w:numPr>
          <w:ilvl w:val="0"/>
          <w:numId w:val="0"/>
        </w:numPr>
        <w:ind w:left="2184" w:right="0" w:rightChars="0" w:hanging="2184" w:hangingChars="700"/>
        <w:jc w:val="both"/>
        <w:rPr>
          <w:rFonts w:hint="default" w:ascii="黑体" w:hAnsi="黑体" w:eastAsia="黑体" w:cs="黑体"/>
          <w:spacing w:val="-4"/>
          <w:sz w:val="32"/>
          <w:szCs w:val="32"/>
          <w:vertAlign w:val="baseline"/>
          <w:lang w:val="en-US" w:eastAsia="zh-CN"/>
        </w:rPr>
      </w:pPr>
      <w:r>
        <w:rPr>
          <w:rFonts w:hint="eastAsia" w:ascii="黑体" w:hAnsi="黑体" w:eastAsia="黑体" w:cs="黑体"/>
          <w:spacing w:val="-4"/>
          <w:sz w:val="32"/>
          <w:szCs w:val="32"/>
          <w:lang w:val="en-US" w:eastAsia="zh-CN"/>
        </w:rPr>
        <w:t xml:space="preserve">             </w:t>
      </w:r>
      <w:r>
        <w:rPr>
          <w:rFonts w:hint="eastAsia" w:ascii="黑体" w:hAnsi="黑体" w:eastAsia="黑体" w:cs="黑体"/>
          <w:b/>
          <w:bCs/>
          <w:spacing w:val="-4"/>
          <w:sz w:val="32"/>
          <w:szCs w:val="32"/>
          <w:lang w:val="en-US" w:eastAsia="zh-CN"/>
        </w:rPr>
        <w:t xml:space="preserve">2022年湖南省千人以上饮用水水源地生态环境问题整治进度情况统计表  </w:t>
      </w:r>
    </w:p>
    <w:tbl>
      <w:tblPr>
        <w:tblStyle w:val="11"/>
        <w:tblpPr w:leftFromText="180" w:rightFromText="180" w:vertAnchor="text" w:horzAnchor="page" w:tblpX="1431" w:tblpY="795"/>
        <w:tblOverlap w:val="never"/>
        <w:tblW w:w="13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61"/>
        <w:gridCol w:w="1778"/>
        <w:gridCol w:w="719"/>
        <w:gridCol w:w="2046"/>
        <w:gridCol w:w="1525"/>
        <w:gridCol w:w="830"/>
        <w:gridCol w:w="830"/>
        <w:gridCol w:w="830"/>
        <w:gridCol w:w="831"/>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47" w:type="dxa"/>
            <w:vAlign w:val="top"/>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序号</w:t>
            </w:r>
          </w:p>
        </w:tc>
        <w:tc>
          <w:tcPr>
            <w:tcW w:w="1661"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 xml:space="preserve"> </w:t>
            </w:r>
          </w:p>
          <w:p>
            <w:pPr>
              <w:pStyle w:val="21"/>
              <w:numPr>
                <w:ilvl w:val="0"/>
                <w:numId w:val="0"/>
              </w:numPr>
              <w:ind w:right="0" w:rightChars="0" w:firstLine="232" w:firstLineChars="10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所在地</w:t>
            </w:r>
          </w:p>
        </w:tc>
        <w:tc>
          <w:tcPr>
            <w:tcW w:w="1778"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水源地名称</w:t>
            </w:r>
          </w:p>
        </w:tc>
        <w:tc>
          <w:tcPr>
            <w:tcW w:w="719"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类型</w:t>
            </w:r>
          </w:p>
        </w:tc>
        <w:tc>
          <w:tcPr>
            <w:tcW w:w="2046" w:type="dxa"/>
          </w:tcPr>
          <w:p>
            <w:pPr>
              <w:pStyle w:val="21"/>
              <w:numPr>
                <w:ilvl w:val="0"/>
                <w:numId w:val="0"/>
              </w:numPr>
              <w:ind w:right="0" w:rightChars="0"/>
              <w:jc w:val="center"/>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保护区类型（一级/二级）</w:t>
            </w:r>
          </w:p>
        </w:tc>
        <w:tc>
          <w:tcPr>
            <w:tcW w:w="1525" w:type="dxa"/>
          </w:tcPr>
          <w:p>
            <w:pPr>
              <w:pStyle w:val="21"/>
              <w:numPr>
                <w:ilvl w:val="0"/>
                <w:numId w:val="0"/>
              </w:numPr>
              <w:ind w:right="0" w:rightChars="0"/>
              <w:jc w:val="center"/>
              <w:rPr>
                <w:rFonts w:hint="eastAsia" w:ascii="仿宋" w:hAnsi="仿宋" w:cs="仿宋"/>
                <w:spacing w:val="-4"/>
                <w:sz w:val="24"/>
                <w:szCs w:val="24"/>
                <w:vertAlign w:val="baseline"/>
                <w:lang w:val="en-US" w:eastAsia="zh-CN"/>
              </w:rPr>
            </w:pPr>
          </w:p>
          <w:p>
            <w:pPr>
              <w:pStyle w:val="21"/>
              <w:numPr>
                <w:ilvl w:val="0"/>
                <w:numId w:val="0"/>
              </w:numPr>
              <w:ind w:right="0" w:rightChars="0"/>
              <w:jc w:val="center"/>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问题类型</w:t>
            </w:r>
          </w:p>
        </w:tc>
        <w:tc>
          <w:tcPr>
            <w:tcW w:w="830"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具体情况</w:t>
            </w:r>
          </w:p>
        </w:tc>
        <w:tc>
          <w:tcPr>
            <w:tcW w:w="830"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具体整治措施</w:t>
            </w:r>
          </w:p>
        </w:tc>
        <w:tc>
          <w:tcPr>
            <w:tcW w:w="830"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计划完成时间</w:t>
            </w:r>
          </w:p>
        </w:tc>
        <w:tc>
          <w:tcPr>
            <w:tcW w:w="831"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是否完成整治</w:t>
            </w:r>
          </w:p>
        </w:tc>
        <w:tc>
          <w:tcPr>
            <w:tcW w:w="831"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历史遗留问题</w:t>
            </w:r>
          </w:p>
        </w:tc>
        <w:tc>
          <w:tcPr>
            <w:tcW w:w="831"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47" w:type="dxa"/>
          </w:tcPr>
          <w:p>
            <w:pPr>
              <w:pStyle w:val="21"/>
              <w:numPr>
                <w:ilvl w:val="0"/>
                <w:numId w:val="0"/>
              </w:numPr>
              <w:ind w:right="0" w:rightChars="0"/>
              <w:jc w:val="center"/>
              <w:rPr>
                <w:rFonts w:hint="eastAsia" w:ascii="仿宋" w:hAnsi="仿宋" w:cs="仿宋"/>
                <w:spacing w:val="-4"/>
                <w:sz w:val="24"/>
                <w:szCs w:val="24"/>
                <w:vertAlign w:val="baseline"/>
                <w:lang w:val="en-US" w:eastAsia="zh-CN"/>
              </w:rPr>
            </w:pPr>
          </w:p>
          <w:p>
            <w:pPr>
              <w:pStyle w:val="21"/>
              <w:numPr>
                <w:ilvl w:val="0"/>
                <w:numId w:val="0"/>
              </w:numPr>
              <w:ind w:right="0" w:rightChars="0"/>
              <w:jc w:val="center"/>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1</w:t>
            </w:r>
          </w:p>
        </w:tc>
        <w:tc>
          <w:tcPr>
            <w:tcW w:w="1661" w:type="dxa"/>
          </w:tcPr>
          <w:p>
            <w:pPr>
              <w:pStyle w:val="21"/>
              <w:numPr>
                <w:ilvl w:val="0"/>
                <w:numId w:val="0"/>
              </w:numPr>
              <w:ind w:right="0" w:rightChars="0"/>
              <w:jc w:val="center"/>
              <w:rPr>
                <w:rFonts w:hint="eastAsia" w:ascii="仿宋" w:hAnsi="仿宋" w:cs="仿宋"/>
                <w:spacing w:val="-4"/>
                <w:sz w:val="24"/>
                <w:szCs w:val="24"/>
                <w:vertAlign w:val="baseline"/>
                <w:lang w:val="en-US" w:eastAsia="zh-CN"/>
              </w:rPr>
            </w:pPr>
          </w:p>
          <w:p>
            <w:pPr>
              <w:pStyle w:val="21"/>
              <w:numPr>
                <w:ilvl w:val="0"/>
                <w:numId w:val="0"/>
              </w:numPr>
              <w:ind w:right="0" w:rightChars="0"/>
              <w:jc w:val="center"/>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南县</w:t>
            </w:r>
          </w:p>
        </w:tc>
        <w:tc>
          <w:tcPr>
            <w:tcW w:w="1778"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华阁镇三八水厂地下水饮水保护区</w:t>
            </w:r>
          </w:p>
        </w:tc>
        <w:tc>
          <w:tcPr>
            <w:tcW w:w="719"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地下水</w:t>
            </w:r>
          </w:p>
        </w:tc>
        <w:tc>
          <w:tcPr>
            <w:tcW w:w="2046"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firstLine="464" w:firstLineChars="200"/>
              <w:jc w:val="both"/>
              <w:rPr>
                <w:rFonts w:hint="eastAsia"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一级</w:t>
            </w:r>
          </w:p>
          <w:p>
            <w:pPr>
              <w:pStyle w:val="21"/>
              <w:numPr>
                <w:ilvl w:val="0"/>
                <w:numId w:val="0"/>
              </w:numPr>
              <w:ind w:right="0" w:rightChars="0"/>
              <w:jc w:val="both"/>
              <w:rPr>
                <w:rFonts w:hint="default" w:ascii="仿宋" w:hAnsi="仿宋" w:cs="仿宋"/>
                <w:spacing w:val="-4"/>
                <w:sz w:val="24"/>
                <w:szCs w:val="24"/>
                <w:vertAlign w:val="baseline"/>
                <w:lang w:val="en-US" w:eastAsia="zh-CN"/>
              </w:rPr>
            </w:pPr>
          </w:p>
        </w:tc>
        <w:tc>
          <w:tcPr>
            <w:tcW w:w="1525" w:type="dxa"/>
          </w:tcPr>
          <w:p>
            <w:pPr>
              <w:pStyle w:val="21"/>
              <w:numPr>
                <w:ilvl w:val="0"/>
                <w:numId w:val="0"/>
              </w:numPr>
              <w:ind w:right="0" w:rightChars="0"/>
              <w:jc w:val="center"/>
              <w:rPr>
                <w:rFonts w:hint="eastAsia" w:ascii="仿宋" w:hAnsi="仿宋" w:cs="仿宋"/>
                <w:spacing w:val="-4"/>
                <w:sz w:val="24"/>
                <w:szCs w:val="24"/>
                <w:vertAlign w:val="baseline"/>
                <w:lang w:val="en-US" w:eastAsia="zh-CN"/>
              </w:rPr>
            </w:pPr>
          </w:p>
          <w:p>
            <w:pPr>
              <w:pStyle w:val="21"/>
              <w:numPr>
                <w:ilvl w:val="0"/>
                <w:numId w:val="0"/>
              </w:numPr>
              <w:ind w:right="0" w:rightChars="0"/>
              <w:jc w:val="center"/>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生活面源污染</w:t>
            </w:r>
          </w:p>
        </w:tc>
        <w:tc>
          <w:tcPr>
            <w:tcW w:w="830"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存在家禽养 殖</w:t>
            </w:r>
          </w:p>
        </w:tc>
        <w:tc>
          <w:tcPr>
            <w:tcW w:w="830"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拆除</w:t>
            </w:r>
          </w:p>
        </w:tc>
        <w:tc>
          <w:tcPr>
            <w:tcW w:w="830"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7" w:type="dxa"/>
          </w:tcPr>
          <w:p>
            <w:pPr>
              <w:pStyle w:val="21"/>
              <w:numPr>
                <w:ilvl w:val="0"/>
                <w:numId w:val="0"/>
              </w:numPr>
              <w:ind w:right="0" w:rightChars="0"/>
              <w:jc w:val="center"/>
              <w:rPr>
                <w:rFonts w:hint="eastAsia" w:ascii="仿宋" w:hAnsi="仿宋" w:cs="仿宋"/>
                <w:spacing w:val="-4"/>
                <w:sz w:val="24"/>
                <w:szCs w:val="24"/>
                <w:vertAlign w:val="baseline"/>
                <w:lang w:val="en-US" w:eastAsia="zh-CN"/>
              </w:rPr>
            </w:pPr>
          </w:p>
          <w:p>
            <w:pPr>
              <w:pStyle w:val="21"/>
              <w:numPr>
                <w:ilvl w:val="0"/>
                <w:numId w:val="0"/>
              </w:numPr>
              <w:ind w:right="0" w:rightChars="0"/>
              <w:jc w:val="center"/>
              <w:rPr>
                <w:rFonts w:hint="default"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2</w:t>
            </w:r>
          </w:p>
        </w:tc>
        <w:tc>
          <w:tcPr>
            <w:tcW w:w="1661" w:type="dxa"/>
          </w:tcPr>
          <w:p>
            <w:pPr>
              <w:pStyle w:val="21"/>
              <w:numPr>
                <w:ilvl w:val="0"/>
                <w:numId w:val="0"/>
              </w:numPr>
              <w:ind w:right="0" w:rightChars="0"/>
              <w:jc w:val="center"/>
              <w:rPr>
                <w:rFonts w:hint="eastAsia" w:ascii="仿宋" w:hAnsi="仿宋" w:cs="仿宋"/>
                <w:spacing w:val="-4"/>
                <w:sz w:val="24"/>
                <w:szCs w:val="24"/>
                <w:vertAlign w:val="baseline"/>
                <w:lang w:val="en-US" w:eastAsia="zh-CN"/>
              </w:rPr>
            </w:pPr>
          </w:p>
          <w:p>
            <w:pPr>
              <w:pStyle w:val="21"/>
              <w:numPr>
                <w:ilvl w:val="0"/>
                <w:numId w:val="0"/>
              </w:numPr>
              <w:ind w:right="0" w:rightChars="0"/>
              <w:jc w:val="center"/>
              <w:rPr>
                <w:rFonts w:hint="default"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南县</w:t>
            </w:r>
          </w:p>
        </w:tc>
        <w:tc>
          <w:tcPr>
            <w:tcW w:w="1778" w:type="dxa"/>
          </w:tcPr>
          <w:p>
            <w:pPr>
              <w:pStyle w:val="21"/>
              <w:numPr>
                <w:ilvl w:val="0"/>
                <w:numId w:val="0"/>
              </w:numPr>
              <w:ind w:right="0" w:rightChars="0"/>
              <w:jc w:val="both"/>
              <w:rPr>
                <w:rFonts w:hint="default"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华阁镇三八水厂地下水饮水保护区</w:t>
            </w:r>
          </w:p>
        </w:tc>
        <w:tc>
          <w:tcPr>
            <w:tcW w:w="719" w:type="dxa"/>
          </w:tcPr>
          <w:p>
            <w:pPr>
              <w:pStyle w:val="21"/>
              <w:numPr>
                <w:ilvl w:val="0"/>
                <w:numId w:val="0"/>
              </w:numPr>
              <w:ind w:right="0" w:rightChars="0"/>
              <w:jc w:val="both"/>
              <w:rPr>
                <w:rFonts w:hint="default"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地下水</w:t>
            </w:r>
          </w:p>
        </w:tc>
        <w:tc>
          <w:tcPr>
            <w:tcW w:w="2046" w:type="dxa"/>
          </w:tcPr>
          <w:p>
            <w:pPr>
              <w:pStyle w:val="21"/>
              <w:numPr>
                <w:ilvl w:val="0"/>
                <w:numId w:val="0"/>
              </w:numPr>
              <w:ind w:right="0" w:rightChars="0" w:firstLine="464" w:firstLineChars="200"/>
              <w:jc w:val="both"/>
              <w:rPr>
                <w:rFonts w:hint="eastAsia" w:ascii="仿宋" w:hAnsi="仿宋" w:cs="仿宋"/>
                <w:spacing w:val="-4"/>
                <w:sz w:val="24"/>
                <w:szCs w:val="24"/>
                <w:vertAlign w:val="baseline"/>
                <w:lang w:val="en-US" w:eastAsia="zh-CN"/>
              </w:rPr>
            </w:pPr>
          </w:p>
          <w:p>
            <w:pPr>
              <w:pStyle w:val="21"/>
              <w:numPr>
                <w:ilvl w:val="0"/>
                <w:numId w:val="0"/>
              </w:numPr>
              <w:ind w:right="0" w:rightChars="0" w:firstLine="464" w:firstLineChars="200"/>
              <w:jc w:val="both"/>
              <w:rPr>
                <w:rFonts w:hint="default"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一级</w:t>
            </w:r>
          </w:p>
        </w:tc>
        <w:tc>
          <w:tcPr>
            <w:tcW w:w="1525" w:type="dxa"/>
          </w:tcPr>
          <w:p>
            <w:pPr>
              <w:pStyle w:val="21"/>
              <w:numPr>
                <w:ilvl w:val="0"/>
                <w:numId w:val="0"/>
              </w:numPr>
              <w:ind w:right="0" w:rightChars="0"/>
              <w:jc w:val="center"/>
              <w:rPr>
                <w:rFonts w:hint="eastAsia" w:ascii="仿宋" w:hAnsi="仿宋" w:cs="仿宋"/>
                <w:spacing w:val="-4"/>
                <w:sz w:val="24"/>
                <w:szCs w:val="24"/>
                <w:vertAlign w:val="baseline"/>
                <w:lang w:val="en-US" w:eastAsia="zh-CN"/>
              </w:rPr>
            </w:pPr>
          </w:p>
          <w:p>
            <w:pPr>
              <w:pStyle w:val="21"/>
              <w:numPr>
                <w:ilvl w:val="0"/>
                <w:numId w:val="0"/>
              </w:numPr>
              <w:ind w:right="0" w:rightChars="0"/>
              <w:jc w:val="center"/>
              <w:rPr>
                <w:rFonts w:hint="default"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标识标牌</w:t>
            </w:r>
          </w:p>
        </w:tc>
        <w:tc>
          <w:tcPr>
            <w:tcW w:w="830" w:type="dxa"/>
          </w:tcPr>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标识标牌不完善</w:t>
            </w:r>
          </w:p>
        </w:tc>
        <w:tc>
          <w:tcPr>
            <w:tcW w:w="830"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完善</w:t>
            </w:r>
          </w:p>
        </w:tc>
        <w:tc>
          <w:tcPr>
            <w:tcW w:w="830"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cs="仿宋"/>
                <w:spacing w:val="-4"/>
                <w:sz w:val="24"/>
                <w:szCs w:val="24"/>
                <w:vertAlign w:val="baseline"/>
                <w:lang w:val="en-US" w:eastAsia="zh-CN"/>
              </w:rPr>
            </w:pPr>
          </w:p>
          <w:p>
            <w:pPr>
              <w:pStyle w:val="21"/>
              <w:numPr>
                <w:ilvl w:val="0"/>
                <w:numId w:val="0"/>
              </w:numPr>
              <w:ind w:right="0" w:rightChars="0"/>
              <w:jc w:val="both"/>
              <w:rPr>
                <w:rFonts w:hint="default" w:ascii="仿宋" w:hAnsi="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r>
    </w:tbl>
    <w:p>
      <w:pPr>
        <w:pStyle w:val="21"/>
        <w:numPr>
          <w:ilvl w:val="0"/>
          <w:numId w:val="0"/>
        </w:numPr>
        <w:ind w:right="0" w:rightChars="0" w:firstLine="608"/>
        <w:jc w:val="both"/>
        <w:rPr>
          <w:rFonts w:hint="default" w:ascii="黑体" w:hAnsi="黑体" w:eastAsia="黑体" w:cs="黑体"/>
          <w:spacing w:val="-4"/>
          <w:sz w:val="32"/>
          <w:szCs w:val="32"/>
          <w:lang w:val="en-US" w:eastAsia="zh-CN"/>
        </w:rPr>
        <w:sectPr>
          <w:pgSz w:w="16838" w:h="11906" w:orient="landscape"/>
          <w:pgMar w:top="1800" w:right="1440" w:bottom="1800" w:left="1440" w:header="851" w:footer="992" w:gutter="0"/>
          <w:cols w:space="720" w:num="1"/>
          <w:docGrid w:type="lines" w:linePitch="312" w:charSpace="0"/>
        </w:sectPr>
      </w:pPr>
    </w:p>
    <w:p>
      <w:pPr>
        <w:pStyle w:val="21"/>
        <w:numPr>
          <w:ilvl w:val="0"/>
          <w:numId w:val="0"/>
        </w:numPr>
        <w:ind w:right="0" w:rightChars="0" w:firstLine="608"/>
        <w:jc w:val="both"/>
        <w:rPr>
          <w:rFonts w:hint="default" w:ascii="黑体" w:hAnsi="黑体" w:eastAsia="黑体" w:cs="黑体"/>
          <w:spacing w:val="-4"/>
          <w:sz w:val="32"/>
          <w:szCs w:val="32"/>
          <w:lang w:val="en-US" w:eastAsia="zh-CN"/>
        </w:rPr>
      </w:pPr>
    </w:p>
    <w:p>
      <w:pPr>
        <w:pStyle w:val="21"/>
        <w:numPr>
          <w:ilvl w:val="0"/>
          <w:numId w:val="0"/>
        </w:numPr>
        <w:ind w:right="0" w:rightChars="0" w:firstLine="608"/>
        <w:jc w:val="both"/>
        <w:rPr>
          <w:rFonts w:hint="default" w:ascii="黑体" w:hAnsi="黑体" w:eastAsia="黑体" w:cs="黑体"/>
          <w:spacing w:val="-4"/>
          <w:sz w:val="32"/>
          <w:szCs w:val="32"/>
          <w:lang w:val="en-US" w:eastAsia="zh-CN"/>
        </w:rPr>
      </w:pPr>
    </w:p>
    <w:p>
      <w:pPr>
        <w:pStyle w:val="21"/>
        <w:numPr>
          <w:ilvl w:val="0"/>
          <w:numId w:val="0"/>
        </w:numPr>
        <w:ind w:right="0" w:rightChars="0" w:firstLine="608"/>
        <w:jc w:val="center"/>
        <w:rPr>
          <w:rFonts w:hint="eastAsia" w:ascii="黑体" w:hAnsi="黑体" w:eastAsia="黑体" w:cs="黑体"/>
          <w:b/>
          <w:bCs/>
          <w:spacing w:val="-4"/>
          <w:sz w:val="48"/>
          <w:szCs w:val="48"/>
          <w:lang w:val="en-US" w:eastAsia="zh-CN"/>
        </w:rPr>
      </w:pPr>
      <w:r>
        <w:rPr>
          <w:rFonts w:hint="eastAsia" w:ascii="黑体" w:hAnsi="黑体" w:eastAsia="黑体" w:cs="黑体"/>
          <w:b/>
          <w:bCs/>
          <w:spacing w:val="-4"/>
          <w:sz w:val="48"/>
          <w:szCs w:val="48"/>
          <w:lang w:val="en-US" w:eastAsia="zh-CN"/>
        </w:rPr>
        <w:t>华阁镇三八水厂地下水饮用水保护区环境问题整治前后对比照片</w:t>
      </w:r>
    </w:p>
    <w:p>
      <w:pPr>
        <w:pStyle w:val="21"/>
        <w:numPr>
          <w:ilvl w:val="0"/>
          <w:numId w:val="0"/>
        </w:numPr>
        <w:ind w:right="0" w:rightChars="0" w:firstLine="608"/>
        <w:jc w:val="center"/>
        <w:rPr>
          <w:rFonts w:hint="eastAsia" w:ascii="黑体" w:hAnsi="黑体" w:eastAsia="黑体" w:cs="黑体"/>
          <w:spacing w:val="-4"/>
          <w:sz w:val="48"/>
          <w:szCs w:val="48"/>
          <w:lang w:val="en-US" w:eastAsia="zh-CN"/>
        </w:rPr>
      </w:pPr>
    </w:p>
    <w:p>
      <w:pPr>
        <w:pStyle w:val="21"/>
        <w:numPr>
          <w:ilvl w:val="0"/>
          <w:numId w:val="0"/>
        </w:numPr>
        <w:ind w:right="0" w:rightChars="0" w:firstLine="608"/>
        <w:jc w:val="both"/>
        <w:rPr>
          <w:rFonts w:hint="eastAsia" w:ascii="黑体" w:hAnsi="黑体" w:eastAsia="黑体" w:cs="黑体"/>
          <w:spacing w:val="-4"/>
          <w:sz w:val="48"/>
          <w:szCs w:val="48"/>
          <w:lang w:val="en-US" w:eastAsia="zh-CN"/>
        </w:rPr>
      </w:pPr>
      <w:r>
        <w:rPr>
          <w:rFonts w:hint="eastAsia" w:ascii="黑体" w:hAnsi="黑体" w:eastAsia="黑体" w:cs="黑体"/>
          <w:spacing w:val="-4"/>
          <w:sz w:val="32"/>
          <w:szCs w:val="32"/>
          <w:lang w:val="en-US" w:eastAsia="zh-CN"/>
        </w:rPr>
        <w:t>一．整治前</w:t>
      </w:r>
    </w:p>
    <w:p>
      <w:pPr>
        <w:pStyle w:val="21"/>
        <w:numPr>
          <w:ilvl w:val="0"/>
          <w:numId w:val="0"/>
        </w:numPr>
        <w:ind w:right="0" w:rightChars="0"/>
        <w:jc w:val="left"/>
        <w:rPr>
          <w:rFonts w:hint="default" w:ascii="黑体" w:hAnsi="黑体" w:eastAsia="黑体" w:cs="黑体"/>
          <w:spacing w:val="-4"/>
          <w:sz w:val="48"/>
          <w:szCs w:val="48"/>
          <w:lang w:val="en-US" w:eastAsia="zh-CN"/>
        </w:rPr>
      </w:pPr>
      <w:r>
        <w:rPr>
          <w:rFonts w:hint="default" w:ascii="黑体" w:hAnsi="黑体" w:eastAsia="黑体" w:cs="黑体"/>
          <w:spacing w:val="-4"/>
          <w:sz w:val="48"/>
          <w:szCs w:val="48"/>
          <w:lang w:val="en-US" w:eastAsia="zh-CN"/>
        </w:rPr>
        <w:drawing>
          <wp:inline distT="0" distB="0" distL="114300" distR="114300">
            <wp:extent cx="2573020" cy="2731770"/>
            <wp:effectExtent l="0" t="0" r="17780" b="11430"/>
            <wp:docPr id="1" name="图片 1" descr="微信图片_2022061415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14152524"/>
                    <pic:cNvPicPr>
                      <a:picLocks noChangeAspect="1"/>
                    </pic:cNvPicPr>
                  </pic:nvPicPr>
                  <pic:blipFill>
                    <a:blip r:embed="rId6"/>
                    <a:stretch>
                      <a:fillRect/>
                    </a:stretch>
                  </pic:blipFill>
                  <pic:spPr>
                    <a:xfrm>
                      <a:off x="0" y="0"/>
                      <a:ext cx="2573020" cy="2731770"/>
                    </a:xfrm>
                    <a:prstGeom prst="rect">
                      <a:avLst/>
                    </a:prstGeom>
                  </pic:spPr>
                </pic:pic>
              </a:graphicData>
            </a:graphic>
          </wp:inline>
        </w:drawing>
      </w:r>
      <w:r>
        <w:rPr>
          <w:rFonts w:hint="default" w:ascii="黑体" w:hAnsi="黑体" w:eastAsia="黑体" w:cs="黑体"/>
          <w:spacing w:val="-4"/>
          <w:sz w:val="48"/>
          <w:szCs w:val="48"/>
          <w:lang w:val="en-US" w:eastAsia="zh-CN"/>
        </w:rPr>
        <w:drawing>
          <wp:inline distT="0" distB="0" distL="114300" distR="114300">
            <wp:extent cx="2261235" cy="2690495"/>
            <wp:effectExtent l="0" t="0" r="5715" b="14605"/>
            <wp:docPr id="2" name="图片 2" descr="微信图片_2022061415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4152513"/>
                    <pic:cNvPicPr>
                      <a:picLocks noChangeAspect="1"/>
                    </pic:cNvPicPr>
                  </pic:nvPicPr>
                  <pic:blipFill>
                    <a:blip r:embed="rId7"/>
                    <a:stretch>
                      <a:fillRect/>
                    </a:stretch>
                  </pic:blipFill>
                  <pic:spPr>
                    <a:xfrm>
                      <a:off x="0" y="0"/>
                      <a:ext cx="2261235" cy="2690495"/>
                    </a:xfrm>
                    <a:prstGeom prst="rect">
                      <a:avLst/>
                    </a:prstGeom>
                  </pic:spPr>
                </pic:pic>
              </a:graphicData>
            </a:graphic>
          </wp:inline>
        </w:drawing>
      </w:r>
    </w:p>
    <w:p>
      <w:pPr>
        <w:pStyle w:val="21"/>
        <w:numPr>
          <w:ilvl w:val="0"/>
          <w:numId w:val="0"/>
        </w:numPr>
        <w:ind w:right="0" w:rightChars="0"/>
        <w:jc w:val="left"/>
        <w:rPr>
          <w:rFonts w:hint="default" w:ascii="黑体" w:hAnsi="黑体" w:eastAsia="黑体" w:cs="黑体"/>
          <w:spacing w:val="-4"/>
          <w:sz w:val="48"/>
          <w:szCs w:val="48"/>
          <w:lang w:val="en-US" w:eastAsia="zh-CN"/>
        </w:rPr>
      </w:pPr>
    </w:p>
    <w:p>
      <w:pPr>
        <w:pStyle w:val="21"/>
        <w:numPr>
          <w:ilvl w:val="0"/>
          <w:numId w:val="0"/>
        </w:numPr>
        <w:ind w:right="0" w:rightChars="0"/>
        <w:jc w:val="left"/>
        <w:rPr>
          <w:rFonts w:hint="default" w:ascii="黑体" w:hAnsi="黑体" w:eastAsia="黑体" w:cs="黑体"/>
          <w:spacing w:val="-4"/>
          <w:sz w:val="48"/>
          <w:szCs w:val="48"/>
          <w:lang w:val="en-US" w:eastAsia="zh-CN"/>
        </w:rPr>
        <w:sectPr>
          <w:pgSz w:w="11906" w:h="16838"/>
          <w:pgMar w:top="1440" w:right="1800" w:bottom="1440" w:left="1800" w:header="851" w:footer="992" w:gutter="0"/>
          <w:cols w:space="720" w:num="1"/>
          <w:docGrid w:type="lines" w:linePitch="312" w:charSpace="0"/>
        </w:sectPr>
      </w:pPr>
      <w:bookmarkStart w:id="0" w:name="_GoBack"/>
      <w:r>
        <w:rPr>
          <w:rFonts w:hint="default" w:ascii="黑体" w:hAnsi="黑体" w:eastAsia="黑体" w:cs="黑体"/>
          <w:spacing w:val="-4"/>
          <w:sz w:val="48"/>
          <w:szCs w:val="48"/>
          <w:lang w:val="en-US" w:eastAsia="zh-CN"/>
        </w:rPr>
        <w:drawing>
          <wp:inline distT="0" distB="0" distL="114300" distR="114300">
            <wp:extent cx="4930775" cy="3128645"/>
            <wp:effectExtent l="0" t="0" r="3175" b="14605"/>
            <wp:docPr id="3" name="图片 3" descr="微信图片_2022061415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614152439"/>
                    <pic:cNvPicPr>
                      <a:picLocks noChangeAspect="1"/>
                    </pic:cNvPicPr>
                  </pic:nvPicPr>
                  <pic:blipFill>
                    <a:blip r:embed="rId8"/>
                    <a:stretch>
                      <a:fillRect/>
                    </a:stretch>
                  </pic:blipFill>
                  <pic:spPr>
                    <a:xfrm>
                      <a:off x="0" y="0"/>
                      <a:ext cx="4930775" cy="3128645"/>
                    </a:xfrm>
                    <a:prstGeom prst="rect">
                      <a:avLst/>
                    </a:prstGeom>
                  </pic:spPr>
                </pic:pic>
              </a:graphicData>
            </a:graphic>
          </wp:inline>
        </w:drawing>
      </w:r>
      <w:bookmarkEnd w:id="0"/>
    </w:p>
    <w:p>
      <w:pPr>
        <w:pStyle w:val="21"/>
        <w:numPr>
          <w:ilvl w:val="0"/>
          <w:numId w:val="0"/>
        </w:numPr>
        <w:ind w:right="0" w:rightChars="0"/>
        <w:jc w:val="both"/>
        <w:rPr>
          <w:rFonts w:hint="eastAsia" w:ascii="黑体" w:hAnsi="黑体" w:eastAsia="黑体" w:cs="黑体"/>
          <w:spacing w:val="-4"/>
          <w:sz w:val="32"/>
          <w:szCs w:val="32"/>
          <w:lang w:val="en-US" w:eastAsia="zh-CN"/>
        </w:rPr>
      </w:pPr>
      <w:r>
        <w:rPr>
          <w:rFonts w:hint="eastAsia" w:ascii="黑体" w:hAnsi="黑体" w:eastAsia="黑体" w:cs="黑体"/>
          <w:spacing w:val="-4"/>
          <w:sz w:val="48"/>
          <w:szCs w:val="48"/>
          <w:lang w:val="en-US" w:eastAsia="zh-CN"/>
        </w:rPr>
        <w:t xml:space="preserve">   </w:t>
      </w:r>
    </w:p>
    <w:p>
      <w:pPr>
        <w:pStyle w:val="21"/>
        <w:numPr>
          <w:ilvl w:val="0"/>
          <w:numId w:val="5"/>
        </w:numPr>
        <w:ind w:left="0" w:leftChars="0" w:right="0" w:rightChars="0" w:firstLine="640" w:firstLineChars="0"/>
        <w:jc w:val="both"/>
        <w:rPr>
          <w:rFonts w:hint="default"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整治后</w:t>
      </w:r>
    </w:p>
    <w:p>
      <w:pPr>
        <w:pStyle w:val="21"/>
        <w:numPr>
          <w:ilvl w:val="0"/>
          <w:numId w:val="0"/>
        </w:numPr>
        <w:ind w:left="640" w:leftChars="0" w:right="0" w:rightChars="0"/>
        <w:jc w:val="both"/>
        <w:rPr>
          <w:rFonts w:hint="default" w:ascii="黑体" w:hAnsi="黑体" w:eastAsia="黑体" w:cs="黑体"/>
          <w:spacing w:val="-4"/>
          <w:sz w:val="32"/>
          <w:szCs w:val="32"/>
          <w:lang w:val="en-US" w:eastAsia="zh-CN"/>
        </w:rPr>
      </w:pPr>
      <w:r>
        <w:rPr>
          <w:rFonts w:hint="default" w:ascii="黑体" w:hAnsi="黑体" w:eastAsia="黑体" w:cs="黑体"/>
          <w:spacing w:val="-4"/>
          <w:sz w:val="32"/>
          <w:szCs w:val="32"/>
          <w:lang w:val="en-US" w:eastAsia="zh-CN"/>
        </w:rPr>
        <w:drawing>
          <wp:inline distT="0" distB="0" distL="114300" distR="114300">
            <wp:extent cx="2658110" cy="3181350"/>
            <wp:effectExtent l="0" t="0" r="8890" b="0"/>
            <wp:docPr id="4" name="图片 4" descr="微信图片_2022061415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614152518"/>
                    <pic:cNvPicPr>
                      <a:picLocks noChangeAspect="1"/>
                    </pic:cNvPicPr>
                  </pic:nvPicPr>
                  <pic:blipFill>
                    <a:blip r:embed="rId9"/>
                    <a:stretch>
                      <a:fillRect/>
                    </a:stretch>
                  </pic:blipFill>
                  <pic:spPr>
                    <a:xfrm>
                      <a:off x="0" y="0"/>
                      <a:ext cx="2658110" cy="3181350"/>
                    </a:xfrm>
                    <a:prstGeom prst="rect">
                      <a:avLst/>
                    </a:prstGeom>
                  </pic:spPr>
                </pic:pic>
              </a:graphicData>
            </a:graphic>
          </wp:inline>
        </w:drawing>
      </w:r>
      <w:r>
        <w:rPr>
          <w:rFonts w:hint="default" w:ascii="黑体" w:hAnsi="黑体" w:eastAsia="黑体" w:cs="黑体"/>
          <w:spacing w:val="-4"/>
          <w:sz w:val="32"/>
          <w:szCs w:val="32"/>
          <w:lang w:val="en-US" w:eastAsia="zh-CN"/>
        </w:rPr>
        <w:drawing>
          <wp:inline distT="0" distB="0" distL="114300" distR="114300">
            <wp:extent cx="1998345" cy="3155950"/>
            <wp:effectExtent l="0" t="0" r="1905" b="6350"/>
            <wp:docPr id="5" name="图片 5" descr="微信图片_2022061415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614152528"/>
                    <pic:cNvPicPr>
                      <a:picLocks noChangeAspect="1"/>
                    </pic:cNvPicPr>
                  </pic:nvPicPr>
                  <pic:blipFill>
                    <a:blip r:embed="rId10"/>
                    <a:stretch>
                      <a:fillRect/>
                    </a:stretch>
                  </pic:blipFill>
                  <pic:spPr>
                    <a:xfrm>
                      <a:off x="0" y="0"/>
                      <a:ext cx="1998345" cy="3155950"/>
                    </a:xfrm>
                    <a:prstGeom prst="rect">
                      <a:avLst/>
                    </a:prstGeom>
                  </pic:spPr>
                </pic:pic>
              </a:graphicData>
            </a:graphic>
          </wp:inline>
        </w:drawing>
      </w:r>
    </w:p>
    <w:p>
      <w:pPr>
        <w:pStyle w:val="21"/>
        <w:numPr>
          <w:ilvl w:val="0"/>
          <w:numId w:val="0"/>
        </w:numPr>
        <w:ind w:left="640" w:leftChars="0" w:right="0" w:rightChars="0"/>
        <w:jc w:val="both"/>
        <w:rPr>
          <w:rFonts w:hint="default" w:ascii="黑体" w:hAnsi="黑体" w:eastAsia="黑体" w:cs="黑体"/>
          <w:spacing w:val="-4"/>
          <w:sz w:val="32"/>
          <w:szCs w:val="32"/>
          <w:lang w:val="en-US" w:eastAsia="zh-CN"/>
        </w:rPr>
      </w:pPr>
    </w:p>
    <w:p>
      <w:pPr>
        <w:pStyle w:val="21"/>
        <w:numPr>
          <w:ilvl w:val="0"/>
          <w:numId w:val="0"/>
        </w:numPr>
        <w:ind w:left="640" w:leftChars="0" w:right="0" w:rightChars="0"/>
        <w:jc w:val="both"/>
        <w:rPr>
          <w:rFonts w:hint="default" w:ascii="黑体" w:hAnsi="黑体" w:eastAsia="黑体" w:cs="黑体"/>
          <w:spacing w:val="-4"/>
          <w:sz w:val="32"/>
          <w:szCs w:val="32"/>
          <w:lang w:val="en-US" w:eastAsia="zh-CN"/>
        </w:rPr>
        <w:sectPr>
          <w:pgSz w:w="11906" w:h="16838"/>
          <w:pgMar w:top="1440" w:right="1800" w:bottom="1440" w:left="1800" w:header="851" w:footer="992" w:gutter="0"/>
          <w:cols w:space="720" w:num="1"/>
          <w:docGrid w:type="lines" w:linePitch="312" w:charSpace="0"/>
        </w:sectPr>
      </w:pPr>
      <w:r>
        <w:rPr>
          <w:rFonts w:hint="default" w:ascii="黑体" w:hAnsi="黑体" w:eastAsia="黑体" w:cs="黑体"/>
          <w:spacing w:val="-4"/>
          <w:sz w:val="32"/>
          <w:szCs w:val="32"/>
          <w:lang w:val="en-US" w:eastAsia="zh-CN"/>
        </w:rPr>
        <w:drawing>
          <wp:inline distT="0" distB="0" distL="114300" distR="114300">
            <wp:extent cx="4704080" cy="3637280"/>
            <wp:effectExtent l="0" t="0" r="1270" b="1270"/>
            <wp:docPr id="6" name="图片 6" descr="微信图片_2022061415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614152533"/>
                    <pic:cNvPicPr>
                      <a:picLocks noChangeAspect="1"/>
                    </pic:cNvPicPr>
                  </pic:nvPicPr>
                  <pic:blipFill>
                    <a:blip r:embed="rId11"/>
                    <a:stretch>
                      <a:fillRect/>
                    </a:stretch>
                  </pic:blipFill>
                  <pic:spPr>
                    <a:xfrm>
                      <a:off x="0" y="0"/>
                      <a:ext cx="4704080" cy="36372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lang w:val="en-US" w:eastAsia="zh-CN"/>
        </w:rPr>
        <w:t xml:space="preserve">  </w:t>
      </w:r>
      <w:r>
        <w:rPr>
          <w:rFonts w:hint="eastAsia" w:ascii="方正小标宋_GBK" w:hAnsi="方正小标宋_GBK" w:eastAsia="方正小标宋_GBK" w:cs="方正小标宋_GBK"/>
          <w:b w:val="0"/>
          <w:bCs/>
          <w:sz w:val="40"/>
          <w:szCs w:val="40"/>
          <w:lang w:eastAsia="zh-CN"/>
        </w:rPr>
        <w:t>湖南省农村千人以上</w:t>
      </w:r>
      <w:r>
        <w:rPr>
          <w:rFonts w:hint="eastAsia" w:ascii="方正小标宋_GBK" w:hAnsi="方正小标宋_GBK" w:eastAsia="方正小标宋_GBK" w:cs="方正小标宋_GBK"/>
          <w:b w:val="0"/>
          <w:bCs/>
          <w:sz w:val="40"/>
          <w:szCs w:val="40"/>
        </w:rPr>
        <w:t>饮用水水源地环境问题</w:t>
      </w:r>
    </w:p>
    <w:p>
      <w:pPr>
        <w:pStyle w:val="2"/>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lang w:val="en-US" w:eastAsia="zh-CN"/>
        </w:rPr>
        <w:t xml:space="preserve">             </w:t>
      </w:r>
      <w:r>
        <w:rPr>
          <w:rFonts w:hint="eastAsia" w:ascii="方正小标宋_GBK" w:hAnsi="方正小标宋_GBK" w:eastAsia="方正小标宋_GBK" w:cs="方正小标宋_GBK"/>
          <w:b w:val="0"/>
          <w:bCs/>
          <w:sz w:val="40"/>
          <w:szCs w:val="40"/>
        </w:rPr>
        <w:t>整治销号确认表</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outlineLvl w:val="9"/>
        <w:rPr>
          <w:rFonts w:hint="default" w:eastAsia="仿宋"/>
          <w:sz w:val="28"/>
          <w:szCs w:val="28"/>
          <w:lang w:val="en-US" w:eastAsia="zh-CN"/>
        </w:rPr>
      </w:pPr>
      <w:r>
        <w:rPr>
          <w:rFonts w:hint="eastAsia"/>
          <w:sz w:val="28"/>
          <w:szCs w:val="28"/>
        </w:rPr>
        <w:t>填报单位（盖章）                     时间：</w:t>
      </w:r>
      <w:r>
        <w:rPr>
          <w:rFonts w:hint="eastAsia"/>
          <w:sz w:val="28"/>
          <w:szCs w:val="28"/>
          <w:lang w:val="en-US" w:eastAsia="zh-CN"/>
        </w:rPr>
        <w:t>2022.5.10</w:t>
      </w:r>
    </w:p>
    <w:tbl>
      <w:tblPr>
        <w:tblStyle w:val="11"/>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2507"/>
        <w:gridCol w:w="1800"/>
        <w:gridCol w:w="2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557" w:leftChars="174" w:firstLine="0" w:firstLineChars="0"/>
              <w:jc w:val="both"/>
              <w:textAlignment w:val="auto"/>
              <w:outlineLvl w:val="9"/>
              <w:rPr>
                <w:rFonts w:hint="eastAsia"/>
                <w:b/>
                <w:bCs/>
                <w:sz w:val="28"/>
                <w:szCs w:val="28"/>
                <w:lang w:eastAsia="zh-CN"/>
              </w:rPr>
            </w:pPr>
            <w:r>
              <w:rPr>
                <w:rFonts w:hint="eastAsia"/>
                <w:b/>
                <w:bCs/>
                <w:sz w:val="28"/>
                <w:szCs w:val="28"/>
                <w:lang w:eastAsia="zh-CN"/>
              </w:rPr>
              <w:t>水源地</w:t>
            </w:r>
          </w:p>
          <w:p>
            <w:pPr>
              <w:pStyle w:val="2"/>
            </w:pPr>
          </w:p>
          <w:p>
            <w:pPr>
              <w:keepNext w:val="0"/>
              <w:keepLines w:val="0"/>
              <w:pageBreakBefore w:val="0"/>
              <w:widowControl w:val="0"/>
              <w:kinsoku/>
              <w:wordWrap/>
              <w:overflowPunct/>
              <w:topLinePunct w:val="0"/>
              <w:autoSpaceDE/>
              <w:autoSpaceDN/>
              <w:bidi w:val="0"/>
              <w:adjustRightInd/>
              <w:snapToGrid w:val="0"/>
              <w:spacing w:line="240" w:lineRule="auto"/>
              <w:ind w:left="557" w:leftChars="174" w:firstLine="0" w:firstLineChars="0"/>
              <w:jc w:val="both"/>
              <w:textAlignment w:val="auto"/>
              <w:outlineLvl w:val="9"/>
              <w:rPr>
                <w:rFonts w:hint="eastAsia" w:eastAsia="仿宋_GB2312"/>
                <w:b/>
                <w:bCs/>
                <w:sz w:val="28"/>
                <w:szCs w:val="28"/>
                <w:lang w:eastAsia="zh-CN"/>
              </w:rPr>
            </w:pPr>
            <w:r>
              <w:rPr>
                <w:rFonts w:hint="eastAsia"/>
                <w:b/>
                <w:bCs/>
                <w:sz w:val="28"/>
                <w:szCs w:val="28"/>
                <w:lang w:eastAsia="zh-CN"/>
              </w:rPr>
              <w:t>总序号</w:t>
            </w:r>
          </w:p>
        </w:tc>
        <w:tc>
          <w:tcPr>
            <w:tcW w:w="2507" w:type="dxa"/>
            <w:vAlign w:val="center"/>
          </w:tcPr>
          <w:p>
            <w:pPr>
              <w:spacing w:line="240" w:lineRule="auto"/>
              <w:rPr>
                <w:rFonts w:hint="default" w:eastAsia="仿宋_GB2312"/>
                <w:sz w:val="28"/>
                <w:szCs w:val="28"/>
                <w:lang w:val="en-US" w:eastAsia="zh-CN"/>
              </w:rPr>
            </w:pPr>
            <w:r>
              <w:rPr>
                <w:rFonts w:hint="eastAsia"/>
                <w:sz w:val="28"/>
                <w:szCs w:val="28"/>
                <w:lang w:val="en-US" w:eastAsia="zh-CN"/>
              </w:rPr>
              <w:t xml:space="preserve">   603</w:t>
            </w:r>
          </w:p>
        </w:tc>
        <w:tc>
          <w:tcPr>
            <w:tcW w:w="18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278" w:leftChars="87" w:firstLine="0" w:firstLineChars="0"/>
              <w:jc w:val="both"/>
              <w:textAlignment w:val="auto"/>
              <w:outlineLvl w:val="9"/>
              <w:rPr>
                <w:rFonts w:hint="eastAsia"/>
                <w:b/>
                <w:bCs/>
                <w:sz w:val="28"/>
                <w:szCs w:val="28"/>
                <w:lang w:eastAsia="zh-CN"/>
              </w:rPr>
            </w:pPr>
            <w:r>
              <w:rPr>
                <w:rFonts w:hint="eastAsia"/>
                <w:b/>
                <w:bCs/>
                <w:sz w:val="28"/>
                <w:szCs w:val="28"/>
                <w:lang w:eastAsia="zh-CN"/>
              </w:rPr>
              <w:t>水源地</w:t>
            </w:r>
          </w:p>
          <w:p>
            <w:pPr>
              <w:pStyle w:val="2"/>
            </w:pPr>
          </w:p>
          <w:p>
            <w:pPr>
              <w:keepNext w:val="0"/>
              <w:keepLines w:val="0"/>
              <w:pageBreakBefore w:val="0"/>
              <w:widowControl w:val="0"/>
              <w:kinsoku/>
              <w:wordWrap/>
              <w:overflowPunct/>
              <w:topLinePunct w:val="0"/>
              <w:autoSpaceDE/>
              <w:autoSpaceDN/>
              <w:bidi w:val="0"/>
              <w:adjustRightInd/>
              <w:snapToGrid w:val="0"/>
              <w:spacing w:line="240" w:lineRule="auto"/>
              <w:ind w:left="278" w:leftChars="87" w:firstLine="0" w:firstLineChars="0"/>
              <w:jc w:val="both"/>
              <w:textAlignment w:val="auto"/>
              <w:outlineLvl w:val="9"/>
              <w:rPr>
                <w:b/>
                <w:bCs/>
                <w:sz w:val="28"/>
                <w:szCs w:val="28"/>
              </w:rPr>
            </w:pPr>
            <w:r>
              <w:rPr>
                <w:rFonts w:hint="eastAsia"/>
                <w:b/>
                <w:bCs/>
                <w:sz w:val="28"/>
                <w:szCs w:val="28"/>
                <w:lang w:eastAsia="zh-CN"/>
              </w:rPr>
              <w:t>分序号</w:t>
            </w:r>
          </w:p>
        </w:tc>
        <w:tc>
          <w:tcPr>
            <w:tcW w:w="2610" w:type="dxa"/>
            <w:vAlign w:val="center"/>
          </w:tcPr>
          <w:p>
            <w:pPr>
              <w:spacing w:line="240" w:lineRule="auto"/>
              <w:rPr>
                <w:rFonts w:hint="default" w:eastAsia="仿宋_GB2312"/>
                <w:sz w:val="28"/>
                <w:szCs w:val="28"/>
                <w:lang w:val="en-US" w:eastAsia="zh-CN"/>
              </w:rPr>
            </w:pPr>
            <w:r>
              <w:rPr>
                <w:rFonts w:hint="eastAsia"/>
                <w:sz w:val="28"/>
                <w:szCs w:val="28"/>
                <w:lang w:val="en-US" w:eastAsia="zh-CN"/>
              </w:rPr>
              <w:t xml:space="preserve">   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562" w:firstLineChars="200"/>
              <w:jc w:val="both"/>
              <w:textAlignment w:val="auto"/>
              <w:outlineLvl w:val="9"/>
              <w:rPr>
                <w:b/>
                <w:bCs/>
                <w:sz w:val="28"/>
                <w:szCs w:val="28"/>
              </w:rPr>
            </w:pPr>
            <w:r>
              <w:rPr>
                <w:rFonts w:hint="eastAsia"/>
                <w:b/>
                <w:bCs/>
                <w:sz w:val="28"/>
                <w:szCs w:val="28"/>
              </w:rPr>
              <w:t>存在问题</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default" w:eastAsia="仿宋_GB2312"/>
                <w:sz w:val="28"/>
                <w:szCs w:val="28"/>
                <w:lang w:val="en-US" w:eastAsia="zh-CN"/>
              </w:rPr>
            </w:pPr>
            <w:r>
              <w:rPr>
                <w:rFonts w:hint="eastAsia" w:ascii="仿宋" w:hAnsi="仿宋" w:cs="仿宋"/>
                <w:spacing w:val="-4"/>
                <w:sz w:val="28"/>
                <w:szCs w:val="28"/>
                <w:vertAlign w:val="baseline"/>
                <w:lang w:val="en-US" w:eastAsia="zh-CN"/>
              </w:rPr>
              <w:t>南县华阁镇三八水厂地下水饮用水水源保护区内：1.一级保护区内少量散养家禽 2.一级保护区内</w:t>
            </w:r>
            <w:r>
              <w:rPr>
                <w:rFonts w:hint="eastAsia" w:ascii="仿宋" w:hAnsi="仿宋" w:eastAsia="仿宋" w:cs="仿宋"/>
                <w:sz w:val="28"/>
                <w:szCs w:val="28"/>
              </w:rPr>
              <w:t>界标</w:t>
            </w:r>
            <w:r>
              <w:rPr>
                <w:rFonts w:hint="eastAsia" w:ascii="仿宋" w:hAnsi="仿宋" w:eastAsia="仿宋" w:cs="仿宋"/>
                <w:sz w:val="28"/>
                <w:szCs w:val="28"/>
                <w:lang w:val="en-US" w:eastAsia="zh-CN"/>
              </w:rPr>
              <w:t>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b/>
                <w:bCs/>
                <w:sz w:val="28"/>
                <w:szCs w:val="28"/>
              </w:rPr>
            </w:pPr>
            <w:r>
              <w:rPr>
                <w:rFonts w:hint="eastAsia"/>
                <w:b/>
                <w:bCs/>
                <w:sz w:val="28"/>
                <w:szCs w:val="28"/>
              </w:rPr>
              <w:t>整改措施</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sz w:val="28"/>
                <w:szCs w:val="28"/>
              </w:rPr>
            </w:pPr>
            <w:r>
              <w:rPr>
                <w:rFonts w:hint="eastAsia" w:ascii="仿宋" w:hAnsi="仿宋" w:cs="仿宋"/>
                <w:spacing w:val="-4"/>
                <w:sz w:val="28"/>
                <w:szCs w:val="28"/>
                <w:vertAlign w:val="baseline"/>
                <w:lang w:val="en-US" w:eastAsia="zh-CN"/>
              </w:rPr>
              <w:t>成立专项整治工作领导小组制定专项整治方案，对南县华阁镇三八水厂地下水饮用水水源保护区1、一级保护区内的散养家禽实施退养。2、完善一级保护区内</w:t>
            </w:r>
            <w:r>
              <w:rPr>
                <w:rFonts w:hint="eastAsia" w:ascii="仿宋" w:hAnsi="仿宋" w:eastAsia="仿宋" w:cs="仿宋"/>
                <w:sz w:val="28"/>
                <w:szCs w:val="28"/>
              </w:rPr>
              <w:t>界标</w:t>
            </w:r>
            <w:r>
              <w:rPr>
                <w:rFonts w:hint="eastAsia" w:ascii="仿宋" w:hAnsi="仿宋" w:eastAsia="仿宋" w:cs="仿宋"/>
                <w:sz w:val="28"/>
                <w:szCs w:val="28"/>
                <w:lang w:val="en-US" w:eastAsia="zh-CN"/>
              </w:rPr>
              <w:t>标牌</w:t>
            </w:r>
            <w:r>
              <w:rPr>
                <w:rFonts w:hint="eastAsia" w:ascii="仿宋" w:hAnsi="仿宋" w:cs="仿宋"/>
                <w:sz w:val="28"/>
                <w:szCs w:val="28"/>
                <w:lang w:val="en-US" w:eastAsia="zh-CN"/>
              </w:rPr>
              <w:t>的设置</w:t>
            </w:r>
            <w:r>
              <w:rPr>
                <w:rFonts w:hint="eastAsia" w:ascii="仿宋" w:hAnsi="仿宋" w:eastAsia="仿宋" w:cs="仿宋"/>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9"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281" w:firstLineChars="100"/>
              <w:jc w:val="both"/>
              <w:textAlignment w:val="auto"/>
              <w:outlineLvl w:val="9"/>
              <w:rPr>
                <w:b/>
                <w:bCs/>
                <w:sz w:val="28"/>
                <w:szCs w:val="28"/>
              </w:rPr>
            </w:pPr>
            <w:r>
              <w:rPr>
                <w:rFonts w:hint="eastAsia"/>
                <w:b/>
                <w:bCs/>
                <w:sz w:val="28"/>
                <w:szCs w:val="28"/>
              </w:rPr>
              <w:t>整改完成情况</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sz w:val="28"/>
                <w:szCs w:val="28"/>
              </w:rPr>
            </w:pPr>
            <w:r>
              <w:rPr>
                <w:rFonts w:hint="eastAsia" w:ascii="仿宋" w:hAnsi="仿宋" w:cs="仿宋"/>
                <w:spacing w:val="-4"/>
                <w:sz w:val="28"/>
                <w:szCs w:val="28"/>
                <w:vertAlign w:val="baseline"/>
                <w:lang w:val="en-US" w:eastAsia="zh-CN"/>
              </w:rPr>
              <w:t>完成对南县华阁镇三八水厂地下水饮用水水源保护区内：1、散养家禽的退养2、完善了</w:t>
            </w:r>
            <w:r>
              <w:rPr>
                <w:rFonts w:hint="eastAsia" w:ascii="仿宋" w:hAnsi="仿宋" w:eastAsia="仿宋" w:cs="仿宋"/>
                <w:sz w:val="28"/>
                <w:szCs w:val="28"/>
              </w:rPr>
              <w:t>保护区界标</w:t>
            </w:r>
            <w:r>
              <w:rPr>
                <w:rFonts w:hint="eastAsia" w:ascii="仿宋" w:hAnsi="仿宋" w:eastAsia="仿宋" w:cs="仿宋"/>
                <w:sz w:val="28"/>
                <w:szCs w:val="28"/>
                <w:lang w:val="en-US" w:eastAsia="zh-CN"/>
              </w:rPr>
              <w:t>标牌的设置</w:t>
            </w:r>
            <w:r>
              <w:rPr>
                <w:rFonts w:hint="eastAsia" w:ascii="仿宋" w:hAnsi="仿宋" w:cs="仿宋"/>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562" w:firstLineChars="200"/>
              <w:jc w:val="both"/>
              <w:textAlignment w:val="auto"/>
              <w:outlineLvl w:val="9"/>
              <w:rPr>
                <w:b/>
                <w:bCs/>
                <w:sz w:val="28"/>
                <w:szCs w:val="28"/>
              </w:rPr>
            </w:pPr>
            <w:r>
              <w:rPr>
                <w:rFonts w:hint="eastAsia"/>
                <w:b/>
                <w:bCs/>
                <w:sz w:val="28"/>
                <w:szCs w:val="28"/>
              </w:rPr>
              <w:t>公示情况</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b/>
                <w:bCs/>
                <w:sz w:val="28"/>
                <w:szCs w:val="28"/>
              </w:rPr>
            </w:pPr>
            <w:r>
              <w:rPr>
                <w:rFonts w:hint="eastAsia"/>
                <w:b/>
                <w:bCs/>
                <w:sz w:val="28"/>
                <w:szCs w:val="28"/>
              </w:rPr>
              <w:t>（网址）</w:t>
            </w:r>
          </w:p>
        </w:tc>
        <w:tc>
          <w:tcPr>
            <w:tcW w:w="6917" w:type="dxa"/>
            <w:gridSpan w:val="3"/>
            <w:vAlign w:val="center"/>
          </w:tcPr>
          <w:p>
            <w:pPr>
              <w:spacing w:line="240" w:lineRule="auto"/>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9"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562" w:leftChars="0" w:hanging="562" w:hangingChars="200"/>
              <w:jc w:val="both"/>
              <w:textAlignment w:val="auto"/>
              <w:outlineLvl w:val="9"/>
              <w:rPr>
                <w:b/>
                <w:bCs/>
                <w:sz w:val="28"/>
                <w:szCs w:val="28"/>
              </w:rPr>
            </w:pPr>
            <w:r>
              <w:rPr>
                <w:rFonts w:hint="eastAsia"/>
                <w:b/>
                <w:bCs/>
                <w:sz w:val="28"/>
                <w:szCs w:val="28"/>
              </w:rPr>
              <w:t>县市区政府负责同志签字</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sz w:val="28"/>
                <w:szCs w:val="28"/>
              </w:rPr>
            </w:pPr>
            <w:r>
              <w:rPr>
                <w:rFonts w:hint="eastAsia"/>
                <w:sz w:val="28"/>
                <w:szCs w:val="28"/>
              </w:rPr>
              <w:t>已完成验收，可以销号，现向</w:t>
            </w:r>
            <w:r>
              <w:rPr>
                <w:rFonts w:hint="eastAsia"/>
                <w:sz w:val="28"/>
                <w:szCs w:val="28"/>
                <w:lang w:val="en-US" w:eastAsia="zh-CN"/>
              </w:rPr>
              <w:t>益阳市</w:t>
            </w:r>
            <w:r>
              <w:rPr>
                <w:rFonts w:hint="eastAsia"/>
                <w:sz w:val="28"/>
                <w:szCs w:val="28"/>
              </w:rPr>
              <w:t>人民政府备案。</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sz w:val="28"/>
                <w:szCs w:val="28"/>
              </w:rPr>
            </w:pPr>
            <w:r>
              <w:rPr>
                <w:rFonts w:hint="eastAsia"/>
                <w:sz w:val="28"/>
                <w:szCs w:val="28"/>
                <w:lang w:val="en-US" w:eastAsia="zh-CN"/>
              </w:rPr>
              <w:t xml:space="preserve">     </w:t>
            </w:r>
            <w:r>
              <w:rPr>
                <w:rFonts w:hint="eastAsia"/>
                <w:sz w:val="28"/>
                <w:szCs w:val="28"/>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6"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562" w:leftChars="0" w:hanging="562" w:hangingChars="200"/>
              <w:jc w:val="both"/>
              <w:textAlignment w:val="auto"/>
              <w:outlineLvl w:val="9"/>
              <w:rPr>
                <w:b/>
                <w:bCs/>
                <w:sz w:val="28"/>
                <w:szCs w:val="28"/>
              </w:rPr>
            </w:pPr>
            <w:r>
              <w:rPr>
                <w:rFonts w:hint="eastAsia"/>
                <w:b/>
                <w:bCs/>
                <w:sz w:val="28"/>
                <w:szCs w:val="28"/>
              </w:rPr>
              <w:t>市州级专家组组长签字</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sz w:val="28"/>
                <w:szCs w:val="28"/>
              </w:rPr>
            </w:pPr>
            <w:r>
              <w:rPr>
                <w:rFonts w:hint="eastAsia" w:ascii="仿宋" w:hAnsi="仿宋" w:eastAsia="仿宋"/>
                <w:sz w:val="28"/>
                <w:szCs w:val="28"/>
              </w:rPr>
              <w:t>□</w:t>
            </w:r>
            <w:r>
              <w:rPr>
                <w:rFonts w:hint="eastAsia"/>
                <w:sz w:val="28"/>
                <w:szCs w:val="28"/>
              </w:rPr>
              <w:t>经技术核查，符合销号条件。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outlineLvl w:val="9"/>
              <w:rPr>
                <w:sz w:val="28"/>
                <w:szCs w:val="28"/>
              </w:rPr>
            </w:pPr>
            <w:r>
              <w:rPr>
                <w:rFonts w:hint="eastAsia" w:ascii="仿宋" w:hAnsi="仿宋" w:eastAsia="仿宋"/>
                <w:sz w:val="28"/>
                <w:szCs w:val="28"/>
              </w:rPr>
              <w:t>□</w:t>
            </w:r>
            <w:r>
              <w:rPr>
                <w:rFonts w:hint="eastAsia"/>
                <w:sz w:val="28"/>
                <w:szCs w:val="28"/>
              </w:rPr>
              <w:t>经技术核查，不符合销号条件，请落实以下事项（见附件）。</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trPr>
        <w:tc>
          <w:tcPr>
            <w:tcW w:w="2376" w:type="dxa"/>
            <w:vAlign w:val="center"/>
          </w:tcPr>
          <w:p>
            <w:pPr>
              <w:spacing w:line="240" w:lineRule="auto"/>
              <w:jc w:val="both"/>
              <w:rPr>
                <w:rFonts w:hint="eastAsia"/>
                <w:b/>
                <w:bCs/>
                <w:sz w:val="28"/>
                <w:szCs w:val="28"/>
              </w:rPr>
            </w:pPr>
            <w:r>
              <w:rPr>
                <w:rFonts w:hint="eastAsia"/>
                <w:b/>
                <w:bCs/>
                <w:sz w:val="28"/>
                <w:szCs w:val="28"/>
              </w:rPr>
              <w:t>备</w:t>
            </w:r>
            <w:r>
              <w:rPr>
                <w:rFonts w:hint="eastAsia"/>
                <w:b/>
                <w:bCs/>
                <w:sz w:val="28"/>
                <w:szCs w:val="28"/>
                <w:lang w:val="en-US" w:eastAsia="zh-CN"/>
              </w:rPr>
              <w:t xml:space="preserve">  </w:t>
            </w:r>
            <w:r>
              <w:rPr>
                <w:rFonts w:hint="eastAsia"/>
                <w:b/>
                <w:bCs/>
                <w:sz w:val="28"/>
                <w:szCs w:val="28"/>
              </w:rPr>
              <w:t>注</w:t>
            </w:r>
          </w:p>
        </w:tc>
        <w:tc>
          <w:tcPr>
            <w:tcW w:w="6917" w:type="dxa"/>
            <w:gridSpan w:val="3"/>
            <w:vAlign w:val="center"/>
          </w:tcPr>
          <w:p>
            <w:pPr>
              <w:spacing w:line="240" w:lineRule="auto"/>
              <w:rPr>
                <w:rFonts w:hint="eastAsia" w:ascii="仿宋" w:hAnsi="仿宋" w:eastAsia="仿宋"/>
                <w:sz w:val="28"/>
                <w:szCs w:val="28"/>
              </w:rPr>
            </w:pPr>
          </w:p>
        </w:tc>
      </w:tr>
    </w:tbl>
    <w:p>
      <w:pPr>
        <w:snapToGrid w:val="0"/>
        <w:spacing w:line="240" w:lineRule="auto"/>
        <w:rPr>
          <w:rFonts w:hint="eastAsia" w:ascii="仿宋_GB2312" w:hAnsi="仿宋_GB2312" w:eastAsia="仿宋_GB2312" w:cs="仿宋_GB2312"/>
          <w:sz w:val="28"/>
          <w:szCs w:val="28"/>
          <w:lang w:eastAsia="zh-CN"/>
        </w:rPr>
      </w:pPr>
    </w:p>
    <w:p>
      <w:pPr>
        <w:snapToGrid w:val="0"/>
        <w:spacing w:line="240" w:lineRule="auto"/>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1.此表一式三份，各县市区、市州、省厅各存一份</w:t>
      </w:r>
      <w:r>
        <w:rPr>
          <w:rFonts w:hint="eastAsia" w:ascii="仿宋_GB2312" w:hAnsi="仿宋_GB2312" w:cs="仿宋_GB2312"/>
          <w:sz w:val="28"/>
          <w:szCs w:val="28"/>
          <w:lang w:val="en-US" w:eastAsia="zh-CN"/>
        </w:rPr>
        <w:t>。</w:t>
      </w:r>
    </w:p>
    <w:p>
      <w:pPr>
        <w:snapToGrid w:val="0"/>
        <w:spacing w:line="240" w:lineRule="auto"/>
        <w:ind w:firstLine="840" w:firstLineChars="30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2.按水源地销号，一个水源地填报一张销号确认表。</w:t>
      </w:r>
    </w:p>
    <w:p>
      <w:pPr>
        <w:snapToGrid w:val="0"/>
        <w:spacing w:line="240" w:lineRule="auto"/>
        <w:ind w:firstLine="840" w:firstLineChars="300"/>
        <w:rPr>
          <w:rFonts w:hint="default" w:ascii="仿宋" w:hAnsi="仿宋" w:cs="仿宋"/>
          <w:spacing w:val="-4"/>
          <w:sz w:val="32"/>
          <w:szCs w:val="32"/>
          <w:lang w:val="en-US" w:eastAsia="zh-CN"/>
        </w:rPr>
      </w:pPr>
      <w:r>
        <w:rPr>
          <w:rFonts w:hint="eastAsia" w:ascii="仿宋_GB2312" w:hAnsi="仿宋_GB2312" w:cs="仿宋_GB2312"/>
          <w:sz w:val="28"/>
          <w:szCs w:val="28"/>
          <w:lang w:val="en-US" w:eastAsia="zh-CN"/>
        </w:rPr>
        <w:t>3.水源地总序号、分序号分别按水源地整治名单对应序号填报。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Arial"/>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8E674"/>
    <w:multiLevelType w:val="singleLevel"/>
    <w:tmpl w:val="CB98E674"/>
    <w:lvl w:ilvl="0" w:tentative="0">
      <w:start w:val="1"/>
      <w:numFmt w:val="chineseCounting"/>
      <w:suff w:val="nothing"/>
      <w:lvlText w:val="%1．"/>
      <w:lvlJc w:val="left"/>
      <w:rPr>
        <w:rFonts w:hint="eastAsia"/>
      </w:rPr>
    </w:lvl>
  </w:abstractNum>
  <w:abstractNum w:abstractNumId="1">
    <w:nsid w:val="117B60E1"/>
    <w:multiLevelType w:val="multilevel"/>
    <w:tmpl w:val="117B60E1"/>
    <w:lvl w:ilvl="0" w:tentative="0">
      <w:start w:val="1"/>
      <w:numFmt w:val="chineseCountingThousand"/>
      <w:pStyle w:val="3"/>
      <w:lvlText w:val="%1、"/>
      <w:lvlJc w:val="left"/>
      <w:pPr>
        <w:ind w:left="425" w:hanging="425"/>
      </w:pPr>
      <w:rPr>
        <w:rFonts w:hint="eastAsia"/>
      </w:rPr>
    </w:lvl>
    <w:lvl w:ilvl="1" w:tentative="0">
      <w:start w:val="1"/>
      <w:numFmt w:val="chineseCountingThousand"/>
      <w:pStyle w:val="4"/>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70E56F8"/>
    <w:multiLevelType w:val="singleLevel"/>
    <w:tmpl w:val="170E56F8"/>
    <w:lvl w:ilvl="0" w:tentative="0">
      <w:start w:val="1"/>
      <w:numFmt w:val="chineseCounting"/>
      <w:suff w:val="nothing"/>
      <w:lvlText w:val="%1、"/>
      <w:lvlJc w:val="left"/>
      <w:rPr>
        <w:rFonts w:hint="eastAsia"/>
      </w:rPr>
    </w:lvl>
  </w:abstractNum>
  <w:abstractNum w:abstractNumId="3">
    <w:nsid w:val="66675416"/>
    <w:multiLevelType w:val="multilevel"/>
    <w:tmpl w:val="66675416"/>
    <w:lvl w:ilvl="0" w:tentative="0">
      <w:start w:val="1"/>
      <w:numFmt w:val="chineseCountingThousand"/>
      <w:pStyle w:val="5"/>
      <w:lvlText w:val="（%1）"/>
      <w:lvlJc w:val="left"/>
      <w:pPr>
        <w:ind w:left="320" w:hanging="420"/>
      </w:pPr>
      <w:rPr>
        <w:rFonts w:hint="eastAsia"/>
      </w:rPr>
    </w:lvl>
    <w:lvl w:ilvl="1" w:tentative="0">
      <w:start w:val="1"/>
      <w:numFmt w:val="lowerLetter"/>
      <w:lvlText w:val="%2)"/>
      <w:lvlJc w:val="left"/>
      <w:pPr>
        <w:ind w:left="740" w:hanging="420"/>
      </w:pPr>
    </w:lvl>
    <w:lvl w:ilvl="2" w:tentative="0">
      <w:start w:val="1"/>
      <w:numFmt w:val="lowerRoman"/>
      <w:lvlText w:val="%3."/>
      <w:lvlJc w:val="right"/>
      <w:pPr>
        <w:ind w:left="1160" w:hanging="420"/>
      </w:pPr>
    </w:lvl>
    <w:lvl w:ilvl="3" w:tentative="0">
      <w:start w:val="1"/>
      <w:numFmt w:val="decimal"/>
      <w:lvlText w:val="%4."/>
      <w:lvlJc w:val="left"/>
      <w:pPr>
        <w:ind w:left="1580" w:hanging="420"/>
      </w:pPr>
    </w:lvl>
    <w:lvl w:ilvl="4" w:tentative="0">
      <w:start w:val="1"/>
      <w:numFmt w:val="lowerLetter"/>
      <w:lvlText w:val="%5)"/>
      <w:lvlJc w:val="left"/>
      <w:pPr>
        <w:ind w:left="2000" w:hanging="420"/>
      </w:pPr>
    </w:lvl>
    <w:lvl w:ilvl="5" w:tentative="0">
      <w:start w:val="1"/>
      <w:numFmt w:val="lowerRoman"/>
      <w:lvlText w:val="%6."/>
      <w:lvlJc w:val="right"/>
      <w:pPr>
        <w:ind w:left="2420" w:hanging="420"/>
      </w:pPr>
    </w:lvl>
    <w:lvl w:ilvl="6" w:tentative="0">
      <w:start w:val="1"/>
      <w:numFmt w:val="decimal"/>
      <w:lvlText w:val="%7."/>
      <w:lvlJc w:val="left"/>
      <w:pPr>
        <w:ind w:left="2840" w:hanging="420"/>
      </w:pPr>
    </w:lvl>
    <w:lvl w:ilvl="7" w:tentative="0">
      <w:start w:val="1"/>
      <w:numFmt w:val="lowerLetter"/>
      <w:lvlText w:val="%8)"/>
      <w:lvlJc w:val="left"/>
      <w:pPr>
        <w:ind w:left="3260" w:hanging="420"/>
      </w:pPr>
    </w:lvl>
    <w:lvl w:ilvl="8" w:tentative="0">
      <w:start w:val="1"/>
      <w:numFmt w:val="lowerRoman"/>
      <w:lvlText w:val="%9."/>
      <w:lvlJc w:val="right"/>
      <w:pPr>
        <w:ind w:left="3680" w:hanging="420"/>
      </w:pPr>
    </w:lvl>
  </w:abstractNum>
  <w:abstractNum w:abstractNumId="4">
    <w:nsid w:val="716451AE"/>
    <w:multiLevelType w:val="multilevel"/>
    <w:tmpl w:val="716451AE"/>
    <w:lvl w:ilvl="0" w:tentative="0">
      <w:start w:val="1"/>
      <w:numFmt w:val="chineseCountingThousand"/>
      <w:pStyle w:val="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CwiaGRpZCI6IjE3Y2ExNzRiNmI3ZjUxNDI0YjIxZWFmNWE2MjIzOGRhIiwidXNlckNvdW50IjoxfQ=="/>
  </w:docVars>
  <w:rsids>
    <w:rsidRoot w:val="70E84E4F"/>
    <w:rsid w:val="00036FC1"/>
    <w:rsid w:val="00074598"/>
    <w:rsid w:val="000A18DE"/>
    <w:rsid w:val="00116027"/>
    <w:rsid w:val="00120BF0"/>
    <w:rsid w:val="00133D7A"/>
    <w:rsid w:val="00134FC9"/>
    <w:rsid w:val="001D783C"/>
    <w:rsid w:val="00253A33"/>
    <w:rsid w:val="002F3ECB"/>
    <w:rsid w:val="002F687D"/>
    <w:rsid w:val="003335A7"/>
    <w:rsid w:val="003461E2"/>
    <w:rsid w:val="003861CA"/>
    <w:rsid w:val="003B2630"/>
    <w:rsid w:val="003E7A13"/>
    <w:rsid w:val="004B128F"/>
    <w:rsid w:val="004D5686"/>
    <w:rsid w:val="005019DC"/>
    <w:rsid w:val="00542134"/>
    <w:rsid w:val="005A6949"/>
    <w:rsid w:val="005B1FD2"/>
    <w:rsid w:val="005D6E53"/>
    <w:rsid w:val="005F4D23"/>
    <w:rsid w:val="00632A36"/>
    <w:rsid w:val="0069468B"/>
    <w:rsid w:val="00720B00"/>
    <w:rsid w:val="007476E2"/>
    <w:rsid w:val="00767CF3"/>
    <w:rsid w:val="007879A6"/>
    <w:rsid w:val="007A1319"/>
    <w:rsid w:val="008306B5"/>
    <w:rsid w:val="0086240C"/>
    <w:rsid w:val="008C17E9"/>
    <w:rsid w:val="008E695A"/>
    <w:rsid w:val="0091338E"/>
    <w:rsid w:val="009533E7"/>
    <w:rsid w:val="0097500A"/>
    <w:rsid w:val="009D232C"/>
    <w:rsid w:val="00AA6B0C"/>
    <w:rsid w:val="00B043F2"/>
    <w:rsid w:val="00B21933"/>
    <w:rsid w:val="00B90A67"/>
    <w:rsid w:val="00BD63CE"/>
    <w:rsid w:val="00BE5DB4"/>
    <w:rsid w:val="00C31E8A"/>
    <w:rsid w:val="00C83D0B"/>
    <w:rsid w:val="00D250B6"/>
    <w:rsid w:val="00D67990"/>
    <w:rsid w:val="00D744A0"/>
    <w:rsid w:val="00DA5765"/>
    <w:rsid w:val="00DE452F"/>
    <w:rsid w:val="00E11B27"/>
    <w:rsid w:val="00E546C4"/>
    <w:rsid w:val="00ED378A"/>
    <w:rsid w:val="00EE2E1D"/>
    <w:rsid w:val="00F06B98"/>
    <w:rsid w:val="00F06F43"/>
    <w:rsid w:val="00F13760"/>
    <w:rsid w:val="00F85CC1"/>
    <w:rsid w:val="0997301C"/>
    <w:rsid w:val="0B0F1F19"/>
    <w:rsid w:val="17934DF1"/>
    <w:rsid w:val="1B717181"/>
    <w:rsid w:val="1DEE1114"/>
    <w:rsid w:val="1FBF2EB6"/>
    <w:rsid w:val="253F58ED"/>
    <w:rsid w:val="2AD60AF9"/>
    <w:rsid w:val="2D7C29C6"/>
    <w:rsid w:val="36863761"/>
    <w:rsid w:val="38790190"/>
    <w:rsid w:val="3F8359FB"/>
    <w:rsid w:val="42B95AE9"/>
    <w:rsid w:val="44815515"/>
    <w:rsid w:val="45630125"/>
    <w:rsid w:val="567E2900"/>
    <w:rsid w:val="56B63D74"/>
    <w:rsid w:val="5A072D9A"/>
    <w:rsid w:val="5CAE5B63"/>
    <w:rsid w:val="627577EE"/>
    <w:rsid w:val="6E296324"/>
    <w:rsid w:val="70E84E4F"/>
    <w:rsid w:val="78EC3E94"/>
    <w:rsid w:val="7C8456C5"/>
    <w:rsid w:val="DFFFD9C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640" w:firstLineChars="200"/>
      <w:jc w:val="both"/>
    </w:pPr>
    <w:rPr>
      <w:rFonts w:ascii="Calibri" w:hAnsi="Calibri" w:eastAsia="仿宋" w:cs="Times New Roman"/>
      <w:kern w:val="2"/>
      <w:sz w:val="32"/>
      <w:szCs w:val="21"/>
      <w:lang w:val="en-US" w:eastAsia="zh-CN" w:bidi="ar-SA"/>
    </w:rPr>
  </w:style>
  <w:style w:type="paragraph" w:styleId="3">
    <w:name w:val="heading 1"/>
    <w:next w:val="1"/>
    <w:link w:val="29"/>
    <w:qFormat/>
    <w:uiPriority w:val="9"/>
    <w:pPr>
      <w:numPr>
        <w:ilvl w:val="0"/>
        <w:numId w:val="1"/>
      </w:numPr>
      <w:ind w:left="0" w:firstLine="200" w:firstLineChars="200"/>
      <w:jc w:val="both"/>
      <w:outlineLvl w:val="0"/>
    </w:pPr>
    <w:rPr>
      <w:rFonts w:ascii="Calibri" w:hAnsi="Calibri" w:eastAsia="仿宋" w:cs="Times New Roman"/>
      <w:b/>
      <w:bCs/>
      <w:kern w:val="44"/>
      <w:sz w:val="32"/>
      <w:szCs w:val="44"/>
      <w:lang w:val="en-US" w:eastAsia="zh-CN" w:bidi="ar-SA"/>
    </w:rPr>
  </w:style>
  <w:style w:type="paragraph" w:styleId="4">
    <w:name w:val="heading 2"/>
    <w:next w:val="1"/>
    <w:link w:val="26"/>
    <w:qFormat/>
    <w:uiPriority w:val="9"/>
    <w:pPr>
      <w:numPr>
        <w:ilvl w:val="1"/>
        <w:numId w:val="1"/>
      </w:numPr>
      <w:ind w:left="0" w:firstLine="200" w:firstLineChars="200"/>
      <w:jc w:val="both"/>
      <w:outlineLvl w:val="1"/>
    </w:pPr>
    <w:rPr>
      <w:rFonts w:ascii="Cambria" w:hAnsi="Cambria" w:eastAsia="仿宋" w:cs="Times New Roman"/>
      <w:bCs/>
      <w:kern w:val="2"/>
      <w:sz w:val="32"/>
      <w:szCs w:val="3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28"/>
    <w:unhideWhenUsed/>
    <w:qFormat/>
    <w:uiPriority w:val="99"/>
    <w:pPr>
      <w:tabs>
        <w:tab w:val="center" w:pos="4153"/>
        <w:tab w:val="right" w:pos="8306"/>
      </w:tabs>
      <w:snapToGrid w:val="0"/>
    </w:pPr>
    <w:rPr>
      <w:rFonts w:ascii="Calibri" w:hAnsi="Calibri" w:eastAsia="仿宋" w:cs="Times New Roman"/>
      <w:kern w:val="2"/>
      <w:sz w:val="18"/>
      <w:szCs w:val="18"/>
      <w:lang w:val="en-US" w:eastAsia="zh-CN" w:bidi="ar-SA"/>
    </w:rPr>
  </w:style>
  <w:style w:type="paragraph" w:styleId="5">
    <w:name w:val="List 2"/>
    <w:unhideWhenUsed/>
    <w:qFormat/>
    <w:uiPriority w:val="99"/>
    <w:pPr>
      <w:numPr>
        <w:ilvl w:val="0"/>
        <w:numId w:val="2"/>
      </w:numPr>
      <w:ind w:left="0" w:firstLine="200" w:firstLineChars="200"/>
    </w:pPr>
    <w:rPr>
      <w:rFonts w:ascii="Calibri" w:hAnsi="Calibri" w:eastAsia="仿宋" w:cs="Times New Roman"/>
      <w:kern w:val="2"/>
      <w:sz w:val="32"/>
      <w:szCs w:val="21"/>
      <w:lang w:val="en-US" w:eastAsia="zh-CN" w:bidi="ar-SA"/>
    </w:rPr>
  </w:style>
  <w:style w:type="paragraph" w:styleId="6">
    <w:name w:val="Date"/>
    <w:basedOn w:val="1"/>
    <w:next w:val="1"/>
    <w:link w:val="25"/>
    <w:unhideWhenUsed/>
    <w:qFormat/>
    <w:uiPriority w:val="99"/>
    <w:pPr>
      <w:ind w:left="100" w:leftChars="2500"/>
    </w:pPr>
  </w:style>
  <w:style w:type="paragraph" w:styleId="7">
    <w:name w:val="header"/>
    <w:link w:val="27"/>
    <w:unhideWhenUsed/>
    <w:qFormat/>
    <w:uiPriority w:val="99"/>
    <w:pPr>
      <w:tabs>
        <w:tab w:val="center" w:pos="4153"/>
        <w:tab w:val="right" w:pos="8306"/>
      </w:tabs>
      <w:snapToGrid w:val="0"/>
      <w:jc w:val="center"/>
    </w:pPr>
    <w:rPr>
      <w:rFonts w:ascii="Calibri" w:hAnsi="Calibri" w:eastAsia="仿宋" w:cs="Times New Roman"/>
      <w:kern w:val="2"/>
      <w:sz w:val="18"/>
      <w:szCs w:val="18"/>
      <w:lang w:val="en-US" w:eastAsia="zh-CN" w:bidi="ar-SA"/>
    </w:rPr>
  </w:style>
  <w:style w:type="paragraph" w:styleId="8">
    <w:name w:val="List"/>
    <w:unhideWhenUsed/>
    <w:qFormat/>
    <w:uiPriority w:val="99"/>
    <w:pPr>
      <w:numPr>
        <w:ilvl w:val="0"/>
        <w:numId w:val="3"/>
      </w:numPr>
      <w:ind w:left="0" w:firstLine="200" w:firstLineChars="200"/>
      <w:contextualSpacing/>
    </w:pPr>
    <w:rPr>
      <w:rFonts w:ascii="Calibri" w:hAnsi="Calibri" w:eastAsia="仿宋" w:cs="Times New Roman"/>
      <w:kern w:val="2"/>
      <w:sz w:val="32"/>
      <w:szCs w:val="21"/>
      <w:lang w:val="en-US" w:eastAsia="zh-CN" w:bidi="ar-SA"/>
    </w:rPr>
  </w:style>
  <w:style w:type="paragraph" w:styleId="9">
    <w:name w:val="Normal (Web)"/>
    <w:basedOn w:val="1"/>
    <w:unhideWhenUsed/>
    <w:qFormat/>
    <w:uiPriority w:val="99"/>
    <w:pPr>
      <w:spacing w:before="100" w:beforeAutospacing="1" w:after="100" w:afterAutospacing="1"/>
      <w:ind w:firstLine="0" w:firstLineChars="0"/>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paragraph" w:customStyle="1" w:styleId="14">
    <w:name w:val="发文机关"/>
    <w:qFormat/>
    <w:uiPriority w:val="0"/>
    <w:pPr>
      <w:adjustRightInd w:val="0"/>
      <w:snapToGrid w:val="0"/>
      <w:spacing w:after="624" w:afterLines="200"/>
      <w:jc w:val="center"/>
    </w:pPr>
    <w:rPr>
      <w:rFonts w:ascii="Calibri" w:hAnsi="Calibri" w:eastAsia="宋体" w:cs="Times New Roman"/>
      <w:b/>
      <w:color w:val="FF0000"/>
      <w:w w:val="70"/>
      <w:kern w:val="2"/>
      <w:sz w:val="130"/>
      <w:szCs w:val="130"/>
      <w:lang w:val="en-US" w:eastAsia="zh-CN" w:bidi="ar-SA"/>
    </w:rPr>
  </w:style>
  <w:style w:type="paragraph" w:customStyle="1" w:styleId="15">
    <w:name w:val="表格内容"/>
    <w:qFormat/>
    <w:uiPriority w:val="0"/>
    <w:pPr>
      <w:spacing w:line="432" w:lineRule="atLeast"/>
      <w:jc w:val="both"/>
    </w:pPr>
    <w:rPr>
      <w:rFonts w:ascii="Calibri" w:hAnsi="Calibri" w:eastAsia="宋体" w:cs="宋体"/>
      <w:lang w:val="en-US" w:eastAsia="zh-CN" w:bidi="ar-SA"/>
    </w:rPr>
  </w:style>
  <w:style w:type="paragraph" w:customStyle="1" w:styleId="16">
    <w:name w:val="主送机关"/>
    <w:qFormat/>
    <w:uiPriority w:val="0"/>
    <w:rPr>
      <w:rFonts w:ascii="Calibri" w:hAnsi="Calibri" w:eastAsia="仿宋" w:cs="Times New Roman"/>
      <w:kern w:val="2"/>
      <w:sz w:val="32"/>
      <w:szCs w:val="21"/>
      <w:lang w:val="en-US" w:eastAsia="zh-CN" w:bidi="ar-SA"/>
    </w:rPr>
  </w:style>
  <w:style w:type="paragraph" w:customStyle="1" w:styleId="17">
    <w:name w:val="发文字号"/>
    <w:qFormat/>
    <w:uiPriority w:val="0"/>
    <w:pPr>
      <w:pBdr>
        <w:bottom w:val="single" w:color="FF0000" w:sz="18" w:space="1"/>
      </w:pBdr>
      <w:jc w:val="center"/>
    </w:pPr>
    <w:rPr>
      <w:rFonts w:ascii="Calibri" w:hAnsi="Calibri" w:eastAsia="仿宋" w:cs="Times New Roman"/>
      <w:kern w:val="2"/>
      <w:sz w:val="32"/>
      <w:szCs w:val="21"/>
      <w:lang w:val="en-US" w:eastAsia="zh-CN" w:bidi="ar-SA"/>
    </w:rPr>
  </w:style>
  <w:style w:type="paragraph" w:customStyle="1" w:styleId="18">
    <w:name w:val="发文机关署名"/>
    <w:qFormat/>
    <w:uiPriority w:val="0"/>
    <w:pPr>
      <w:ind w:right="1696" w:rightChars="530"/>
      <w:jc w:val="right"/>
    </w:pPr>
    <w:rPr>
      <w:rFonts w:ascii="Calibri" w:hAnsi="Calibri" w:eastAsia="仿宋" w:cs="Times New Roman"/>
      <w:kern w:val="2"/>
      <w:sz w:val="32"/>
      <w:szCs w:val="21"/>
      <w:lang w:val="en-US" w:eastAsia="zh-CN" w:bidi="ar-SA"/>
    </w:rPr>
  </w:style>
  <w:style w:type="paragraph" w:customStyle="1" w:styleId="19">
    <w:name w:val="公文标题"/>
    <w:qFormat/>
    <w:uiPriority w:val="0"/>
    <w:pPr>
      <w:adjustRightInd w:val="0"/>
      <w:snapToGrid w:val="0"/>
      <w:spacing w:before="624" w:beforeLines="200" w:after="624" w:afterLines="200"/>
      <w:jc w:val="center"/>
    </w:pPr>
    <w:rPr>
      <w:rFonts w:ascii="Calibri" w:hAnsi="Calibri" w:eastAsia="宋体" w:cs="Times New Roman"/>
      <w:kern w:val="2"/>
      <w:sz w:val="44"/>
      <w:szCs w:val="21"/>
      <w:lang w:val="en-US" w:eastAsia="zh-CN" w:bidi="ar-SA"/>
    </w:rPr>
  </w:style>
  <w:style w:type="paragraph" w:customStyle="1" w:styleId="20">
    <w:name w:val="正文居中"/>
    <w:qFormat/>
    <w:uiPriority w:val="0"/>
    <w:pPr>
      <w:jc w:val="center"/>
    </w:pPr>
    <w:rPr>
      <w:rFonts w:ascii="Calibri" w:hAnsi="Calibri" w:eastAsia="仿宋" w:cs="Times New Roman"/>
      <w:kern w:val="2"/>
      <w:sz w:val="32"/>
      <w:szCs w:val="21"/>
      <w:lang w:val="en-US" w:eastAsia="zh-CN" w:bidi="ar-SA"/>
    </w:rPr>
  </w:style>
  <w:style w:type="paragraph" w:customStyle="1" w:styleId="21">
    <w:name w:val="成文日期"/>
    <w:qFormat/>
    <w:uiPriority w:val="0"/>
    <w:pPr>
      <w:ind w:right="1280" w:rightChars="400"/>
      <w:jc w:val="right"/>
    </w:pPr>
    <w:rPr>
      <w:rFonts w:ascii="Calibri" w:hAnsi="Calibri" w:eastAsia="仿宋" w:cs="Times New Roman"/>
      <w:kern w:val="2"/>
      <w:sz w:val="32"/>
      <w:szCs w:val="21"/>
      <w:lang w:val="en-US" w:eastAsia="zh-CN" w:bidi="ar-SA"/>
    </w:rPr>
  </w:style>
  <w:style w:type="paragraph" w:customStyle="1" w:styleId="22">
    <w:name w:val="附件"/>
    <w:qFormat/>
    <w:uiPriority w:val="0"/>
    <w:pPr>
      <w:pageBreakBefore/>
    </w:pPr>
    <w:rPr>
      <w:rFonts w:ascii="宋体" w:hAnsi="宋体" w:eastAsia="黑体" w:cs="宋体"/>
      <w:bCs/>
      <w:color w:val="000000"/>
      <w:sz w:val="32"/>
      <w:szCs w:val="24"/>
      <w:lang w:val="en-US" w:eastAsia="zh-CN" w:bidi="ar-SA"/>
    </w:rPr>
  </w:style>
  <w:style w:type="paragraph" w:customStyle="1" w:styleId="23">
    <w:name w:val="表格标题"/>
    <w:qFormat/>
    <w:uiPriority w:val="0"/>
    <w:pPr>
      <w:spacing w:line="432" w:lineRule="atLeast"/>
      <w:jc w:val="center"/>
    </w:pPr>
    <w:rPr>
      <w:rFonts w:ascii="Calibri" w:hAnsi="Calibri" w:eastAsia="宋体" w:cs="宋体"/>
      <w:b/>
      <w:bCs/>
      <w:lang w:val="en-US" w:eastAsia="zh-CN" w:bidi="ar-SA"/>
    </w:rPr>
  </w:style>
  <w:style w:type="paragraph" w:customStyle="1" w:styleId="24">
    <w:name w:val="正文加粗"/>
    <w:qFormat/>
    <w:uiPriority w:val="0"/>
    <w:rPr>
      <w:rFonts w:ascii="Calibri" w:hAnsi="Calibri" w:eastAsia="仿宋" w:cs="Times New Roman"/>
      <w:b/>
      <w:kern w:val="2"/>
      <w:sz w:val="32"/>
      <w:szCs w:val="21"/>
      <w:lang w:val="en-US" w:eastAsia="zh-CN" w:bidi="ar-SA"/>
    </w:rPr>
  </w:style>
  <w:style w:type="character" w:customStyle="1" w:styleId="25">
    <w:name w:val="日期 Char"/>
    <w:link w:val="6"/>
    <w:semiHidden/>
    <w:qFormat/>
    <w:uiPriority w:val="99"/>
    <w:rPr>
      <w:rFonts w:eastAsia="仿宋"/>
      <w:kern w:val="2"/>
      <w:sz w:val="32"/>
      <w:szCs w:val="21"/>
    </w:rPr>
  </w:style>
  <w:style w:type="character" w:customStyle="1" w:styleId="26">
    <w:name w:val="标题 2 Char"/>
    <w:link w:val="4"/>
    <w:qFormat/>
    <w:uiPriority w:val="9"/>
    <w:rPr>
      <w:rFonts w:ascii="Cambria" w:hAnsi="Cambria" w:eastAsia="仿宋" w:cs="Times New Roman"/>
      <w:bCs/>
      <w:sz w:val="32"/>
      <w:szCs w:val="32"/>
    </w:rPr>
  </w:style>
  <w:style w:type="character" w:customStyle="1" w:styleId="27">
    <w:name w:val="页眉 Char"/>
    <w:link w:val="7"/>
    <w:qFormat/>
    <w:uiPriority w:val="99"/>
    <w:rPr>
      <w:rFonts w:eastAsia="仿宋"/>
      <w:sz w:val="18"/>
      <w:szCs w:val="18"/>
    </w:rPr>
  </w:style>
  <w:style w:type="character" w:customStyle="1" w:styleId="28">
    <w:name w:val="页脚 Char"/>
    <w:link w:val="2"/>
    <w:qFormat/>
    <w:uiPriority w:val="99"/>
    <w:rPr>
      <w:rFonts w:eastAsia="仿宋"/>
      <w:sz w:val="18"/>
      <w:szCs w:val="18"/>
    </w:rPr>
  </w:style>
  <w:style w:type="character" w:customStyle="1" w:styleId="29">
    <w:name w:val="标题 1 Char"/>
    <w:link w:val="3"/>
    <w:qFormat/>
    <w:uiPriority w:val="9"/>
    <w:rPr>
      <w:rFonts w:eastAsia="仿宋"/>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705489450\C:\Users\DTH_Lenovo\AppData\Roaming\kingsoft\office6\templates\download\2cabbdcf-bb87-4a13-b8bb-58e6c5024bcf\&#32418;&#22836;&#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2521</Words>
  <Characters>2600</Characters>
  <Lines>74</Lines>
  <Paragraphs>32</Paragraphs>
  <TotalTime>3</TotalTime>
  <ScaleCrop>false</ScaleCrop>
  <LinksUpToDate>false</LinksUpToDate>
  <CharactersWithSpaces>2890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2022-05-10T12:28:00Z</dcterms:created>
  <dc:creator>雾都枪声</dc:creator>
  <cp:lastModifiedBy>雾都枪声</cp:lastModifiedBy>
  <dcterms:modified xsi:type="dcterms:W3CDTF">2022-06-14T07:32:34Z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name">
    <vt:lpwstr>促进国家级经济技术红头文件.doc</vt:lpwstr>
  </property>
  <property fmtid="{D5CDD505-2E9C-101B-9397-08002B2CF9AE}" pid="4" name="fileid">
    <vt:lpwstr>1107583</vt:lpwstr>
  </property>
  <property fmtid="{D5CDD505-2E9C-101B-9397-08002B2CF9AE}" pid="5" name="search_tags">
    <vt:lpwstr/>
  </property>
  <property fmtid="{D5CDD505-2E9C-101B-9397-08002B2CF9AE}" pid="6" name="ICV">
    <vt:lpwstr>3B181511789246848B008663883D4D51</vt:lpwstr>
  </property>
  <property fmtid="{D5CDD505-2E9C-101B-9397-08002B2CF9AE}" pid="7" name="KSOTemplateUUID">
    <vt:lpwstr>v1.0_library_B45NI3GSBeehEeAXz5Noag==</vt:lpwstr>
  </property>
</Properties>
</file>