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1</w:t>
      </w:r>
      <w:r>
        <w:rPr>
          <w:rFonts w:hint="eastAsia" w:ascii="黑体" w:hAnsi="黑体" w:eastAsia="黑体"/>
          <w:color w:val="000000"/>
          <w:sz w:val="36"/>
          <w:szCs w:val="36"/>
        </w:rPr>
        <w:t>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二级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投 入</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绩效目标合理性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w:t>
            </w:r>
            <w:bookmarkStart w:id="0" w:name="_GoBack"/>
            <w:bookmarkEnd w:id="0"/>
            <w:r>
              <w:rPr>
                <w:rFonts w:hint="eastAsia" w:ascii="宋体" w:hAnsi="宋体"/>
                <w:color w:val="000000"/>
                <w:sz w:val="18"/>
                <w:szCs w:val="18"/>
              </w:rPr>
              <w:t>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绩效指标明确性</w:t>
            </w:r>
          </w:p>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在职人员控制率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经费”</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变动率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重点支出安排率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调整率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支付</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进度率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结转结余控制率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hint="eastAsia" w:ascii="仿宋_GB2312" w:hAnsi="宋体" w:eastAsia="宋体"/>
                <w:color w:val="000000"/>
                <w:lang w:eastAsia="zh-CN"/>
              </w:rPr>
            </w:pPr>
            <w:r>
              <w:rPr>
                <w:rFonts w:hint="eastAsia" w:ascii="仿宋_GB2312" w:hAnsi="宋体"/>
                <w:color w:val="000000"/>
                <w:lang w:eastAsia="zh-CN"/>
              </w:rPr>
              <w:t>5</w:t>
            </w: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公用经费控制率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政府采购执行率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资金使用合规性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预决算信息公开性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基础信息完善性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资产管理安全性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固定资产利用率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实际</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及时率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质量</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达标率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重点工作办结率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经济效益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生态效益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center"/>
              <w:textAlignment w:val="auto"/>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color w:val="000000"/>
                <w:sz w:val="18"/>
                <w:szCs w:val="18"/>
                <w:lang w:val="en-US" w:eastAsia="zh-CN"/>
              </w:rPr>
            </w:pPr>
            <w:r>
              <w:rPr>
                <w:rFonts w:hint="eastAsia" w:ascii="宋体" w:hAnsi="宋体"/>
                <w:color w:val="000000"/>
                <w:sz w:val="18"/>
                <w:szCs w:val="18"/>
                <w:lang w:val="en-US" w:eastAsia="zh-CN"/>
              </w:rPr>
              <w:t>96.6</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kern w:val="0"/>
                <w:sz w:val="18"/>
                <w:szCs w:val="18"/>
              </w:rPr>
            </w:pP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p>
    <w:p>
      <w:pPr>
        <w:spacing w:line="560" w:lineRule="exact"/>
        <w:ind w:firstLine="560"/>
        <w:rPr>
          <w:rFonts w:hint="eastAsia" w:ascii="黑体" w:hAnsi="黑体" w:eastAsia="黑体"/>
          <w:color w:val="000000"/>
          <w:sz w:val="28"/>
          <w:szCs w:val="28"/>
        </w:rPr>
      </w:pPr>
      <w:r>
        <w:rPr>
          <w:rFonts w:hint="eastAsia" w:ascii="黑体" w:hAnsi="黑体" w:eastAsia="黑体"/>
          <w:color w:val="000000"/>
          <w:sz w:val="28"/>
          <w:szCs w:val="28"/>
        </w:rPr>
        <w:t>附件2</w:t>
      </w:r>
    </w:p>
    <w:p>
      <w:pPr>
        <w:spacing w:line="600" w:lineRule="exact"/>
        <w:ind w:firstLine="880"/>
        <w:jc w:val="center"/>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rPr>
        <w:t>2020年项目支出绩效自评指标计分表</w:t>
      </w:r>
    </w:p>
    <w:p>
      <w:pPr>
        <w:spacing w:line="400" w:lineRule="exact"/>
        <w:ind w:firstLine="880"/>
        <w:jc w:val="center"/>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1"/>
        <w:gridCol w:w="848"/>
        <w:gridCol w:w="773"/>
        <w:gridCol w:w="712"/>
        <w:gridCol w:w="3136"/>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一级</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二级</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三级</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指标</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自评分</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具体指标</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决策</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20</w:t>
            </w:r>
            <w:r>
              <w:rPr>
                <w:rFonts w:hint="eastAsia" w:ascii="宋体" w:hAnsi="宋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目标</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目标</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内容</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设立了项目绩效目标；目标明确；目标细化；目标量化</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设有目标（</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keepNext w:val="0"/>
              <w:keepLines w:val="0"/>
              <w:pageBreakBefore w:val="0"/>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目标明确（</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keepNext w:val="0"/>
              <w:keepLines w:val="0"/>
              <w:pageBreakBefore w:val="0"/>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目标细化（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 xml:space="preserve">分）    </w:t>
            </w:r>
          </w:p>
          <w:p>
            <w:pPr>
              <w:keepNext w:val="0"/>
              <w:keepLines w:val="0"/>
              <w:pageBreakBefore w:val="0"/>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目标量化（</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决策</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过程</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决策</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依据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有关法律法规的明确规定；某一经济社会发展规划；某部门年度工作计划；某一实际问题和需求</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符合法律法规（</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分）符合经济社会发展规划（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部门年度工作计划（</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针对某一实际问题和需求（</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决策</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程序</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项目符合申报条件；申报、批复程序符合相关管理办法；项目调整履行了相应手续</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符合申报条件（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分）项目申报、批复程序符合管理办法（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项目调整履行了相应手续（</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资金</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分配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分配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办法</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根据需要制定的相关资金管理办法；管理办法中有明确资金分配办法；资金分配因素全面、合理</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有相应的资金管理办法（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办法健全、规范（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因素全面合理（</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分配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结果</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资金分配符合相关管理办法；分配结果公平合理</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符合分配办法（</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分配公平合理（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 （</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资金</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到位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到位率</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实际到位</w:t>
            </w:r>
            <w:r>
              <w:rPr>
                <w:rFonts w:hint="eastAsia" w:ascii="仿宋_GB2312" w:hAnsi="宋体" w:eastAsia="仿宋_GB2312"/>
                <w:color w:val="000000"/>
                <w:kern w:val="0"/>
                <w:sz w:val="20"/>
                <w:szCs w:val="20"/>
              </w:rPr>
              <w:t>/</w:t>
            </w:r>
            <w:r>
              <w:rPr>
                <w:rFonts w:hint="eastAsia" w:ascii="宋体" w:hAnsi="宋体"/>
                <w:color w:val="000000"/>
                <w:kern w:val="0"/>
                <w:sz w:val="20"/>
                <w:szCs w:val="20"/>
              </w:rPr>
              <w:t>计划到位</w:t>
            </w:r>
            <w:r>
              <w:rPr>
                <w:rFonts w:hint="eastAsia" w:ascii="仿宋_GB2312" w:hAnsi="宋体" w:eastAsia="仿宋_GB2312"/>
                <w:color w:val="000000"/>
                <w:kern w:val="0"/>
                <w:sz w:val="20"/>
                <w:szCs w:val="20"/>
              </w:rPr>
              <w:t>*100%</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到位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时效</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资金及时到位；若未及时到位，是否影响项目进度</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到位及时（</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不及时但未影响项目进度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不及时并影响项目进度（</w:t>
            </w:r>
            <w:r>
              <w:rPr>
                <w:rFonts w:hint="eastAsia" w:ascii="仿宋_GB2312" w:hAnsi="宋体" w:eastAsia="仿宋_GB2312"/>
                <w:color w:val="000000"/>
                <w:kern w:val="0"/>
                <w:sz w:val="20"/>
                <w:szCs w:val="20"/>
              </w:rPr>
              <w:t>0.5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资金</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管理</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使用</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7</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支出依据合规，无虚列项目支出情况；无截留挤占挪用情况；无超标准开支情况；无超预算情况</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虚列套取扣</w:t>
            </w:r>
            <w:r>
              <w:rPr>
                <w:rFonts w:hint="eastAsia" w:ascii="仿宋_GB2312" w:hAnsi="宋体" w:eastAsia="仿宋_GB2312"/>
                <w:color w:val="000000"/>
                <w:kern w:val="0"/>
                <w:sz w:val="20"/>
                <w:szCs w:val="20"/>
              </w:rPr>
              <w:t>4-7</w:t>
            </w:r>
            <w:r>
              <w:rPr>
                <w:rFonts w:hint="eastAsia" w:ascii="宋体" w:hAnsi="宋体"/>
                <w:color w:val="000000"/>
                <w:kern w:val="0"/>
                <w:sz w:val="20"/>
                <w:szCs w:val="20"/>
              </w:rPr>
              <w:t xml:space="preserve">分 </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依据不合规扣</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截留、挤占、挪用扣</w:t>
            </w:r>
            <w:r>
              <w:rPr>
                <w:rFonts w:hint="eastAsia" w:ascii="仿宋_GB2312" w:hAnsi="宋体" w:eastAsia="仿宋_GB2312"/>
                <w:color w:val="000000"/>
                <w:kern w:val="0"/>
                <w:sz w:val="20"/>
                <w:szCs w:val="20"/>
              </w:rPr>
              <w:t>3-6</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color w:val="000000"/>
                <w:kern w:val="0"/>
                <w:sz w:val="20"/>
                <w:szCs w:val="20"/>
              </w:rPr>
            </w:pPr>
            <w:r>
              <w:rPr>
                <w:rFonts w:hint="eastAsia" w:ascii="仿宋_GB2312" w:hAnsi="宋体"/>
                <w:color w:val="000000"/>
                <w:kern w:val="0"/>
                <w:sz w:val="20"/>
                <w:szCs w:val="20"/>
              </w:rPr>
              <w:t>超标准开支扣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超预算扣</w:t>
            </w:r>
            <w:r>
              <w:rPr>
                <w:rFonts w:hint="eastAsia" w:ascii="仿宋_GB2312" w:hAnsi="宋体" w:eastAsia="仿宋_GB2312"/>
                <w:color w:val="000000"/>
                <w:kern w:val="0"/>
                <w:sz w:val="20"/>
                <w:szCs w:val="20"/>
              </w:rPr>
              <w:t>2-5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财务</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管理</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资金管理、费用支出等制度健全；制度执行严格；会计核算规范</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财务制度健全（</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分）严格执行制度（</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分）会计核算规范（</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组织</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实施</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组织</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机构</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机构健全、分工明确</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机构健全、分工明确  （</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实施</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项目按计划开工；按计划进度开展；按计划完工</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按计划开工（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按计划开展（</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   按计划完工（</w:t>
            </w:r>
            <w:r>
              <w:rPr>
                <w:rFonts w:hint="eastAsia" w:ascii="仿宋_GB2312" w:hAnsi="宋体" w:eastAsia="仿宋_GB2312"/>
                <w:color w:val="000000"/>
                <w:kern w:val="0"/>
                <w:sz w:val="20"/>
                <w:szCs w:val="20"/>
              </w:rPr>
              <w:t>1</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制度</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6</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项目管理制度健全；严格执行相关管理制度</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管理制度健全（</w:t>
            </w:r>
            <w:r>
              <w:rPr>
                <w:rFonts w:hint="eastAsia" w:ascii="仿宋_GB2312" w:hAnsi="宋体" w:eastAsia="仿宋_GB2312"/>
                <w:color w:val="000000"/>
                <w:kern w:val="0"/>
                <w:sz w:val="20"/>
                <w:szCs w:val="20"/>
              </w:rPr>
              <w:t>2</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制度执行严格（</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绩效</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55</w:t>
            </w:r>
            <w:r>
              <w:rPr>
                <w:rFonts w:hint="eastAsia" w:ascii="宋体" w:hAnsi="宋体"/>
                <w:color w:val="000000"/>
                <w:kern w:val="0"/>
                <w:sz w:val="20"/>
                <w:szCs w:val="20"/>
              </w:rPr>
              <w:t>分）</w:t>
            </w: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产出</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15</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数量</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根据该项目实际，标识具体明确的产出数量</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对照绩效目标，按实际产出数量率计算得分（</w:t>
            </w:r>
            <w:r>
              <w:rPr>
                <w:rFonts w:hint="eastAsia" w:ascii="仿宋_GB2312" w:hAnsi="宋体" w:eastAsia="仿宋_GB2312"/>
                <w:color w:val="000000"/>
                <w:kern w:val="0"/>
                <w:sz w:val="20"/>
                <w:szCs w:val="20"/>
              </w:rPr>
              <w:t>5</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质量</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根据该项目实际，标识具体明确的产出质量</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对照绩效目标，按实际产出质量率计算得分（</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时效</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根据该项目实际，标识具体明确的产出时效</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对照绩效目标，按实际产出时效率计算得分（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产出</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成本</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根据该项目实际，标识具体明确的产出成本</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对照绩效目标，按实际产出成本率计算得分（</w:t>
            </w:r>
            <w:r>
              <w:rPr>
                <w:rFonts w:hint="eastAsia" w:ascii="仿宋_GB2312" w:hAnsi="宋体" w:eastAsia="仿宋_GB2312"/>
                <w:color w:val="000000"/>
                <w:kern w:val="0"/>
                <w:sz w:val="20"/>
                <w:szCs w:val="20"/>
              </w:rPr>
              <w:t>3</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textAlignment w:val="auto"/>
              <w:rPr>
                <w:rFonts w:hint="eastAsia" w:ascii="仿宋_GB2312" w:hAnsi="宋体" w:eastAsia="仿宋_GB2312" w:cs="宋体"/>
                <w:color w:val="000000"/>
                <w:kern w:val="0"/>
                <w:sz w:val="20"/>
                <w:szCs w:val="20"/>
              </w:rPr>
            </w:pP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项目</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效果</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40</w:t>
            </w:r>
            <w:r>
              <w:rPr>
                <w:rFonts w:hint="eastAsia" w:ascii="宋体" w:hAnsi="宋体"/>
                <w:color w:val="000000"/>
                <w:kern w:val="0"/>
                <w:sz w:val="20"/>
                <w:szCs w:val="20"/>
              </w:rPr>
              <w:t>分）</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经济</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效益</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根据项目实际，标识所产生的直接或间接的经济效益</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对照绩效目标，按经济效益实现程度计算得分（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社会</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效益</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根据项目实际，标识所产生的社会效益</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对照绩效目标，按社会效益实现程度计算得分（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环境</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效益</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根据项目实际，标识对环境所产生的积极或消极影响</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对照绩效目标，按对环境所产生的实际影响程度计算得分（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可持续影响</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项目产出能持续运用；项目运行所依赖的政策制度能持续执行</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项目产出能持续运用（</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所依赖的政策制度能持续执行（</w:t>
            </w:r>
            <w:r>
              <w:rPr>
                <w:rFonts w:hint="eastAsia" w:ascii="仿宋_GB2312" w:hAnsi="宋体" w:eastAsia="仿宋_GB2312"/>
                <w:color w:val="000000"/>
                <w:kern w:val="0"/>
                <w:sz w:val="20"/>
                <w:szCs w:val="20"/>
              </w:rPr>
              <w:t>4</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84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left"/>
              <w:textAlignment w:val="auto"/>
              <w:rPr>
                <w:rFonts w:ascii="仿宋_GB2312" w:hAnsi="宋体" w:eastAsia="仿宋_GB2312" w:cs="宋体"/>
                <w:color w:val="000000"/>
                <w:kern w:val="0"/>
                <w:sz w:val="20"/>
                <w:szCs w:val="20"/>
              </w:rPr>
            </w:pP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服务</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color w:val="000000"/>
                <w:kern w:val="0"/>
                <w:sz w:val="20"/>
                <w:szCs w:val="20"/>
              </w:rPr>
            </w:pPr>
            <w:r>
              <w:rPr>
                <w:rFonts w:hint="eastAsia" w:ascii="仿宋_GB2312" w:hAnsi="宋体"/>
                <w:color w:val="000000"/>
                <w:kern w:val="0"/>
                <w:sz w:val="20"/>
                <w:szCs w:val="20"/>
              </w:rPr>
              <w:t>对象满意度</w:t>
            </w:r>
          </w:p>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项目预期服务对象对项目实施的满意程度</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60" w:lineRule="exact"/>
              <w:ind w:left="42" w:leftChars="20" w:firstLine="0" w:firstLineChars="0"/>
              <w:jc w:val="left"/>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按收集到的项目服务对象的满意率计算得分（</w:t>
            </w:r>
            <w:r>
              <w:rPr>
                <w:rFonts w:hint="eastAsia" w:ascii="仿宋_GB2312" w:hAnsi="宋体" w:eastAsia="仿宋_GB2312"/>
                <w:color w:val="000000"/>
                <w:kern w:val="0"/>
                <w:sz w:val="20"/>
                <w:szCs w:val="20"/>
              </w:rPr>
              <w:t>8</w:t>
            </w:r>
            <w:r>
              <w:rPr>
                <w:rFonts w:hint="eastAsia" w:ascii="宋体" w:hAnsi="宋体"/>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黑体" w:hAnsi="黑体" w:eastAsia="黑体"/>
                <w:color w:val="000000"/>
                <w:kern w:val="0"/>
                <w:sz w:val="20"/>
                <w:szCs w:val="20"/>
              </w:rPr>
              <w:t>总</w:t>
            </w:r>
            <w:r>
              <w:rPr>
                <w:rFonts w:ascii="Calibri" w:hAnsi="Calibri" w:eastAsia="黑体" w:cs="Calibri"/>
                <w:color w:val="000000"/>
                <w:kern w:val="0"/>
                <w:sz w:val="20"/>
                <w:szCs w:val="20"/>
              </w:rPr>
              <w:t> </w:t>
            </w:r>
            <w:r>
              <w:rPr>
                <w:rFonts w:hint="eastAsia" w:ascii="黑体" w:hAnsi="黑体" w:eastAsia="黑体"/>
                <w:color w:val="000000"/>
                <w:kern w:val="0"/>
                <w:sz w:val="20"/>
                <w:szCs w:val="20"/>
              </w:rPr>
              <w:t>分</w:t>
            </w: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71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95</w:t>
            </w:r>
          </w:p>
        </w:tc>
        <w:tc>
          <w:tcPr>
            <w:tcW w:w="3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c>
          <w:tcPr>
            <w:tcW w:w="3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仿宋_GB2312" w:hAnsi="宋体"/>
                <w:color w:val="000000"/>
                <w:kern w:val="0"/>
                <w:sz w:val="20"/>
                <w:szCs w:val="20"/>
              </w:rPr>
              <w:t>　</w:t>
            </w:r>
          </w:p>
        </w:tc>
      </w:tr>
    </w:tbl>
    <w:p>
      <w:pPr>
        <w:ind w:firstLine="640"/>
        <w:rPr>
          <w:rFonts w:hint="eastAsia" w:ascii="仿宋_GB2312" w:hAnsi="宋体"/>
          <w:color w:val="000000"/>
        </w:rPr>
      </w:pPr>
      <w:r>
        <w:rPr>
          <w:rFonts w:hint="eastAsia" w:ascii="仿宋_GB2312" w:hAnsi="宋体"/>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FE"/>
    <w:rsid w:val="00670E51"/>
    <w:rsid w:val="00BE467A"/>
    <w:rsid w:val="00CB31FE"/>
    <w:rsid w:val="029F3DE1"/>
    <w:rsid w:val="1746109C"/>
    <w:rsid w:val="1E9B0A3A"/>
    <w:rsid w:val="2B9833DC"/>
    <w:rsid w:val="2E0A5366"/>
    <w:rsid w:val="2E7E332D"/>
    <w:rsid w:val="41683A79"/>
    <w:rsid w:val="6FAB0AEA"/>
    <w:rsid w:val="71F03505"/>
    <w:rsid w:val="7D4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Calibri" w:hAnsi="Calibri" w:eastAsia="方正小标宋_GBK" w:cs="Calibri"/>
      <w:bCs/>
      <w:kern w:val="44"/>
      <w:sz w:val="44"/>
      <w:szCs w:val="44"/>
    </w:rPr>
  </w:style>
  <w:style w:type="character" w:customStyle="1" w:styleId="7">
    <w:name w:val="标题 3 字符"/>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1026</Words>
  <Characters>5851</Characters>
  <Lines>48</Lines>
  <Paragraphs>13</Paragraphs>
  <TotalTime>1564</TotalTime>
  <ScaleCrop>false</ScaleCrop>
  <LinksUpToDate>false</LinksUpToDate>
  <CharactersWithSpaces>6864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谢小江他娘</cp:lastModifiedBy>
  <cp:lastPrinted>2021-04-09T07:47:00Z</cp:lastPrinted>
  <dcterms:modified xsi:type="dcterms:W3CDTF">2022-03-14T09:12:59Z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931428850_cloud</vt:lpwstr>
  </property>
  <property fmtid="{D5CDD505-2E9C-101B-9397-08002B2CF9AE}" pid="3" name="KSOProductBuildVer">
    <vt:lpwstr>2052-11.1.0.11365</vt:lpwstr>
  </property>
  <property fmtid="{D5CDD505-2E9C-101B-9397-08002B2CF9AE}" pid="4" name="ICV">
    <vt:lpwstr>FB679C2EF0BC46B99A1FD8DEE0EF9FEE</vt:lpwstr>
  </property>
</Properties>
</file>