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45A" w:rsidRDefault="006A183D">
      <w:pPr>
        <w:spacing w:line="597" w:lineRule="exact"/>
        <w:ind w:left="719"/>
        <w:rPr>
          <w:b/>
          <w:sz w:val="36"/>
        </w:rPr>
      </w:pPr>
      <w:r>
        <w:pict>
          <v:shapetype id="_x0000_t202" coordsize="21600,21600" o:spt="202" path="m,l,21600r21600,l21600,xe">
            <v:stroke joinstyle="miter"/>
            <v:path gradientshapeok="t" o:connecttype="rect"/>
          </v:shapetype>
          <v:shape id="_x0000_s1026" type="#_x0000_t202" style="position:absolute;left:0;text-align:left;margin-left:84.15pt;margin-top:129.75pt;width:427.4pt;height:639.9pt;z-index:251658240;mso-position-horizontal-relative:page;mso-position-vertical-relative:page;mso-width-relative:page;mso-height-relative:page" filled="f" stroked="f">
            <v:textbox inset="0,0,0,0">
              <w:txbxContent>
                <w:tbl>
                  <w:tblPr>
                    <w:tblW w:w="0" w:type="auto"/>
                    <w:tblInd w:w="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291"/>
                    <w:gridCol w:w="1030"/>
                    <w:gridCol w:w="1054"/>
                    <w:gridCol w:w="1144"/>
                  </w:tblGrid>
                  <w:tr w:rsidR="005C145A">
                    <w:trPr>
                      <w:trHeight w:val="750"/>
                    </w:trPr>
                    <w:tc>
                      <w:tcPr>
                        <w:tcW w:w="5291" w:type="dxa"/>
                        <w:tcBorders>
                          <w:left w:val="nil"/>
                        </w:tcBorders>
                      </w:tcPr>
                      <w:p w:rsidR="005C145A" w:rsidRDefault="005C145A">
                        <w:pPr>
                          <w:pStyle w:val="TableParagraph"/>
                          <w:spacing w:before="10"/>
                          <w:ind w:left="0"/>
                          <w:rPr>
                            <w:sz w:val="12"/>
                          </w:rPr>
                        </w:pPr>
                      </w:p>
                      <w:p w:rsidR="005C145A" w:rsidRDefault="00D81C41">
                        <w:pPr>
                          <w:pStyle w:val="TableParagraph"/>
                          <w:ind w:left="2234" w:right="2207"/>
                          <w:jc w:val="center"/>
                          <w:rPr>
                            <w:sz w:val="20"/>
                          </w:rPr>
                        </w:pPr>
                        <w:r>
                          <w:rPr>
                            <w:sz w:val="20"/>
                          </w:rPr>
                          <w:t>收入科目</w:t>
                        </w:r>
                      </w:p>
                    </w:tc>
                    <w:tc>
                      <w:tcPr>
                        <w:tcW w:w="1030" w:type="dxa"/>
                      </w:tcPr>
                      <w:p w:rsidR="005C145A" w:rsidRDefault="00002FB3">
                        <w:pPr>
                          <w:pStyle w:val="TableParagraph"/>
                          <w:spacing w:before="96" w:line="292" w:lineRule="exact"/>
                          <w:ind w:left="191"/>
                          <w:rPr>
                            <w:sz w:val="20"/>
                          </w:rPr>
                        </w:pPr>
                        <w:r>
                          <w:rPr>
                            <w:rFonts w:hint="eastAsia"/>
                            <w:color w:val="333333"/>
                            <w:sz w:val="20"/>
                          </w:rPr>
                          <w:t>202</w:t>
                        </w:r>
                        <w:r w:rsidR="008501E0">
                          <w:rPr>
                            <w:rFonts w:hint="eastAsia"/>
                            <w:color w:val="333333"/>
                            <w:spacing w:val="-2"/>
                            <w:sz w:val="20"/>
                          </w:rPr>
                          <w:t>1</w:t>
                        </w:r>
                        <w:r w:rsidR="00D81C41">
                          <w:rPr>
                            <w:color w:val="333333"/>
                            <w:spacing w:val="-2"/>
                            <w:sz w:val="20"/>
                          </w:rPr>
                          <w:t>年</w:t>
                        </w:r>
                      </w:p>
                      <w:p w:rsidR="005C145A" w:rsidRDefault="00D81C41">
                        <w:pPr>
                          <w:pStyle w:val="TableParagraph"/>
                          <w:spacing w:line="292" w:lineRule="exact"/>
                          <w:ind w:left="215"/>
                          <w:rPr>
                            <w:sz w:val="20"/>
                          </w:rPr>
                        </w:pPr>
                        <w:r>
                          <w:rPr>
                            <w:color w:val="333333"/>
                            <w:w w:val="95"/>
                            <w:sz w:val="20"/>
                          </w:rPr>
                          <w:t>执行数</w:t>
                        </w:r>
                      </w:p>
                    </w:tc>
                    <w:tc>
                      <w:tcPr>
                        <w:tcW w:w="1054" w:type="dxa"/>
                      </w:tcPr>
                      <w:p w:rsidR="005C145A" w:rsidRDefault="00D81C41">
                        <w:pPr>
                          <w:pStyle w:val="TableParagraph"/>
                          <w:spacing w:before="96" w:line="292" w:lineRule="exact"/>
                          <w:ind w:left="203"/>
                          <w:rPr>
                            <w:sz w:val="20"/>
                          </w:rPr>
                        </w:pPr>
                        <w:r>
                          <w:rPr>
                            <w:color w:val="333333"/>
                            <w:sz w:val="20"/>
                          </w:rPr>
                          <w:t>20</w:t>
                        </w:r>
                        <w:r>
                          <w:rPr>
                            <w:rFonts w:hint="eastAsia"/>
                            <w:color w:val="333333"/>
                            <w:sz w:val="20"/>
                            <w:lang w:val="en-US"/>
                          </w:rPr>
                          <w:t>2</w:t>
                        </w:r>
                        <w:r w:rsidR="008501E0">
                          <w:rPr>
                            <w:rFonts w:hint="eastAsia"/>
                            <w:color w:val="333333"/>
                            <w:sz w:val="20"/>
                            <w:lang w:val="en-US"/>
                          </w:rPr>
                          <w:t>2</w:t>
                        </w:r>
                        <w:r>
                          <w:rPr>
                            <w:color w:val="333333"/>
                            <w:spacing w:val="-2"/>
                            <w:sz w:val="20"/>
                          </w:rPr>
                          <w:t>年</w:t>
                        </w:r>
                      </w:p>
                      <w:p w:rsidR="005C145A" w:rsidRDefault="00D81C41">
                        <w:pPr>
                          <w:pStyle w:val="TableParagraph"/>
                          <w:spacing w:line="292" w:lineRule="exact"/>
                          <w:ind w:left="227"/>
                          <w:rPr>
                            <w:sz w:val="20"/>
                          </w:rPr>
                        </w:pPr>
                        <w:r>
                          <w:rPr>
                            <w:color w:val="333333"/>
                            <w:w w:val="95"/>
                            <w:sz w:val="20"/>
                          </w:rPr>
                          <w:t>预算数</w:t>
                        </w:r>
                      </w:p>
                    </w:tc>
                    <w:tc>
                      <w:tcPr>
                        <w:tcW w:w="1144" w:type="dxa"/>
                        <w:tcBorders>
                          <w:right w:val="nil"/>
                        </w:tcBorders>
                      </w:tcPr>
                      <w:p w:rsidR="005C145A" w:rsidRDefault="00D81C41">
                        <w:pPr>
                          <w:pStyle w:val="TableParagraph"/>
                          <w:spacing w:before="45" w:line="168" w:lineRule="auto"/>
                          <w:ind w:left="171" w:right="161"/>
                          <w:jc w:val="center"/>
                          <w:rPr>
                            <w:sz w:val="20"/>
                          </w:rPr>
                        </w:pPr>
                        <w:r>
                          <w:rPr>
                            <w:color w:val="333333"/>
                            <w:sz w:val="20"/>
                          </w:rPr>
                          <w:t>预算数为上年执行</w:t>
                        </w:r>
                      </w:p>
                      <w:p w:rsidR="005C145A" w:rsidRDefault="00D81C41">
                        <w:pPr>
                          <w:pStyle w:val="TableParagraph"/>
                          <w:spacing w:line="203" w:lineRule="exact"/>
                          <w:ind w:left="169" w:right="161"/>
                          <w:jc w:val="center"/>
                          <w:rPr>
                            <w:sz w:val="20"/>
                          </w:rPr>
                        </w:pPr>
                        <w:r>
                          <w:rPr>
                            <w:color w:val="333333"/>
                            <w:sz w:val="20"/>
                          </w:rPr>
                          <w:t>数的%</w:t>
                        </w:r>
                      </w:p>
                    </w:tc>
                  </w:tr>
                  <w:tr w:rsidR="005C145A">
                    <w:trPr>
                      <w:trHeight w:val="11998"/>
                    </w:trPr>
                    <w:tc>
                      <w:tcPr>
                        <w:tcW w:w="5291" w:type="dxa"/>
                        <w:tcBorders>
                          <w:left w:val="nil"/>
                          <w:bottom w:val="single" w:sz="4" w:space="0" w:color="000000"/>
                        </w:tcBorders>
                      </w:tcPr>
                      <w:p w:rsidR="005C145A" w:rsidRDefault="00D81C41">
                        <w:pPr>
                          <w:pStyle w:val="TableParagraph"/>
                          <w:spacing w:before="82"/>
                          <w:rPr>
                            <w:sz w:val="20"/>
                          </w:rPr>
                        </w:pPr>
                        <w:r>
                          <w:rPr>
                            <w:color w:val="333333"/>
                            <w:sz w:val="20"/>
                          </w:rPr>
                          <w:t>一、利润收入</w:t>
                        </w:r>
                      </w:p>
                      <w:p w:rsidR="005C145A" w:rsidRDefault="00D81C41">
                        <w:pPr>
                          <w:pStyle w:val="TableParagraph"/>
                          <w:spacing w:before="137"/>
                          <w:rPr>
                            <w:color w:val="333333"/>
                            <w:w w:val="95"/>
                            <w:sz w:val="20"/>
                          </w:rPr>
                        </w:pPr>
                        <w:r>
                          <w:rPr>
                            <w:color w:val="333333"/>
                            <w:w w:val="95"/>
                            <w:sz w:val="20"/>
                          </w:rPr>
                          <w:t>烟草企业利润收入</w:t>
                        </w:r>
                      </w:p>
                      <w:p w:rsidR="005C145A" w:rsidRDefault="00D81C41">
                        <w:pPr>
                          <w:pStyle w:val="TableParagraph"/>
                          <w:spacing w:before="136" w:line="336" w:lineRule="auto"/>
                          <w:ind w:right="3163"/>
                          <w:rPr>
                            <w:sz w:val="20"/>
                          </w:rPr>
                        </w:pPr>
                        <w:r>
                          <w:rPr>
                            <w:color w:val="333333"/>
                            <w:spacing w:val="-2"/>
                            <w:sz w:val="20"/>
                          </w:rPr>
                          <w:t>石油石化企业利润收入</w:t>
                        </w:r>
                        <w:r>
                          <w:rPr>
                            <w:color w:val="333333"/>
                            <w:sz w:val="20"/>
                          </w:rPr>
                          <w:t>电力企业利润收入</w:t>
                        </w:r>
                      </w:p>
                      <w:p w:rsidR="005C145A" w:rsidRDefault="00D81C41">
                        <w:pPr>
                          <w:pStyle w:val="TableParagraph"/>
                          <w:spacing w:line="336" w:lineRule="auto"/>
                          <w:ind w:right="3564"/>
                          <w:jc w:val="both"/>
                          <w:rPr>
                            <w:sz w:val="20"/>
                          </w:rPr>
                        </w:pPr>
                        <w:r>
                          <w:rPr>
                            <w:color w:val="333333"/>
                            <w:spacing w:val="-2"/>
                            <w:sz w:val="20"/>
                          </w:rPr>
                          <w:t>电信企业利润收入煤炭企业利润收入钢铁企业利润收入运输企业利润收入电子企业利润收入</w:t>
                        </w:r>
                        <w:r>
                          <w:rPr>
                            <w:color w:val="333333"/>
                            <w:spacing w:val="-2"/>
                            <w:w w:val="95"/>
                            <w:sz w:val="20"/>
                          </w:rPr>
                          <w:t>机械企业利润收入</w:t>
                        </w:r>
                      </w:p>
                      <w:p w:rsidR="005C145A" w:rsidRDefault="00D81C41">
                        <w:pPr>
                          <w:pStyle w:val="TableParagraph"/>
                          <w:spacing w:line="336" w:lineRule="auto"/>
                          <w:ind w:right="3163"/>
                          <w:rPr>
                            <w:sz w:val="20"/>
                          </w:rPr>
                        </w:pPr>
                        <w:r>
                          <w:rPr>
                            <w:color w:val="333333"/>
                            <w:spacing w:val="-2"/>
                            <w:sz w:val="20"/>
                          </w:rPr>
                          <w:t>投资服务企业利润收入</w:t>
                        </w:r>
                        <w:r>
                          <w:rPr>
                            <w:color w:val="333333"/>
                            <w:sz w:val="20"/>
                          </w:rPr>
                          <w:t>贸易企业利润收入</w:t>
                        </w:r>
                      </w:p>
                      <w:p w:rsidR="005C145A" w:rsidRDefault="00D81C41">
                        <w:pPr>
                          <w:pStyle w:val="TableParagraph"/>
                          <w:spacing w:line="336" w:lineRule="auto"/>
                          <w:ind w:right="3163"/>
                          <w:rPr>
                            <w:sz w:val="20"/>
                          </w:rPr>
                        </w:pPr>
                        <w:r>
                          <w:rPr>
                            <w:color w:val="333333"/>
                            <w:spacing w:val="-2"/>
                            <w:sz w:val="20"/>
                          </w:rPr>
                          <w:t>建筑施工企业利润收入</w:t>
                        </w:r>
                        <w:r>
                          <w:rPr>
                            <w:color w:val="333333"/>
                            <w:sz w:val="20"/>
                          </w:rPr>
                          <w:t>建材企业利润收入</w:t>
                        </w:r>
                      </w:p>
                      <w:p w:rsidR="005C145A" w:rsidRDefault="00D81C41">
                        <w:pPr>
                          <w:pStyle w:val="TableParagraph"/>
                          <w:spacing w:line="341" w:lineRule="exact"/>
                          <w:rPr>
                            <w:sz w:val="20"/>
                          </w:rPr>
                        </w:pPr>
                        <w:r>
                          <w:rPr>
                            <w:color w:val="333333"/>
                            <w:w w:val="95"/>
                            <w:sz w:val="20"/>
                          </w:rPr>
                          <w:t>境外企业利润收入</w:t>
                        </w:r>
                      </w:p>
                      <w:p w:rsidR="005C145A" w:rsidRDefault="00D81C41">
                        <w:pPr>
                          <w:pStyle w:val="TableParagraph"/>
                          <w:spacing w:before="124" w:line="336" w:lineRule="auto"/>
                          <w:ind w:right="3163"/>
                          <w:rPr>
                            <w:sz w:val="20"/>
                          </w:rPr>
                        </w:pPr>
                        <w:r>
                          <w:rPr>
                            <w:color w:val="333333"/>
                            <w:spacing w:val="-2"/>
                            <w:sz w:val="20"/>
                          </w:rPr>
                          <w:t>对外合作企业利润收入</w:t>
                        </w:r>
                        <w:r>
                          <w:rPr>
                            <w:color w:val="333333"/>
                            <w:sz w:val="20"/>
                          </w:rPr>
                          <w:t>医药企业利润收入</w:t>
                        </w:r>
                      </w:p>
                      <w:p w:rsidR="005C145A" w:rsidRDefault="00D81C41">
                        <w:pPr>
                          <w:pStyle w:val="TableParagraph"/>
                          <w:spacing w:line="336" w:lineRule="auto"/>
                          <w:ind w:right="3163"/>
                          <w:rPr>
                            <w:sz w:val="20"/>
                          </w:rPr>
                        </w:pPr>
                        <w:r>
                          <w:rPr>
                            <w:color w:val="333333"/>
                            <w:spacing w:val="-2"/>
                            <w:sz w:val="20"/>
                          </w:rPr>
                          <w:t>农林牧渔企业利润收入</w:t>
                        </w:r>
                        <w:r>
                          <w:rPr>
                            <w:color w:val="333333"/>
                            <w:sz w:val="20"/>
                          </w:rPr>
                          <w:t>邮政企业利润收入</w:t>
                        </w:r>
                      </w:p>
                      <w:p w:rsidR="005C145A" w:rsidRDefault="00D81C41">
                        <w:pPr>
                          <w:pStyle w:val="TableParagraph"/>
                          <w:spacing w:line="336" w:lineRule="auto"/>
                          <w:ind w:right="3163"/>
                          <w:rPr>
                            <w:sz w:val="20"/>
                          </w:rPr>
                        </w:pPr>
                        <w:r>
                          <w:rPr>
                            <w:color w:val="333333"/>
                            <w:sz w:val="20"/>
                          </w:rPr>
                          <w:t>转制科研院所利润收入地质勘查企业利润收入</w:t>
                        </w:r>
                      </w:p>
                      <w:p w:rsidR="005C145A" w:rsidRDefault="00D81C41">
                        <w:pPr>
                          <w:pStyle w:val="TableParagraph"/>
                          <w:spacing w:line="336" w:lineRule="auto"/>
                          <w:ind w:right="2762"/>
                          <w:rPr>
                            <w:sz w:val="20"/>
                          </w:rPr>
                        </w:pPr>
                        <w:r>
                          <w:rPr>
                            <w:color w:val="333333"/>
                            <w:sz w:val="20"/>
                          </w:rPr>
                          <w:t>教育文化广播企业利润收入机关社团所属企业利润收入</w:t>
                        </w:r>
                      </w:p>
                      <w:p w:rsidR="005C145A" w:rsidRDefault="00D81C41">
                        <w:pPr>
                          <w:pStyle w:val="TableParagraph"/>
                          <w:spacing w:line="341" w:lineRule="exact"/>
                          <w:rPr>
                            <w:sz w:val="20"/>
                          </w:rPr>
                        </w:pPr>
                        <w:r>
                          <w:rPr>
                            <w:color w:val="333333"/>
                            <w:w w:val="95"/>
                            <w:sz w:val="20"/>
                          </w:rPr>
                          <w:t>其他国有资本经营预算企业利润收入</w:t>
                        </w:r>
                      </w:p>
                      <w:p w:rsidR="005C145A" w:rsidRDefault="00D81C41">
                        <w:pPr>
                          <w:pStyle w:val="TableParagraph"/>
                          <w:spacing w:before="128"/>
                          <w:rPr>
                            <w:sz w:val="20"/>
                          </w:rPr>
                        </w:pPr>
                        <w:r>
                          <w:rPr>
                            <w:color w:val="333333"/>
                            <w:w w:val="95"/>
                            <w:sz w:val="20"/>
                          </w:rPr>
                          <w:t>新疆生产建设兵团所属企业利润收入</w:t>
                        </w:r>
                      </w:p>
                    </w:tc>
                    <w:tc>
                      <w:tcPr>
                        <w:tcW w:w="1030" w:type="dxa"/>
                        <w:tcBorders>
                          <w:bottom w:val="single" w:sz="4" w:space="0" w:color="000000"/>
                        </w:tcBorders>
                      </w:tcPr>
                      <w:p w:rsidR="005C145A" w:rsidRDefault="008501E0" w:rsidP="00B73B9A">
                        <w:pPr>
                          <w:pStyle w:val="TableParagraph"/>
                          <w:spacing w:before="82"/>
                          <w:rPr>
                            <w:color w:val="333333"/>
                            <w:sz w:val="20"/>
                            <w:lang w:val="en-US"/>
                          </w:rPr>
                        </w:pPr>
                        <w:r>
                          <w:rPr>
                            <w:rFonts w:hint="eastAsia"/>
                            <w:color w:val="333333"/>
                            <w:sz w:val="20"/>
                            <w:lang w:val="en-US"/>
                          </w:rPr>
                          <w:t>3298</w:t>
                        </w:r>
                      </w:p>
                    </w:tc>
                    <w:tc>
                      <w:tcPr>
                        <w:tcW w:w="1054" w:type="dxa"/>
                        <w:tcBorders>
                          <w:bottom w:val="single" w:sz="4" w:space="0" w:color="000000"/>
                        </w:tcBorders>
                      </w:tcPr>
                      <w:p w:rsidR="005C145A" w:rsidRDefault="008501E0">
                        <w:pPr>
                          <w:pStyle w:val="TableParagraph"/>
                          <w:spacing w:before="82"/>
                          <w:rPr>
                            <w:color w:val="333333"/>
                            <w:sz w:val="20"/>
                            <w:lang w:val="en-US"/>
                          </w:rPr>
                        </w:pPr>
                        <w:r>
                          <w:rPr>
                            <w:color w:val="333333"/>
                            <w:sz w:val="20"/>
                            <w:lang w:val="en-US"/>
                          </w:rPr>
                          <w:t>3</w:t>
                        </w:r>
                        <w:r w:rsidRPr="008501E0">
                          <w:rPr>
                            <w:color w:val="333333"/>
                            <w:sz w:val="20"/>
                            <w:lang w:val="en-US"/>
                          </w:rPr>
                          <w:t xml:space="preserve">562.00 </w:t>
                        </w:r>
                      </w:p>
                      <w:p w:rsidR="005C145A" w:rsidRDefault="005C145A">
                        <w:pPr>
                          <w:pStyle w:val="TableParagraph"/>
                          <w:spacing w:before="82"/>
                          <w:rPr>
                            <w:color w:val="333333"/>
                            <w:sz w:val="20"/>
                            <w:lang w:val="en-US"/>
                          </w:rPr>
                        </w:pPr>
                      </w:p>
                    </w:tc>
                    <w:tc>
                      <w:tcPr>
                        <w:tcW w:w="1144" w:type="dxa"/>
                        <w:tcBorders>
                          <w:bottom w:val="single" w:sz="4" w:space="0" w:color="000000"/>
                          <w:right w:val="nil"/>
                        </w:tcBorders>
                      </w:tcPr>
                      <w:p w:rsidR="005C145A" w:rsidRDefault="00B80290" w:rsidP="008501E0">
                        <w:pPr>
                          <w:pStyle w:val="TableParagraph"/>
                          <w:spacing w:before="82"/>
                          <w:rPr>
                            <w:color w:val="333333"/>
                            <w:sz w:val="20"/>
                          </w:rPr>
                        </w:pPr>
                        <w:r>
                          <w:rPr>
                            <w:rFonts w:hint="eastAsia"/>
                            <w:color w:val="333333"/>
                            <w:sz w:val="20"/>
                          </w:rPr>
                          <w:t>10</w:t>
                        </w:r>
                        <w:r w:rsidR="008501E0">
                          <w:rPr>
                            <w:rFonts w:hint="eastAsia"/>
                            <w:color w:val="333333"/>
                            <w:sz w:val="20"/>
                          </w:rPr>
                          <w:t>8</w:t>
                        </w:r>
                        <w:r>
                          <w:rPr>
                            <w:color w:val="333333"/>
                            <w:sz w:val="20"/>
                          </w:rPr>
                          <w:t>%</w:t>
                        </w:r>
                      </w:p>
                    </w:tc>
                  </w:tr>
                </w:tbl>
                <w:p w:rsidR="005C145A" w:rsidRDefault="005C145A">
                  <w:pPr>
                    <w:pStyle w:val="a3"/>
                  </w:pPr>
                </w:p>
              </w:txbxContent>
            </v:textbox>
            <w10:wrap anchorx="page" anchory="page"/>
          </v:shape>
        </w:pict>
      </w:r>
      <w:bookmarkStart w:id="0" w:name="2019年南县（本级）国有资本经营收入预算表"/>
      <w:bookmarkEnd w:id="0"/>
      <w:r w:rsidR="00D81C41">
        <w:rPr>
          <w:b/>
          <w:color w:val="333333"/>
          <w:sz w:val="36"/>
        </w:rPr>
        <w:t>20</w:t>
      </w:r>
      <w:r w:rsidR="00D81C41">
        <w:rPr>
          <w:rFonts w:hint="eastAsia"/>
          <w:b/>
          <w:color w:val="333333"/>
          <w:sz w:val="36"/>
          <w:lang w:val="en-US"/>
        </w:rPr>
        <w:t>2</w:t>
      </w:r>
      <w:r w:rsidR="008501E0">
        <w:rPr>
          <w:rFonts w:hint="eastAsia"/>
          <w:b/>
          <w:color w:val="333333"/>
          <w:sz w:val="36"/>
          <w:lang w:val="en-US"/>
        </w:rPr>
        <w:t>2</w:t>
      </w:r>
      <w:r w:rsidR="00D81C41">
        <w:rPr>
          <w:b/>
          <w:color w:val="333333"/>
          <w:sz w:val="36"/>
        </w:rPr>
        <w:t>年南县（本级）国有资本经营收入预算表</w:t>
      </w:r>
    </w:p>
    <w:p w:rsidR="005C145A" w:rsidRDefault="00D81C41">
      <w:pPr>
        <w:spacing w:before="162"/>
        <w:ind w:right="242"/>
        <w:jc w:val="right"/>
        <w:rPr>
          <w:sz w:val="20"/>
        </w:rPr>
      </w:pPr>
      <w:r>
        <w:rPr>
          <w:color w:val="333333"/>
          <w:w w:val="95"/>
          <w:sz w:val="20"/>
        </w:rPr>
        <w:t>单位：万元</w:t>
      </w:r>
    </w:p>
    <w:p w:rsidR="005C145A" w:rsidRDefault="005C145A">
      <w:pPr>
        <w:jc w:val="right"/>
        <w:rPr>
          <w:sz w:val="20"/>
        </w:rPr>
        <w:sectPr w:rsidR="005C145A">
          <w:type w:val="continuous"/>
          <w:pgSz w:w="11910" w:h="16840"/>
          <w:pgMar w:top="1540" w:right="1560" w:bottom="280" w:left="1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291"/>
        <w:gridCol w:w="1030"/>
        <w:gridCol w:w="1054"/>
        <w:gridCol w:w="1144"/>
      </w:tblGrid>
      <w:tr w:rsidR="005C145A">
        <w:trPr>
          <w:trHeight w:val="8639"/>
        </w:trPr>
        <w:tc>
          <w:tcPr>
            <w:tcW w:w="5291" w:type="dxa"/>
            <w:tcBorders>
              <w:left w:val="nil"/>
              <w:bottom w:val="single" w:sz="8" w:space="0" w:color="000000"/>
              <w:right w:val="single" w:sz="8" w:space="0" w:color="000000"/>
            </w:tcBorders>
          </w:tcPr>
          <w:p w:rsidR="005C145A" w:rsidRDefault="00D81C41">
            <w:pPr>
              <w:pStyle w:val="TableParagraph"/>
              <w:spacing w:before="83"/>
              <w:rPr>
                <w:sz w:val="20"/>
              </w:rPr>
            </w:pPr>
            <w:r>
              <w:rPr>
                <w:color w:val="333333"/>
                <w:sz w:val="20"/>
              </w:rPr>
              <w:lastRenderedPageBreak/>
              <w:t>二、股利、股息收入</w:t>
            </w:r>
          </w:p>
          <w:p w:rsidR="005C145A" w:rsidRDefault="00D81C41">
            <w:pPr>
              <w:pStyle w:val="TableParagraph"/>
              <w:spacing w:before="136" w:line="336" w:lineRule="auto"/>
              <w:ind w:right="2563"/>
              <w:jc w:val="both"/>
              <w:rPr>
                <w:sz w:val="20"/>
              </w:rPr>
            </w:pPr>
            <w:r>
              <w:rPr>
                <w:color w:val="333333"/>
                <w:sz w:val="20"/>
              </w:rPr>
              <w:t>国有控股公司股利、股息收入国有参股公司股利、股息收入金融企业股利、股息收入</w:t>
            </w:r>
          </w:p>
          <w:p w:rsidR="005C145A" w:rsidRDefault="00D81C41">
            <w:pPr>
              <w:pStyle w:val="TableParagraph"/>
              <w:spacing w:line="336" w:lineRule="auto"/>
              <w:ind w:right="1363"/>
              <w:rPr>
                <w:sz w:val="20"/>
              </w:rPr>
            </w:pPr>
            <w:r>
              <w:rPr>
                <w:color w:val="333333"/>
                <w:sz w:val="20"/>
              </w:rPr>
              <w:t>新疆生产建设兵团所属企业股利、股息收入三、产权转让收入</w:t>
            </w:r>
          </w:p>
          <w:p w:rsidR="005C145A" w:rsidRDefault="00D81C41">
            <w:pPr>
              <w:pStyle w:val="TableParagraph"/>
              <w:spacing w:line="341" w:lineRule="exact"/>
              <w:rPr>
                <w:sz w:val="20"/>
              </w:rPr>
            </w:pPr>
            <w:r>
              <w:rPr>
                <w:color w:val="333333"/>
                <w:sz w:val="20"/>
              </w:rPr>
              <w:t>国有股减持收入</w:t>
            </w:r>
          </w:p>
          <w:p w:rsidR="005C145A" w:rsidRDefault="00D81C41">
            <w:pPr>
              <w:pStyle w:val="TableParagraph"/>
              <w:spacing w:before="133" w:line="336" w:lineRule="auto"/>
              <w:ind w:right="1562"/>
              <w:rPr>
                <w:sz w:val="20"/>
              </w:rPr>
            </w:pPr>
            <w:r>
              <w:rPr>
                <w:color w:val="333333"/>
                <w:sz w:val="20"/>
              </w:rPr>
              <w:t>新疆生产建设兵团所属企业产权转让收入四、清算收入</w:t>
            </w:r>
          </w:p>
          <w:p w:rsidR="005C145A" w:rsidRDefault="00D81C41">
            <w:pPr>
              <w:pStyle w:val="TableParagraph"/>
              <w:spacing w:line="341" w:lineRule="exact"/>
              <w:rPr>
                <w:sz w:val="20"/>
              </w:rPr>
            </w:pPr>
            <w:r>
              <w:rPr>
                <w:color w:val="333333"/>
                <w:sz w:val="20"/>
              </w:rPr>
              <w:t>国有股权、股份清算收入</w:t>
            </w:r>
          </w:p>
          <w:p w:rsidR="005C145A" w:rsidRDefault="00D81C41">
            <w:pPr>
              <w:pStyle w:val="TableParagraph"/>
              <w:spacing w:before="136"/>
              <w:rPr>
                <w:sz w:val="20"/>
              </w:rPr>
            </w:pPr>
            <w:r>
              <w:rPr>
                <w:color w:val="333333"/>
                <w:sz w:val="20"/>
              </w:rPr>
              <w:t>五、其他国有资本经营预算收入</w:t>
            </w:r>
          </w:p>
          <w:p w:rsidR="005C145A" w:rsidRDefault="005C145A">
            <w:pPr>
              <w:pStyle w:val="TableParagraph"/>
              <w:ind w:left="0"/>
            </w:pPr>
          </w:p>
          <w:p w:rsidR="005C145A" w:rsidRDefault="005C145A">
            <w:pPr>
              <w:pStyle w:val="TableParagraph"/>
              <w:ind w:left="0"/>
            </w:pPr>
          </w:p>
          <w:p w:rsidR="005C145A" w:rsidRDefault="005C145A">
            <w:pPr>
              <w:pStyle w:val="TableParagraph"/>
              <w:ind w:left="0"/>
            </w:pPr>
          </w:p>
          <w:p w:rsidR="005C145A" w:rsidRDefault="005C145A">
            <w:pPr>
              <w:pStyle w:val="TableParagraph"/>
              <w:ind w:left="0"/>
            </w:pPr>
          </w:p>
          <w:p w:rsidR="005C145A" w:rsidRDefault="005C145A">
            <w:pPr>
              <w:pStyle w:val="TableParagraph"/>
              <w:ind w:left="0"/>
            </w:pPr>
          </w:p>
          <w:p w:rsidR="005C145A" w:rsidRDefault="005C145A">
            <w:pPr>
              <w:pStyle w:val="TableParagraph"/>
              <w:spacing w:before="11"/>
              <w:ind w:left="0"/>
              <w:rPr>
                <w:sz w:val="29"/>
              </w:rPr>
            </w:pPr>
          </w:p>
          <w:p w:rsidR="005C145A" w:rsidRDefault="00D81C41">
            <w:pPr>
              <w:pStyle w:val="TableParagraph"/>
              <w:spacing w:line="480" w:lineRule="atLeast"/>
              <w:ind w:right="2364"/>
              <w:rPr>
                <w:sz w:val="20"/>
              </w:rPr>
            </w:pPr>
            <w:r>
              <w:rPr>
                <w:color w:val="333333"/>
                <w:sz w:val="20"/>
              </w:rPr>
              <w:t>南县（本级）国有资本经营收入上年结转收入</w:t>
            </w:r>
          </w:p>
        </w:tc>
        <w:tc>
          <w:tcPr>
            <w:tcW w:w="1030" w:type="dxa"/>
            <w:tcBorders>
              <w:left w:val="single" w:sz="8" w:space="0" w:color="000000"/>
              <w:bottom w:val="single" w:sz="8" w:space="0" w:color="000000"/>
              <w:right w:val="single" w:sz="8" w:space="0" w:color="000000"/>
            </w:tcBorders>
          </w:tcPr>
          <w:p w:rsidR="005C145A" w:rsidRDefault="005C145A">
            <w:pPr>
              <w:pStyle w:val="TableParagraph"/>
              <w:spacing w:before="83"/>
              <w:rPr>
                <w:color w:val="333333"/>
                <w:sz w:val="20"/>
              </w:rPr>
            </w:pPr>
          </w:p>
          <w:p w:rsidR="00B80290" w:rsidRDefault="00B80290">
            <w:pPr>
              <w:pStyle w:val="TableParagraph"/>
              <w:spacing w:before="83"/>
              <w:rPr>
                <w:color w:val="333333"/>
                <w:sz w:val="20"/>
              </w:rPr>
            </w:pPr>
          </w:p>
          <w:p w:rsidR="00B80290" w:rsidRDefault="00B80290">
            <w:pPr>
              <w:pStyle w:val="TableParagraph"/>
              <w:spacing w:before="83"/>
              <w:rPr>
                <w:color w:val="333333"/>
                <w:sz w:val="20"/>
              </w:rPr>
            </w:pPr>
          </w:p>
          <w:p w:rsidR="00B80290" w:rsidRDefault="00B80290">
            <w:pPr>
              <w:pStyle w:val="TableParagraph"/>
              <w:spacing w:before="83"/>
              <w:rPr>
                <w:color w:val="333333"/>
                <w:sz w:val="20"/>
              </w:rPr>
            </w:pPr>
          </w:p>
          <w:p w:rsidR="00B80290" w:rsidRDefault="00B80290">
            <w:pPr>
              <w:pStyle w:val="TableParagraph"/>
              <w:spacing w:before="83"/>
              <w:rPr>
                <w:color w:val="333333"/>
                <w:sz w:val="20"/>
              </w:rPr>
            </w:pPr>
          </w:p>
          <w:p w:rsidR="00B80290" w:rsidRDefault="00B80290">
            <w:pPr>
              <w:pStyle w:val="TableParagraph"/>
              <w:spacing w:before="83"/>
              <w:rPr>
                <w:color w:val="333333"/>
                <w:sz w:val="20"/>
              </w:rPr>
            </w:pPr>
          </w:p>
          <w:p w:rsidR="00B80290" w:rsidRDefault="00B80290">
            <w:pPr>
              <w:pStyle w:val="TableParagraph"/>
              <w:spacing w:before="83"/>
              <w:rPr>
                <w:color w:val="333333"/>
                <w:sz w:val="20"/>
              </w:rPr>
            </w:pPr>
          </w:p>
          <w:p w:rsidR="00B80290" w:rsidRDefault="00B80290">
            <w:pPr>
              <w:pStyle w:val="TableParagraph"/>
              <w:spacing w:before="83"/>
              <w:rPr>
                <w:color w:val="333333"/>
                <w:sz w:val="20"/>
              </w:rPr>
            </w:pPr>
          </w:p>
          <w:p w:rsidR="00B80290" w:rsidRDefault="00B80290">
            <w:pPr>
              <w:pStyle w:val="TableParagraph"/>
              <w:spacing w:before="83"/>
              <w:rPr>
                <w:color w:val="333333"/>
                <w:sz w:val="20"/>
              </w:rPr>
            </w:pPr>
          </w:p>
          <w:p w:rsidR="00B80290" w:rsidRDefault="00B80290">
            <w:pPr>
              <w:pStyle w:val="TableParagraph"/>
              <w:spacing w:before="83"/>
              <w:rPr>
                <w:color w:val="333333"/>
                <w:sz w:val="20"/>
              </w:rPr>
            </w:pPr>
          </w:p>
          <w:p w:rsidR="00B80290" w:rsidRDefault="00B80290">
            <w:pPr>
              <w:pStyle w:val="TableParagraph"/>
              <w:spacing w:before="83"/>
              <w:rPr>
                <w:color w:val="333333"/>
                <w:sz w:val="20"/>
              </w:rPr>
            </w:pPr>
          </w:p>
          <w:p w:rsidR="00B80290" w:rsidRDefault="008501E0">
            <w:pPr>
              <w:pStyle w:val="TableParagraph"/>
              <w:spacing w:before="83"/>
              <w:rPr>
                <w:color w:val="333333"/>
                <w:sz w:val="20"/>
              </w:rPr>
            </w:pPr>
            <w:r>
              <w:rPr>
                <w:rFonts w:hint="eastAsia"/>
                <w:color w:val="333333"/>
                <w:sz w:val="20"/>
              </w:rPr>
              <w:t>3298</w:t>
            </w:r>
          </w:p>
        </w:tc>
        <w:tc>
          <w:tcPr>
            <w:tcW w:w="1054" w:type="dxa"/>
            <w:tcBorders>
              <w:left w:val="single" w:sz="8" w:space="0" w:color="000000"/>
              <w:bottom w:val="single" w:sz="8" w:space="0" w:color="000000"/>
              <w:right w:val="single" w:sz="8" w:space="0" w:color="000000"/>
            </w:tcBorders>
          </w:tcPr>
          <w:p w:rsidR="005C145A" w:rsidRDefault="005C145A">
            <w:pPr>
              <w:pStyle w:val="TableParagraph"/>
              <w:spacing w:before="83"/>
              <w:rPr>
                <w:color w:val="333333"/>
                <w:sz w:val="20"/>
                <w:lang w:val="en-US"/>
              </w:rPr>
            </w:pPr>
          </w:p>
          <w:p w:rsidR="005C145A" w:rsidRDefault="005C145A">
            <w:pPr>
              <w:pStyle w:val="TableParagraph"/>
              <w:spacing w:before="83"/>
              <w:rPr>
                <w:color w:val="333333"/>
                <w:sz w:val="20"/>
                <w:lang w:val="en-US"/>
              </w:rPr>
            </w:pPr>
          </w:p>
          <w:p w:rsidR="005C145A" w:rsidRDefault="005C145A">
            <w:pPr>
              <w:pStyle w:val="TableParagraph"/>
              <w:spacing w:before="83"/>
              <w:rPr>
                <w:color w:val="333333"/>
                <w:sz w:val="20"/>
                <w:lang w:val="en-US"/>
              </w:rPr>
            </w:pPr>
          </w:p>
          <w:p w:rsidR="005C145A" w:rsidRDefault="005C145A">
            <w:pPr>
              <w:pStyle w:val="TableParagraph"/>
              <w:spacing w:before="83"/>
              <w:rPr>
                <w:color w:val="333333"/>
                <w:sz w:val="20"/>
                <w:lang w:val="en-US"/>
              </w:rPr>
            </w:pPr>
          </w:p>
          <w:p w:rsidR="005C145A" w:rsidRDefault="005C145A">
            <w:pPr>
              <w:pStyle w:val="TableParagraph"/>
              <w:spacing w:before="83"/>
              <w:rPr>
                <w:color w:val="333333"/>
                <w:sz w:val="20"/>
                <w:lang w:val="en-US"/>
              </w:rPr>
            </w:pPr>
          </w:p>
          <w:p w:rsidR="005C145A" w:rsidRDefault="005C145A">
            <w:pPr>
              <w:pStyle w:val="TableParagraph"/>
              <w:spacing w:before="83"/>
              <w:rPr>
                <w:color w:val="333333"/>
                <w:sz w:val="20"/>
                <w:lang w:val="en-US"/>
              </w:rPr>
            </w:pPr>
          </w:p>
          <w:p w:rsidR="005C145A" w:rsidRDefault="005C145A">
            <w:pPr>
              <w:pStyle w:val="TableParagraph"/>
              <w:spacing w:before="83"/>
              <w:rPr>
                <w:color w:val="333333"/>
                <w:sz w:val="20"/>
                <w:lang w:val="en-US"/>
              </w:rPr>
            </w:pPr>
          </w:p>
          <w:p w:rsidR="005C145A" w:rsidRDefault="005C145A">
            <w:pPr>
              <w:pStyle w:val="TableParagraph"/>
              <w:spacing w:before="83"/>
              <w:rPr>
                <w:color w:val="333333"/>
                <w:sz w:val="20"/>
                <w:lang w:val="en-US"/>
              </w:rPr>
            </w:pPr>
          </w:p>
          <w:p w:rsidR="005C145A" w:rsidRDefault="005C145A">
            <w:pPr>
              <w:pStyle w:val="TableParagraph"/>
              <w:spacing w:before="83"/>
              <w:rPr>
                <w:color w:val="333333"/>
                <w:sz w:val="20"/>
                <w:lang w:val="en-US"/>
              </w:rPr>
            </w:pPr>
          </w:p>
          <w:p w:rsidR="005C145A" w:rsidRDefault="005C145A">
            <w:pPr>
              <w:pStyle w:val="TableParagraph"/>
              <w:spacing w:before="83"/>
              <w:rPr>
                <w:color w:val="333333"/>
                <w:sz w:val="20"/>
                <w:lang w:val="en-US"/>
              </w:rPr>
            </w:pPr>
          </w:p>
          <w:p w:rsidR="005C145A" w:rsidRDefault="005C145A">
            <w:pPr>
              <w:pStyle w:val="TableParagraph"/>
              <w:spacing w:before="83"/>
              <w:rPr>
                <w:color w:val="333333"/>
                <w:sz w:val="20"/>
                <w:lang w:val="en-US"/>
              </w:rPr>
            </w:pPr>
          </w:p>
          <w:p w:rsidR="005C145A" w:rsidRDefault="008501E0">
            <w:pPr>
              <w:pStyle w:val="TableParagraph"/>
              <w:spacing w:before="83"/>
              <w:rPr>
                <w:color w:val="333333"/>
                <w:sz w:val="20"/>
                <w:lang w:val="en-US"/>
              </w:rPr>
            </w:pPr>
            <w:r w:rsidRPr="008501E0">
              <w:rPr>
                <w:color w:val="333333"/>
                <w:sz w:val="20"/>
                <w:lang w:val="en-US"/>
              </w:rPr>
              <w:t>3,562.00</w:t>
            </w:r>
          </w:p>
        </w:tc>
        <w:tc>
          <w:tcPr>
            <w:tcW w:w="1144" w:type="dxa"/>
            <w:tcBorders>
              <w:left w:val="single" w:sz="8" w:space="0" w:color="000000"/>
              <w:bottom w:val="single" w:sz="8" w:space="0" w:color="000000"/>
              <w:right w:val="nil"/>
            </w:tcBorders>
          </w:tcPr>
          <w:p w:rsidR="005C145A" w:rsidRDefault="005C145A">
            <w:pPr>
              <w:pStyle w:val="TableParagraph"/>
              <w:spacing w:before="83"/>
              <w:rPr>
                <w:rFonts w:hint="eastAsia"/>
                <w:color w:val="333333"/>
                <w:sz w:val="20"/>
              </w:rPr>
            </w:pPr>
          </w:p>
          <w:p w:rsidR="008501E0" w:rsidRDefault="008501E0">
            <w:pPr>
              <w:pStyle w:val="TableParagraph"/>
              <w:spacing w:before="83"/>
              <w:rPr>
                <w:rFonts w:hint="eastAsia"/>
                <w:color w:val="333333"/>
                <w:sz w:val="20"/>
              </w:rPr>
            </w:pPr>
          </w:p>
          <w:p w:rsidR="008501E0" w:rsidRDefault="008501E0">
            <w:pPr>
              <w:pStyle w:val="TableParagraph"/>
              <w:spacing w:before="83"/>
              <w:rPr>
                <w:rFonts w:hint="eastAsia"/>
                <w:color w:val="333333"/>
                <w:sz w:val="20"/>
              </w:rPr>
            </w:pPr>
          </w:p>
          <w:p w:rsidR="008501E0" w:rsidRDefault="008501E0">
            <w:pPr>
              <w:pStyle w:val="TableParagraph"/>
              <w:spacing w:before="83"/>
              <w:rPr>
                <w:rFonts w:hint="eastAsia"/>
                <w:color w:val="333333"/>
                <w:sz w:val="20"/>
              </w:rPr>
            </w:pPr>
          </w:p>
          <w:p w:rsidR="008501E0" w:rsidRDefault="008501E0">
            <w:pPr>
              <w:pStyle w:val="TableParagraph"/>
              <w:spacing w:before="83"/>
              <w:rPr>
                <w:rFonts w:hint="eastAsia"/>
                <w:color w:val="333333"/>
                <w:sz w:val="20"/>
              </w:rPr>
            </w:pPr>
          </w:p>
          <w:p w:rsidR="008501E0" w:rsidRDefault="008501E0">
            <w:pPr>
              <w:pStyle w:val="TableParagraph"/>
              <w:spacing w:before="83"/>
              <w:rPr>
                <w:rFonts w:hint="eastAsia"/>
                <w:color w:val="333333"/>
                <w:sz w:val="20"/>
              </w:rPr>
            </w:pPr>
          </w:p>
          <w:p w:rsidR="008501E0" w:rsidRDefault="008501E0">
            <w:pPr>
              <w:pStyle w:val="TableParagraph"/>
              <w:spacing w:before="83"/>
              <w:rPr>
                <w:rFonts w:hint="eastAsia"/>
                <w:color w:val="333333"/>
                <w:sz w:val="20"/>
              </w:rPr>
            </w:pPr>
          </w:p>
          <w:p w:rsidR="008501E0" w:rsidRDefault="008501E0">
            <w:pPr>
              <w:pStyle w:val="TableParagraph"/>
              <w:spacing w:before="83"/>
              <w:rPr>
                <w:rFonts w:hint="eastAsia"/>
                <w:color w:val="333333"/>
                <w:sz w:val="20"/>
              </w:rPr>
            </w:pPr>
          </w:p>
          <w:p w:rsidR="008501E0" w:rsidRDefault="008501E0">
            <w:pPr>
              <w:pStyle w:val="TableParagraph"/>
              <w:spacing w:before="83"/>
              <w:rPr>
                <w:rFonts w:hint="eastAsia"/>
                <w:color w:val="333333"/>
                <w:sz w:val="20"/>
              </w:rPr>
            </w:pPr>
          </w:p>
          <w:p w:rsidR="008501E0" w:rsidRDefault="008501E0">
            <w:pPr>
              <w:pStyle w:val="TableParagraph"/>
              <w:spacing w:before="83"/>
              <w:rPr>
                <w:rFonts w:hint="eastAsia"/>
                <w:color w:val="333333"/>
                <w:sz w:val="20"/>
              </w:rPr>
            </w:pPr>
          </w:p>
          <w:p w:rsidR="008501E0" w:rsidRDefault="008501E0">
            <w:pPr>
              <w:pStyle w:val="TableParagraph"/>
              <w:spacing w:before="83"/>
              <w:rPr>
                <w:rFonts w:hint="eastAsia"/>
                <w:color w:val="333333"/>
                <w:sz w:val="20"/>
              </w:rPr>
            </w:pPr>
          </w:p>
          <w:p w:rsidR="008501E0" w:rsidRDefault="008501E0">
            <w:pPr>
              <w:pStyle w:val="TableParagraph"/>
              <w:spacing w:before="83"/>
              <w:rPr>
                <w:color w:val="333333"/>
                <w:sz w:val="20"/>
              </w:rPr>
            </w:pPr>
            <w:r>
              <w:rPr>
                <w:rFonts w:hint="eastAsia"/>
                <w:color w:val="333333"/>
                <w:sz w:val="20"/>
              </w:rPr>
              <w:t>108%</w:t>
            </w:r>
            <w:bookmarkStart w:id="1" w:name="_GoBack"/>
            <w:bookmarkEnd w:id="1"/>
          </w:p>
        </w:tc>
      </w:tr>
    </w:tbl>
    <w:p w:rsidR="005C145A" w:rsidRDefault="005C145A">
      <w:pPr>
        <w:pStyle w:val="a3"/>
        <w:rPr>
          <w:sz w:val="20"/>
        </w:rPr>
      </w:pPr>
    </w:p>
    <w:p w:rsidR="005C145A" w:rsidRDefault="005C145A">
      <w:pPr>
        <w:pStyle w:val="a3"/>
        <w:spacing w:before="5"/>
        <w:rPr>
          <w:sz w:val="12"/>
        </w:rPr>
      </w:pPr>
    </w:p>
    <w:p w:rsidR="005C145A" w:rsidRDefault="005C145A">
      <w:pPr>
        <w:pStyle w:val="a3"/>
        <w:spacing w:before="31"/>
        <w:ind w:left="220"/>
      </w:pPr>
    </w:p>
    <w:sectPr w:rsidR="005C145A">
      <w:pgSz w:w="11910" w:h="16840"/>
      <w:pgMar w:top="1420" w:right="1560" w:bottom="280" w:left="1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83D" w:rsidRDefault="006A183D" w:rsidP="0068756E">
      <w:r>
        <w:separator/>
      </w:r>
    </w:p>
  </w:endnote>
  <w:endnote w:type="continuationSeparator" w:id="0">
    <w:p w:rsidR="006A183D" w:rsidRDefault="006A183D" w:rsidP="00687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书宋_GBK">
    <w:altName w:val="Arial Unicode MS"/>
    <w:panose1 w:val="03000509000000000000"/>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83D" w:rsidRDefault="006A183D" w:rsidP="0068756E">
      <w:r>
        <w:separator/>
      </w:r>
    </w:p>
  </w:footnote>
  <w:footnote w:type="continuationSeparator" w:id="0">
    <w:p w:rsidR="006A183D" w:rsidRDefault="006A183D" w:rsidP="006875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5C145A"/>
    <w:rsid w:val="00002FB3"/>
    <w:rsid w:val="005C145A"/>
    <w:rsid w:val="0068756E"/>
    <w:rsid w:val="006A183D"/>
    <w:rsid w:val="0078580A"/>
    <w:rsid w:val="008501E0"/>
    <w:rsid w:val="00961398"/>
    <w:rsid w:val="00B73B9A"/>
    <w:rsid w:val="00B80290"/>
    <w:rsid w:val="00C72E4D"/>
    <w:rsid w:val="00D5220E"/>
    <w:rsid w:val="00D81C41"/>
    <w:rsid w:val="00E57372"/>
    <w:rsid w:val="39D56A6B"/>
    <w:rsid w:val="72030A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方正书宋_GBK" w:eastAsia="方正书宋_GBK" w:hAnsi="方正书宋_GBK" w:cs="方正书宋_GBK"/>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4"/>
      <w:szCs w:val="24"/>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4">
    <w:name w:val="List Paragraph"/>
    <w:basedOn w:val="a"/>
    <w:uiPriority w:val="1"/>
    <w:qFormat/>
  </w:style>
  <w:style w:type="paragraph" w:customStyle="1" w:styleId="TableParagraph">
    <w:name w:val="Table Paragraph"/>
    <w:basedOn w:val="a"/>
    <w:uiPriority w:val="1"/>
    <w:qFormat/>
    <w:pPr>
      <w:ind w:left="116"/>
    </w:pPr>
  </w:style>
  <w:style w:type="paragraph" w:styleId="a5">
    <w:name w:val="header"/>
    <w:basedOn w:val="a"/>
    <w:link w:val="Char"/>
    <w:rsid w:val="006875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8756E"/>
    <w:rPr>
      <w:rFonts w:ascii="方正书宋_GBK" w:eastAsia="方正书宋_GBK" w:hAnsi="方正书宋_GBK" w:cs="方正书宋_GBK"/>
      <w:sz w:val="18"/>
      <w:szCs w:val="18"/>
      <w:lang w:val="zh-CN" w:bidi="zh-CN"/>
    </w:rPr>
  </w:style>
  <w:style w:type="paragraph" w:styleId="a6">
    <w:name w:val="footer"/>
    <w:basedOn w:val="a"/>
    <w:link w:val="Char0"/>
    <w:rsid w:val="0068756E"/>
    <w:pPr>
      <w:tabs>
        <w:tab w:val="center" w:pos="4153"/>
        <w:tab w:val="right" w:pos="8306"/>
      </w:tabs>
      <w:snapToGrid w:val="0"/>
    </w:pPr>
    <w:rPr>
      <w:sz w:val="18"/>
      <w:szCs w:val="18"/>
    </w:rPr>
  </w:style>
  <w:style w:type="character" w:customStyle="1" w:styleId="Char0">
    <w:name w:val="页脚 Char"/>
    <w:basedOn w:val="a0"/>
    <w:link w:val="a6"/>
    <w:rsid w:val="0068756E"/>
    <w:rPr>
      <w:rFonts w:ascii="方正书宋_GBK" w:eastAsia="方正书宋_GBK" w:hAnsi="方正书宋_GBK" w:cs="方正书宋_GBK"/>
      <w:sz w:val="18"/>
      <w:szCs w:val="18"/>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715180">
      <w:bodyDiv w:val="1"/>
      <w:marLeft w:val="0"/>
      <w:marRight w:val="0"/>
      <w:marTop w:val="0"/>
      <w:marBottom w:val="0"/>
      <w:divBdr>
        <w:top w:val="none" w:sz="0" w:space="0" w:color="auto"/>
        <w:left w:val="none" w:sz="0" w:space="0" w:color="auto"/>
        <w:bottom w:val="none" w:sz="0" w:space="0" w:color="auto"/>
        <w:right w:val="none" w:sz="0" w:space="0" w:color="auto"/>
      </w:divBdr>
    </w:div>
    <w:div w:id="1958682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37</Words>
  <Characters>213</Characters>
  <Application>Microsoft Office Word</Application>
  <DocSecurity>0</DocSecurity>
  <Lines>1</Lines>
  <Paragraphs>1</Paragraphs>
  <ScaleCrop>false</ScaleCrop>
  <Company>微软中国</Company>
  <LinksUpToDate>false</LinksUpToDate>
  <CharactersWithSpaces>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9</cp:revision>
  <dcterms:created xsi:type="dcterms:W3CDTF">2020-04-23T06:54:00Z</dcterms:created>
  <dcterms:modified xsi:type="dcterms:W3CDTF">2022-04-29T03:31:00Z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2020-01-23T00:00:00Z</vt:filetime>
  </property>
  <property fmtid="{D5CDD505-2E9C-101B-9397-08002B2CF9AE}" pid="3" name="Creator">
    <vt:lpwstr>WPS 文字</vt:lpwstr>
  </property>
  <property fmtid="{D5CDD505-2E9C-101B-9397-08002B2CF9AE}" pid="4" name="LastSaved">
    <vt:filetime>2020-04-23T00:00:00Z</vt:filetime>
  </property>
  <property fmtid="{D5CDD505-2E9C-101B-9397-08002B2CF9AE}" pid="5" name="KSOProductBuildVer">
    <vt:lpwstr>2052-11.1.0.9440</vt:lpwstr>
  </property>
</Properties>
</file>