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auto"/>
          <w:sz w:val="28"/>
          <w:szCs w:val="28"/>
        </w:rPr>
      </w:pPr>
      <w:r>
        <w:rPr>
          <w:rFonts w:hint="eastAsia" w:ascii="黑体" w:hAnsi="黑体" w:eastAsia="黑体"/>
          <w:color w:val="auto"/>
          <w:sz w:val="28"/>
          <w:szCs w:val="28"/>
        </w:rPr>
        <w:t>附件2</w:t>
      </w:r>
    </w:p>
    <w:p>
      <w:pPr>
        <w:spacing w:line="600" w:lineRule="exact"/>
        <w:jc w:val="center"/>
        <w:rPr>
          <w:rFonts w:hint="eastAsia" w:ascii="方正小标宋_GBK" w:hAnsi="黑体" w:eastAsia="方正小标宋_GBK"/>
          <w:color w:val="auto"/>
          <w:sz w:val="44"/>
          <w:szCs w:val="44"/>
        </w:rPr>
      </w:pPr>
      <w:r>
        <w:rPr>
          <w:rFonts w:hint="eastAsia" w:ascii="方正小标宋_GBK" w:hAnsi="黑体" w:eastAsia="方正小标宋_GBK"/>
          <w:color w:val="auto"/>
          <w:sz w:val="44"/>
          <w:szCs w:val="44"/>
        </w:rPr>
        <w:t>20</w:t>
      </w:r>
      <w:r>
        <w:rPr>
          <w:rFonts w:hint="eastAsia" w:ascii="方正小标宋_GBK" w:hAnsi="黑体" w:eastAsia="方正小标宋_GBK"/>
          <w:color w:val="auto"/>
          <w:sz w:val="44"/>
          <w:szCs w:val="44"/>
          <w:lang w:val="en-US" w:eastAsia="zh-CN"/>
        </w:rPr>
        <w:t>21</w:t>
      </w:r>
      <w:r>
        <w:rPr>
          <w:rFonts w:hint="eastAsia" w:ascii="方正小标宋_GBK" w:hAnsi="黑体" w:eastAsia="方正小标宋_GBK"/>
          <w:color w:val="auto"/>
          <w:sz w:val="44"/>
          <w:szCs w:val="44"/>
        </w:rPr>
        <w:t>年项目支出绩效自评指标计分表</w:t>
      </w:r>
    </w:p>
    <w:p>
      <w:pPr>
        <w:spacing w:line="400" w:lineRule="exact"/>
        <w:jc w:val="center"/>
        <w:rPr>
          <w:rFonts w:hint="eastAsia" w:ascii="方正小标宋_GBK" w:hAnsi="黑体" w:eastAsia="方正小标宋_GBK"/>
          <w:color w:val="auto"/>
          <w:sz w:val="44"/>
          <w:szCs w:val="44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01"/>
        <w:gridCol w:w="848"/>
        <w:gridCol w:w="773"/>
        <w:gridCol w:w="712"/>
        <w:gridCol w:w="3136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tblHeader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一级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指标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二级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指标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三级</w:t>
            </w:r>
          </w:p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指标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自评分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具体指标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宋体"/>
                <w:color w:val="auto"/>
                <w:kern w:val="0"/>
                <w:sz w:val="20"/>
              </w:rPr>
              <w:t>评价标准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（20分）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（4分）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目标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内容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设立了项目绩效目标；目标明确；目标细化；目标量化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 xml:space="preserve">设有目标（1分）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 xml:space="preserve">目标明确（1分）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 xml:space="preserve">目标细化（1分）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目标量化（1分）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过程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依据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有关法律法规的明确规定；某一经济社会发展规划；某部门年度工作计划；某一实际问题和需求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符合法律法规（1分）符合经济社会发展规划（1分）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部门年度工作计划（1分）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针对某一实际问题和需求（1分）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决策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程序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项目符合申报条件；申报、批复程序符合相关管理办法；项目调整履行了相应手续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符合申报条件（2分）项目申报、批复程序符合管理办法（1分）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项目调整履行了相应手续（1分）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（8分）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办法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根据需要制定的相关资金管理办法；管理办法中有明确资金分配办法；资金分配因素全面、合理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有相应的资金管理办法（1分）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办法健全、规范（1分）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因素全面合理（1分）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分配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结果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5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资金分配符合相关管理办法；分配结果公平合理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符合分配办法（2分）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分配公平合理（3分）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管理 （25分）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到位率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实际到位/计划到位*100%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根据项目资金的实际到位率计算得分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到位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（2分）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资金及时到位；若未及时到位，是否影响项目进度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到位及时（2分）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不及时但未影响项目进度 （1分）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不及时并影响项目进度（0.5分）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资金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使用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（7分）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支出依据合规，无虚列项目支出情况；无截留挤占挪用情况；无超标准开支情况；无超预算情况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 xml:space="preserve">虚列套取扣4-7分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依据不合规扣2分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截留、挤占、挪用扣3-6分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超标准开支扣2-5分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超预算扣2-5分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财务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资金管理、费用支出等制度健全；制度执行严格；会计核算规范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财务制度健全（1分）严格执行制度（1分）会计核算规范（1分）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（10分）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组织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机构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（1分）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1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机构健全、分工明确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242" w:leftChars="20" w:hanging="200" w:hangingChars="10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机构健全、分工明确  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实施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项目按计划开工；按计划进度开展；按计划完工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按计划开工（1分）  按计划开展（1分）   按计划完工（1分）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管理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制度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（6分）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6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项目管理制度健全；严格执行相关管理制度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管理制度健全（2分）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制度执行严格（4分）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绩效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（55分）</w:t>
            </w: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（15分）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数量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（5分）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4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根据该项目实际，标识具体明确的产出数量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对照绩效目标，按实际产出数量率计算得分（5分）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质量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（4分）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根据该项目实际，标识具体明确的产出质量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对照绩效目标，按实际产出质量率计算得分（4分）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时效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2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根据该项目实际，标识具体明确的产出时效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对照绩效目标，按实际产出时效率计算得分（3分）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产出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成本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（3分）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3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根据该项目实际，标识具体明确的产出成本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对照绩效目标，按实际产出成本率计算得分（3分）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项目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效果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（40分）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经济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根据项目实际，标识所产生的直接或间接的经济效益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对照绩效目标，按经济效益实现程度计算得分（8分）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5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社会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根据项目实际，标识所产生的社会效益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对照绩效目标，按社会效益实现程度计算得分（8分）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环境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效益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根据项目实际，标识对环境所产生的积极或消极影响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对照绩效目标，按对环境所产生的实际影响程度计算得分（8分）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可持续影响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项目产出能持续运用；项目运行所依赖的政策制度能持续执行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项目产出能持续运用（4分）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所依赖的政策制度能持续执行（4分）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848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hAnsi="宋体" w:cs="宋体"/>
                <w:color w:val="auto"/>
                <w:kern w:val="0"/>
                <w:sz w:val="20"/>
              </w:rPr>
            </w:pP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服务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对象满意度</w:t>
            </w:r>
          </w:p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（8分）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8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项目预期服务对象对项目实施的满意程度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left="42" w:leftChars="20"/>
              <w:jc w:val="left"/>
              <w:textAlignment w:val="auto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按收集到的项目服务对象的满意率计算得分（8分）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atLeast"/>
          <w:jc w:val="center"/>
        </w:trPr>
        <w:tc>
          <w:tcPr>
            <w:tcW w:w="801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  <w:t>总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0"/>
              </w:rPr>
              <w:t>分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773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仿宋_GB2312" w:hAnsi="宋体" w:eastAsia="宋体" w:cs="宋体"/>
                <w:color w:val="auto"/>
                <w:kern w:val="0"/>
                <w:sz w:val="20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  <w:lang w:val="en-US" w:eastAsia="zh-CN"/>
              </w:rPr>
              <w:t>97</w:t>
            </w:r>
          </w:p>
        </w:tc>
        <w:tc>
          <w:tcPr>
            <w:tcW w:w="313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　</w:t>
            </w:r>
          </w:p>
        </w:tc>
        <w:tc>
          <w:tcPr>
            <w:tcW w:w="3760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仿宋_GB2312" w:hAnsi="宋体" w:cs="宋体"/>
                <w:color w:val="auto"/>
                <w:kern w:val="0"/>
                <w:sz w:val="20"/>
              </w:rPr>
            </w:pPr>
            <w:r>
              <w:rPr>
                <w:rFonts w:hint="eastAsia" w:ascii="仿宋_GB2312" w:hAnsi="宋体" w:cs="宋体"/>
                <w:color w:val="auto"/>
                <w:kern w:val="0"/>
                <w:sz w:val="20"/>
              </w:rPr>
              <w:t>　</w:t>
            </w:r>
          </w:p>
        </w:tc>
      </w:tr>
    </w:tbl>
    <w:p>
      <w:pPr>
        <w:rPr>
          <w:rFonts w:hint="eastAsia" w:ascii="仿宋_GB2312"/>
          <w:color w:val="auto"/>
        </w:rPr>
      </w:pPr>
    </w:p>
    <w:p>
      <w:pPr>
        <w:spacing w:line="560" w:lineRule="exact"/>
        <w:rPr>
          <w:rFonts w:hint="eastAsia" w:ascii="黑体" w:hAnsi="黑体" w:eastAsia="黑体"/>
          <w:color w:val="auto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5A5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  <w:rPr>
      <w:sz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2022-04-13T09:10:49Z</dcterms:created>
  <dc:creator>Administrator</dc:creator>
  <cp:lastModifiedBy>亦湛蓝</cp:lastModifiedBy>
  <dcterms:modified xsi:type="dcterms:W3CDTF">2022-04-13T09:10:53Z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9BA268F805264710895468459961B031</vt:lpwstr>
  </property>
</Properties>
</file>