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64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64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64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64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640" w:lineRule="exact"/>
        <w:jc w:val="center"/>
        <w:rPr>
          <w:rFonts w:hint="eastAsia" w:eastAsia="仿宋_GB2312"/>
          <w:sz w:val="32"/>
          <w:lang w:eastAsia="zh-CN"/>
        </w:rPr>
      </w:pPr>
    </w:p>
    <w:p>
      <w:pPr>
        <w:spacing w:line="640" w:lineRule="exact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  <w:lang w:eastAsia="zh-CN"/>
        </w:rPr>
        <w:t>南</w:t>
      </w:r>
      <w:r>
        <w:rPr>
          <w:rFonts w:eastAsia="仿宋_GB2312"/>
          <w:sz w:val="32"/>
        </w:rPr>
        <w:t>路发〔20</w:t>
      </w:r>
      <w:r>
        <w:rPr>
          <w:rFonts w:hint="eastAsia" w:eastAsia="仿宋_GB2312"/>
          <w:sz w:val="32"/>
          <w:lang w:val="en-US" w:eastAsia="zh-CN"/>
        </w:rPr>
        <w:t>22</w:t>
      </w:r>
      <w:r>
        <w:rPr>
          <w:rFonts w:eastAsia="仿宋_GB2312"/>
          <w:sz w:val="32"/>
        </w:rPr>
        <w:t>〕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</w:rPr>
        <w:t>号</w:t>
      </w:r>
    </w:p>
    <w:p>
      <w:pPr>
        <w:tabs>
          <w:tab w:val="left" w:pos="4935"/>
        </w:tabs>
        <w:spacing w:line="640" w:lineRule="exact"/>
        <w:jc w:val="left"/>
        <w:rPr>
          <w:rFonts w:eastAsia="仿宋_GB2312"/>
          <w:sz w:val="32"/>
        </w:rPr>
      </w:pP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关于印发《</w:t>
      </w:r>
      <w:r>
        <w:rPr>
          <w:rFonts w:hint="eastAsia" w:ascii="黑体" w:hAnsi="黑体" w:eastAsia="黑体" w:cs="黑体"/>
          <w:sz w:val="44"/>
          <w:szCs w:val="44"/>
        </w:rPr>
        <w:t>公务员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平时</w:t>
      </w:r>
      <w:r>
        <w:rPr>
          <w:rFonts w:hint="eastAsia" w:ascii="黑体" w:hAnsi="黑体" w:eastAsia="黑体" w:cs="黑体"/>
          <w:sz w:val="44"/>
          <w:szCs w:val="44"/>
        </w:rPr>
        <w:t>考核工作实施方案</w:t>
      </w:r>
      <w:bookmarkStart w:id="0" w:name="_GoBack"/>
      <w:bookmarkEnd w:id="0"/>
      <w:r>
        <w:rPr>
          <w:rFonts w:hint="eastAsia" w:ascii="黑体" w:hAnsi="黑体" w:eastAsia="黑体" w:cs="黑体"/>
          <w:sz w:val="44"/>
          <w:szCs w:val="44"/>
          <w:lang w:eastAsia="zh-CN"/>
        </w:rPr>
        <w:t>的</w:t>
      </w:r>
    </w:p>
    <w:p>
      <w:pPr>
        <w:pStyle w:val="4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通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知</w:t>
      </w:r>
    </w:p>
    <w:p>
      <w:pPr>
        <w:rPr>
          <w:rFonts w:hint="eastAsia" w:ascii="宋体" w:hAnsi="宋体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机关各股室: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经中心党组研究同意，现将《</w:t>
      </w:r>
      <w:r>
        <w:rPr>
          <w:rFonts w:hint="eastAsia" w:ascii="华文仿宋" w:hAnsi="华文仿宋" w:eastAsia="华文仿宋" w:cs="华文仿宋"/>
          <w:sz w:val="32"/>
          <w:szCs w:val="32"/>
        </w:rPr>
        <w:t>公务员平时考核工作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实施方案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》印发给大家，请按要求做好贯彻落实。</w:t>
      </w: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5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0" w:lineRule="atLeast"/>
        <w:ind w:left="0" w:leftChars="0" w:right="0" w:firstLine="4800" w:firstLineChars="1500"/>
        <w:jc w:val="left"/>
        <w:textAlignment w:val="auto"/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南县公路建设养护中心</w:t>
      </w:r>
    </w:p>
    <w:p>
      <w:pPr>
        <w:pStyle w:val="8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240" w:line="0" w:lineRule="atLeast"/>
        <w:ind w:left="0" w:leftChars="0" w:right="0" w:firstLine="5120" w:firstLineChars="1600"/>
        <w:jc w:val="left"/>
        <w:textAlignment w:val="auto"/>
        <w:rPr>
          <w:rFonts w:hint="default" w:ascii="华文仿宋" w:hAnsi="华文仿宋" w:eastAsia="华文仿宋" w:cs="华文仿宋"/>
          <w:kern w:val="0"/>
          <w:sz w:val="32"/>
          <w:szCs w:val="32"/>
          <w:lang w:val="en-US" w:eastAsia="zh-CN" w:bidi="ar"/>
        </w:rPr>
      </w:pPr>
      <w:r>
        <w:rPr>
          <w:rFonts w:hint="eastAsia" w:ascii="华文仿宋" w:hAnsi="华文仿宋" w:eastAsia="华文仿宋" w:cs="华文仿宋"/>
          <w:kern w:val="0"/>
          <w:sz w:val="32"/>
          <w:szCs w:val="32"/>
          <w:lang w:val="en-US" w:eastAsia="zh-CN" w:bidi="ar"/>
        </w:rPr>
        <w:t>2022年2月15日</w:t>
      </w:r>
    </w:p>
    <w:p>
      <w:pPr>
        <w:pStyle w:val="8"/>
        <w:keepNext w:val="0"/>
        <w:keepLines w:val="0"/>
        <w:widowControl w:val="0"/>
        <w:shd w:val="clear" w:color="auto" w:fill="auto"/>
        <w:bidi w:val="0"/>
        <w:spacing w:before="0" w:after="240" w:line="240" w:lineRule="auto"/>
        <w:ind w:left="0" w:leftChars="0" w:right="0" w:firstLine="0" w:firstLineChars="0"/>
        <w:jc w:val="left"/>
        <w:rPr>
          <w:color w:val="000000"/>
          <w:spacing w:val="0"/>
          <w:w w:val="100"/>
          <w:position w:val="0"/>
        </w:rPr>
      </w:pPr>
    </w:p>
    <w:tbl>
      <w:tblPr>
        <w:tblStyle w:val="6"/>
        <w:tblpPr w:leftFromText="180" w:rightFromText="180" w:vertAnchor="text" w:horzAnchor="page" w:tblpX="1690" w:tblpY="487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1"/>
      </w:tblGrid>
      <w:tr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single" w:color="auto" w:sz="4" w:space="0"/>
          </w:tblBorders>
        </w:tblPrEx>
        <w:tc>
          <w:tcPr>
            <w:tcW w:w="8721" w:type="dxa"/>
            <w:noWrap w:val="0"/>
            <w:vAlign w:val="top"/>
          </w:tcPr>
          <w:p>
            <w:pPr>
              <w:spacing w:line="64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南县公路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建设养护中心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办公室       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日印发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ingLiU">
    <w:panose1 w:val="02020509000000000000"/>
    <w:charset w:val="88"/>
    <w:family w:val="modern"/>
    <w:pitch w:val="default"/>
    <w:sig w:usb0="A00002FF" w:usb1="28CFFCFA" w:usb2="00000016" w:usb3="00000000" w:csb0="001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A72056"/>
    <w:rsid w:val="0EC6024F"/>
    <w:rsid w:val="78A7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2"/>
    </w:rPr>
  </w:style>
  <w:style w:type="paragraph" w:styleId="3">
    <w:name w:val="Body Text Indent"/>
    <w:basedOn w:val="1"/>
    <w:qFormat/>
    <w:uiPriority w:val="0"/>
    <w:pPr>
      <w:snapToGrid w:val="0"/>
      <w:spacing w:line="360" w:lineRule="auto"/>
      <w:ind w:firstLine="640" w:firstLineChars="200"/>
    </w:pPr>
    <w:rPr>
      <w:rFonts w:ascii="仿宋_GB2312" w:eastAsia="仿宋_GB2312"/>
      <w:sz w:val="32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5">
    <w:name w:val="Body Text First Indent 2"/>
    <w:basedOn w:val="3"/>
    <w:qFormat/>
    <w:uiPriority w:val="0"/>
    <w:pPr>
      <w:ind w:firstLine="960"/>
    </w:pPr>
  </w:style>
  <w:style w:type="paragraph" w:customStyle="1" w:styleId="8">
    <w:name w:val="Body text|1"/>
    <w:basedOn w:val="1"/>
    <w:qFormat/>
    <w:uiPriority w:val="0"/>
    <w:pPr>
      <w:widowControl w:val="0"/>
      <w:shd w:val="clear" w:color="auto" w:fill="auto"/>
      <w:spacing w:line="451" w:lineRule="auto"/>
      <w:ind w:firstLine="400"/>
    </w:pPr>
    <w:rPr>
      <w:rFonts w:ascii="MingLiU" w:hAnsi="MingLiU" w:eastAsia="MingLiU" w:cs="MingLiU"/>
      <w:sz w:val="18"/>
      <w:szCs w:val="18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2022-02-18T08:11:00Z</dcterms:created>
  <dc:creator>包小包</dc:creator>
  <cp:lastModifiedBy>包小包</cp:lastModifiedBy>
  <dcterms:modified xsi:type="dcterms:W3CDTF">2022-02-18T08:24:15Z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