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0"/>
        <w:jc w:val="center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  <w:sz w:val="44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  <w:sz w:val="44"/>
        </w:rPr>
        <w:t>南县司法局 2019 年部门预算说明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一、部门基本概况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1、职能职责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588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南县司法局是县人民政府主管人民调解、社区矫正安置帮教、法治宣传、法律援助、司法鉴定、公证服务、律师管理等业务的司法行政部门。全局现有在职人员 54 人，离退休人员 35 人。总编制为 66 个，其中行政编 53 个、全额事业编 8 个，自收自支事业编 5 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2、机构设置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center"/>
        <w:rPr>
          <w:rFonts w:hint="default" w:ascii="Times New Roman" w:hAnsi="Times New Roman" w:cs="Times New Roman" w:eastAsiaTheme="minorEastAsia"/>
          <w:color w:val="auto"/>
          <w:spacing w:val="0"/>
          <w:kern w:val="21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局本级内设职能股室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个。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</w:rPr>
        <w:t>分别为：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eastAsia="zh-CN"/>
        </w:rPr>
        <w:t>办公室、政工室、基层工作股、社区矫正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和安置帮教工作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eastAsia="zh-CN"/>
        </w:rPr>
        <w:t>管理股、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法制宣传教育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eastAsia="zh-CN"/>
        </w:rPr>
        <w:t>股（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法规股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公证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eastAsia="zh-CN"/>
        </w:rPr>
        <w:t>律师管理股、财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计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eastAsia="zh-CN"/>
        </w:rPr>
        <w:t>股、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纪检监察室、机关党委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局属二级事业单位1个，其中副科级事业单位1个：南县公证处。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二、部门预算单位构成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588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南县司法局只有本级，没有其他二级预算单位，因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pacing w:val="0"/>
          <w:kern w:val="21"/>
        </w:rPr>
        <w:t>此，纳入 2019 年部门预算编制范围的只有南县司法局本级。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三、部门收支总体情况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2019 年部门预算包括本级预算和所属单位预算在内的汇总情况，收入既包括一般公共预算财政拨款收入和上级补助等收入；支出为保障局机关及局属二级单位（事业单位）基本运行的经费。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（一）收入预算，2019 年年初预算数 1074.27 万元，其中，一般公共预算财政拨款1038.27 万元，上级补助收入 36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（二）支出预算，2019 年年初预算数 1074.27 万元，其中，公共安全支出 699.43 万元，社会保障和就业支出 326.84 万元，医疗卫生和计划生育支出 16.03 万元，住房保障支出 31.97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四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、部门收支</w:t>
      </w: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预算增减变动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收入较去年预算数增加 135.40 万元，</w:t>
      </w: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spacing w:val="0"/>
          <w:kern w:val="21"/>
          <w:lang w:val="en-US" w:eastAsia="zh-CN"/>
        </w:rPr>
        <w:t>14.3%，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主要是</w:t>
      </w: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一般公共预算财政拨款收入增加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支出较去年预算数增加 135.43 万元，</w:t>
      </w: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spacing w:val="0"/>
          <w:kern w:val="21"/>
          <w:lang w:val="en-US" w:eastAsia="zh-CN"/>
        </w:rPr>
        <w:t>14.3%，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主要是 2019 年实有人员增加，导致人员经费及公用经费增加。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五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、一般公共预算拨款支出预算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2019 年一般公共预算拨款收入 1074.27 万元，具体安排情况如下：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（一）基本支出：2019 年年初预算数为 844.27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（二）项目支出：2019 年年初预算数为 230 万元，是指单位为完成特定行政工作任务或事业发展目标而发生的支出，包括有关事业发展专项、专项业务费、基本建设支出、对市县专项补助等。其中：公务接待费 5.83 万元；专项商品和服务支出 224.17万元，明细为：人民调解专项 35.4 万元，三调联动专项 16.1 万元，社区矫正专项 49.2万元，政府购买服务 51.67 万元，法律顾问团经费 5 万元，公证律师管理 6 万元，刑释解教专项 8 万元，法律援助专项 16.8 万元，办案费 36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六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、其他重要事项的情况说明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1、机关运行经费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2019 年本部门机关运行经费当年一般公共预算拨款 150.58 万元，比 2018 年预算增加 15.6 万元，上升 11.56%。主要是单位编内在职人员发生变动导致公用经费增加。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2、“三公”经费预算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2018 年“三公”经费预算数为 11.03 万元，其中，公务接待费 11.03 万元，公务用车购置及运行费 0 万元（2019 年部门公务用车运行维护经费列入县级专项），因公出国（境）费 0 万元。2019 年“三公”经费预算与 2018 年持平。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3、政府采购情况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2019 年本单位政府采购项目在上级一般性转移支付中列支。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4、国有资产占有使用情况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南县司法局共有国有资产 1115.13 万元。一是房屋数量 2 栋，面积 1380 平方米，价值 539.07 万元；二是车辆数量 3 辆，价值 62.85 万元；三是通用设备数量一套，价值49.82 万元 ；四是家具等其他固定资产 463.39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5、绩效目标情况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本单位 2019 年实现了部门整体绩效目标覆盖，且 20 万以上的重点专项支出申报了绩效目标。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2、“三公”经费：纳入县财政预算管理的“三公“经费，是指用一般公共预算拨款安排的公务接待费、公务用车购置及运行维护费和因公出国（境）费。其中，公务接待费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  <w:sectPr>
          <w:type w:val="continuous"/>
          <w:pgSz w:w="11910" w:h="16840"/>
          <w:pgMar w:top="1701" w:right="1531" w:bottom="1701" w:left="1531" w:header="720" w:footer="720" w:gutter="0"/>
          <w:cols w:space="720" w:num="1"/>
        </w:sect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</w:p>
    <w:sectPr>
      <w:pgSz w:w="11910" w:h="16840"/>
      <w:pgMar w:top="1100" w:right="42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94558"/>
    <w:rsid w:val="42905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2020-02-15T07:44:00Z</dcterms:created>
  <dc:creator>someone1370439269</dc:creator>
  <cp:lastModifiedBy>易小僧</cp:lastModifiedBy>
  <dcterms:modified xsi:type="dcterms:W3CDTF">2021-06-22T08:02:50Z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06490FF0E6994CF9ACEA5626CB8115B6</vt:lpwstr>
  </property>
</Properties>
</file>