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spacing w:before="4"/>
        <w:ind w:left="0"/>
        <w:rPr>
          <w:rFonts w:ascii="Times New Roman"/>
          <w:sz w:val="23"/>
        </w:rPr>
      </w:pPr>
    </w:p>
    <w:p>
      <w:pPr>
        <w:spacing w:before="38"/>
        <w:ind w:left="2174" w:right="1456" w:firstLine="0"/>
        <w:jc w:val="center"/>
        <w:rPr>
          <w:rFonts w:hint="eastAsia" w:ascii="黑体" w:eastAsia="黑体"/>
          <w:sz w:val="44"/>
        </w:rPr>
      </w:pPr>
      <w:r>
        <w:rPr>
          <w:rFonts w:hint="eastAsia" w:ascii="黑体" w:eastAsia="黑体"/>
          <w:sz w:val="44"/>
        </w:rPr>
        <w:t>南县公路管理局 2019 年部门预算说明</w:t>
      </w:r>
    </w:p>
    <w:p>
      <w:pPr>
        <w:pStyle w:val="2"/>
        <w:spacing w:before="6"/>
        <w:ind w:left="0"/>
        <w:rPr>
          <w:rFonts w:ascii="黑体"/>
          <w:sz w:val="43"/>
        </w:rPr>
      </w:pPr>
    </w:p>
    <w:p>
      <w:pPr>
        <w:pStyle w:val="2"/>
        <w:ind w:left="732"/>
        <w:rPr>
          <w:rFonts w:hint="eastAsia" w:ascii="黑体" w:eastAsia="黑体"/>
        </w:rPr>
      </w:pPr>
      <w:r>
        <w:rPr>
          <w:rFonts w:hint="eastAsia" w:ascii="黑体" w:eastAsia="黑体"/>
        </w:rPr>
        <w:t>一、部门基本概况</w:t>
      </w:r>
    </w:p>
    <w:p>
      <w:pPr>
        <w:pStyle w:val="2"/>
        <w:spacing w:before="89"/>
        <w:ind w:left="732"/>
      </w:pPr>
      <w:r>
        <w:t>1、职能职责</w:t>
      </w:r>
    </w:p>
    <w:p>
      <w:pPr>
        <w:pStyle w:val="2"/>
        <w:spacing w:before="89" w:line="292" w:lineRule="auto"/>
        <w:ind w:right="105" w:firstLine="626"/>
      </w:pPr>
      <w:r>
        <w:rPr>
          <w:spacing w:val="-4"/>
        </w:rPr>
        <w:t>南县公路管理局为南县人民政府所属的正科级事业单位。主要工作职责是</w:t>
      </w:r>
      <w:r>
        <w:rPr>
          <w:spacing w:val="-17"/>
          <w:w w:val="95"/>
        </w:rPr>
        <w:t xml:space="preserve">贯彻执行上级有关公路交通管理的法律、法规、政策，制定全县公路发展战略、  </w:t>
      </w:r>
      <w:r>
        <w:rPr>
          <w:spacing w:val="-16"/>
        </w:rPr>
        <w:t>规划和管理办法，并负责组织实施。具体组织实施全县公路日常养护、水毁处</w:t>
      </w:r>
      <w:r>
        <w:rPr>
          <w:spacing w:val="-11"/>
        </w:rPr>
        <w:t>置、应急抢险工作。负责国省干线公路路面大中修、灾害重建、新建桥梁等养</w:t>
      </w:r>
      <w:r>
        <w:rPr>
          <w:spacing w:val="-16"/>
        </w:rPr>
        <w:t>护工程及公路建设工程实施、质量安全监察、信息汇编工作。负责全县路政管</w:t>
      </w:r>
      <w:r>
        <w:rPr>
          <w:spacing w:val="2"/>
        </w:rPr>
        <w:t xml:space="preserve">理、路政执法和治理超限超载工作。全局现有在职人员 </w:t>
      </w:r>
      <w:r>
        <w:t>146</w:t>
      </w:r>
      <w:r>
        <w:rPr>
          <w:spacing w:val="-6"/>
        </w:rPr>
        <w:t xml:space="preserve"> 人，离退休人员</w:t>
      </w:r>
    </w:p>
    <w:p>
      <w:pPr>
        <w:pStyle w:val="2"/>
        <w:spacing w:line="409" w:lineRule="exact"/>
      </w:pPr>
      <w:r>
        <w:t>17 人。长期临时工 6 人。</w:t>
      </w:r>
    </w:p>
    <w:p>
      <w:pPr>
        <w:pStyle w:val="2"/>
        <w:spacing w:before="92"/>
        <w:ind w:left="732"/>
      </w:pPr>
      <w:r>
        <w:t>2、机构设置</w:t>
      </w:r>
    </w:p>
    <w:p>
      <w:pPr>
        <w:pStyle w:val="2"/>
        <w:spacing w:before="89" w:line="292" w:lineRule="auto"/>
        <w:ind w:right="264" w:firstLine="640"/>
        <w:jc w:val="both"/>
      </w:pPr>
      <w:r>
        <w:rPr>
          <w:spacing w:val="-10"/>
        </w:rPr>
        <w:t xml:space="preserve">根据上述职责，县公路管理局设 </w:t>
      </w:r>
      <w:r>
        <w:t>7</w:t>
      </w:r>
      <w:r>
        <w:rPr>
          <w:spacing w:val="-14"/>
        </w:rPr>
        <w:t xml:space="preserve"> 个内设机构：办公室、计划统计股、基</w:t>
      </w:r>
      <w:r>
        <w:rPr>
          <w:spacing w:val="-12"/>
        </w:rPr>
        <w:t>建股、公路养护股、法制安全股、财务股、人事股。县公路路政执法大队为县</w:t>
      </w:r>
      <w:r>
        <w:rPr>
          <w:spacing w:val="-17"/>
        </w:rPr>
        <w:t>公路管理局所属副科级公益一类事业单位，县公路养护总站为县公路管理局所</w:t>
      </w:r>
      <w:r>
        <w:rPr>
          <w:spacing w:val="-18"/>
        </w:rPr>
        <w:t>属股级公益一类事业单位，县茅草街战备渡口所为县公路管理局所属股级公益一类事业单位。负责管理益阳市南县宏发路桥建设有限公司。</w:t>
      </w:r>
    </w:p>
    <w:p>
      <w:pPr>
        <w:pStyle w:val="2"/>
        <w:spacing w:line="410" w:lineRule="exact"/>
        <w:ind w:left="732"/>
        <w:rPr>
          <w:rFonts w:hint="eastAsia" w:ascii="黑体" w:eastAsia="黑体"/>
        </w:rPr>
      </w:pPr>
      <w:r>
        <w:rPr>
          <w:rFonts w:hint="eastAsia" w:ascii="黑体" w:eastAsia="黑体"/>
        </w:rPr>
        <w:t>二、部门预算单位构成</w:t>
      </w:r>
    </w:p>
    <w:p>
      <w:pPr>
        <w:pStyle w:val="2"/>
        <w:spacing w:before="89" w:line="292" w:lineRule="auto"/>
        <w:ind w:right="262" w:firstLine="626"/>
        <w:jc w:val="both"/>
      </w:pPr>
      <w:r>
        <w:rPr>
          <w:spacing w:val="-13"/>
        </w:rPr>
        <w:t xml:space="preserve">南县公路管理局部门只有本级，没有其他二级预算单位，因此，纳入 </w:t>
      </w:r>
      <w:r>
        <w:t>2019 年部门预算编制范围的只有南县公路管理局部门本级。</w:t>
      </w:r>
    </w:p>
    <w:p>
      <w:pPr>
        <w:pStyle w:val="2"/>
        <w:spacing w:before="1"/>
        <w:ind w:left="732"/>
        <w:rPr>
          <w:rFonts w:hint="eastAsia" w:ascii="黑体" w:eastAsia="黑体"/>
        </w:rPr>
      </w:pPr>
      <w:r>
        <w:rPr>
          <w:rFonts w:hint="eastAsia" w:ascii="黑体" w:eastAsia="黑体"/>
        </w:rPr>
        <w:t>三、部门收支总体情况</w:t>
      </w:r>
    </w:p>
    <w:p>
      <w:pPr>
        <w:pStyle w:val="2"/>
        <w:spacing w:before="89" w:line="292" w:lineRule="auto"/>
        <w:ind w:right="266" w:firstLine="640"/>
        <w:jc w:val="both"/>
      </w:pPr>
      <w:r>
        <w:t>2019</w:t>
      </w:r>
      <w:r>
        <w:rPr>
          <w:spacing w:val="-6"/>
        </w:rPr>
        <w:t xml:space="preserve"> 年部门预算包括本级预算和所属单位预算在内的汇总情况，收入既</w:t>
      </w:r>
      <w:r>
        <w:rPr>
          <w:spacing w:val="-6"/>
          <w:w w:val="95"/>
        </w:rPr>
        <w:t xml:space="preserve">包括一般公共预算财政拨款收入、政府性基金收入和上级补助等收入。支出为  </w:t>
      </w:r>
      <w:r>
        <w:rPr>
          <w:spacing w:val="-6"/>
        </w:rPr>
        <w:t>保障局机关基本运行的经费。</w:t>
      </w:r>
    </w:p>
    <w:p>
      <w:pPr>
        <w:pStyle w:val="2"/>
        <w:spacing w:line="292" w:lineRule="auto"/>
        <w:ind w:right="264" w:firstLine="626"/>
        <w:jc w:val="both"/>
      </w:pPr>
      <w:r>
        <w:rPr>
          <w:spacing w:val="7"/>
        </w:rPr>
        <w:t>（</w:t>
      </w:r>
      <w:r>
        <w:rPr>
          <w:spacing w:val="5"/>
        </w:rPr>
        <w:t>一</w:t>
      </w:r>
      <w:r>
        <w:rPr>
          <w:spacing w:val="7"/>
        </w:rPr>
        <w:t>）</w:t>
      </w:r>
      <w:r>
        <w:rPr>
          <w:spacing w:val="4"/>
        </w:rPr>
        <w:t>收入预算，</w:t>
      </w:r>
      <w:r>
        <w:t>2019</w:t>
      </w:r>
      <w:r>
        <w:rPr>
          <w:spacing w:val="-19"/>
        </w:rPr>
        <w:t xml:space="preserve"> 年年初预算数 </w:t>
      </w:r>
      <w:r>
        <w:t>1847.70</w:t>
      </w:r>
      <w:r>
        <w:rPr>
          <w:spacing w:val="-4"/>
        </w:rPr>
        <w:t xml:space="preserve"> 万元，其中，一般公共预</w:t>
      </w:r>
      <w:r>
        <w:rPr>
          <w:spacing w:val="-18"/>
        </w:rPr>
        <w:t xml:space="preserve">算财政拨款 </w:t>
      </w:r>
      <w:r>
        <w:t>1807.70</w:t>
      </w:r>
      <w:r>
        <w:rPr>
          <w:spacing w:val="-18"/>
        </w:rPr>
        <w:t xml:space="preserve"> 万元，纳入专户管理的非税收入 </w:t>
      </w:r>
      <w:r>
        <w:t>40.00</w:t>
      </w:r>
      <w:r>
        <w:rPr>
          <w:spacing w:val="-17"/>
        </w:rPr>
        <w:t xml:space="preserve"> 万元。收入较去年</w:t>
      </w:r>
    </w:p>
    <w:p>
      <w:pPr>
        <w:pStyle w:val="2"/>
        <w:jc w:val="both"/>
      </w:pPr>
      <w:r>
        <w:t>预算数增加 49.50 万元，主要是职工工资增加。</w:t>
      </w:r>
    </w:p>
    <w:p>
      <w:pPr>
        <w:spacing w:after="0"/>
        <w:jc w:val="both"/>
        <w:sectPr>
          <w:type w:val="continuous"/>
          <w:pgSz w:w="11910" w:h="16840"/>
          <w:pgMar w:top="1580" w:right="300" w:bottom="280" w:left="460" w:header="720" w:footer="720" w:gutter="0"/>
          <w:cols w:space="720" w:num="1"/>
        </w:sectPr>
      </w:pPr>
    </w:p>
    <w:p>
      <w:pPr>
        <w:pStyle w:val="2"/>
        <w:spacing w:before="36" w:line="292" w:lineRule="auto"/>
        <w:ind w:right="266" w:firstLine="626"/>
        <w:jc w:val="both"/>
      </w:pPr>
      <w:r>
        <w:rPr>
          <w:spacing w:val="7"/>
        </w:rPr>
        <w:t>（</w:t>
      </w:r>
      <w:r>
        <w:rPr>
          <w:spacing w:val="5"/>
        </w:rPr>
        <w:t>二</w:t>
      </w:r>
      <w:r>
        <w:rPr>
          <w:spacing w:val="7"/>
        </w:rPr>
        <w:t>）</w:t>
      </w:r>
      <w:r>
        <w:rPr>
          <w:spacing w:val="4"/>
        </w:rPr>
        <w:t>支出预算，</w:t>
      </w:r>
      <w:r>
        <w:t>2019</w:t>
      </w:r>
      <w:r>
        <w:rPr>
          <w:spacing w:val="-19"/>
        </w:rPr>
        <w:t xml:space="preserve"> 年年初预算数 </w:t>
      </w:r>
      <w:r>
        <w:t>1847.70</w:t>
      </w:r>
      <w:r>
        <w:rPr>
          <w:spacing w:val="-5"/>
        </w:rPr>
        <w:t xml:space="preserve"> 万元，其中：社会保保障</w:t>
      </w:r>
      <w:r>
        <w:rPr>
          <w:spacing w:val="-17"/>
        </w:rPr>
        <w:t xml:space="preserve">和就业支出 </w:t>
      </w:r>
      <w:r>
        <w:t>256.99</w:t>
      </w:r>
      <w:r>
        <w:rPr>
          <w:spacing w:val="-13"/>
        </w:rPr>
        <w:t xml:space="preserve"> 万元，医疗卫生与计划生育支出 </w:t>
      </w:r>
      <w:r>
        <w:t>54.03</w:t>
      </w:r>
      <w:r>
        <w:rPr>
          <w:spacing w:val="-10"/>
        </w:rPr>
        <w:t xml:space="preserve"> 万元，住房保障支</w:t>
      </w:r>
    </w:p>
    <w:p>
      <w:pPr>
        <w:pStyle w:val="2"/>
        <w:spacing w:before="1" w:line="292" w:lineRule="auto"/>
        <w:ind w:right="266"/>
        <w:jc w:val="both"/>
      </w:pPr>
      <w:r>
        <w:rPr>
          <w:spacing w:val="-41"/>
        </w:rPr>
        <w:t xml:space="preserve">出 </w:t>
      </w:r>
      <w:r>
        <w:t>96.38</w:t>
      </w:r>
      <w:r>
        <w:rPr>
          <w:spacing w:val="-23"/>
        </w:rPr>
        <w:t xml:space="preserve"> 万元，交通运输支出 </w:t>
      </w:r>
      <w:r>
        <w:t>1440.30</w:t>
      </w:r>
      <w:r>
        <w:rPr>
          <w:spacing w:val="-18"/>
        </w:rPr>
        <w:t xml:space="preserve"> 万元。支出较去年预算数增加 </w:t>
      </w:r>
      <w:r>
        <w:t>49.50</w:t>
      </w:r>
      <w:r>
        <w:rPr>
          <w:spacing w:val="-43"/>
        </w:rPr>
        <w:t xml:space="preserve"> 万元，主要是职工工资增加。</w:t>
      </w:r>
    </w:p>
    <w:p>
      <w:pPr>
        <w:spacing w:before="83" w:line="362" w:lineRule="auto"/>
        <w:ind w:left="106" w:right="264" w:firstLine="600"/>
        <w:jc w:val="both"/>
        <w:rPr>
          <w:sz w:val="30"/>
        </w:rPr>
      </w:pPr>
      <w:r>
        <w:rPr>
          <w:sz w:val="30"/>
        </w:rPr>
        <w:t>（三）部门政府性基金预算和国有资本经营预算拨款收支情况：1、本部门无政府性基金预算收支，并已公开空表。2、本部门无国有资本经营预算拨款收支情况。</w:t>
      </w:r>
    </w:p>
    <w:p>
      <w:pPr>
        <w:pStyle w:val="2"/>
        <w:spacing w:line="324" w:lineRule="exact"/>
        <w:ind w:left="732"/>
        <w:rPr>
          <w:rFonts w:hint="eastAsia" w:ascii="黑体" w:eastAsia="黑体"/>
        </w:rPr>
      </w:pPr>
      <w:r>
        <w:rPr>
          <w:rFonts w:hint="eastAsia" w:ascii="黑体" w:eastAsia="黑体"/>
        </w:rPr>
        <w:t>四、一般公共预算拨款支出预算</w:t>
      </w:r>
    </w:p>
    <w:p>
      <w:pPr>
        <w:pStyle w:val="2"/>
        <w:spacing w:before="91"/>
        <w:ind w:left="747"/>
        <w:jc w:val="both"/>
      </w:pPr>
      <w:r>
        <w:t>2019 年一般公共预算拨款收入 1847.70 万元，具体安排情况如下：</w:t>
      </w:r>
    </w:p>
    <w:p>
      <w:pPr>
        <w:pStyle w:val="2"/>
        <w:spacing w:before="90" w:line="292" w:lineRule="auto"/>
        <w:ind w:right="264" w:firstLine="660"/>
        <w:jc w:val="both"/>
      </w:pPr>
      <w:r>
        <w:rPr>
          <w:spacing w:val="5"/>
        </w:rPr>
        <w:t>（一）</w:t>
      </w:r>
      <w:r>
        <w:rPr>
          <w:spacing w:val="4"/>
        </w:rPr>
        <w:t>基本支出：</w:t>
      </w:r>
      <w:r>
        <w:t>2019</w:t>
      </w:r>
      <w:r>
        <w:rPr>
          <w:spacing w:val="-16"/>
        </w:rPr>
        <w:t xml:space="preserve"> 年年初预算数为 </w:t>
      </w:r>
      <w:r>
        <w:t>1407.70</w:t>
      </w:r>
      <w:r>
        <w:rPr>
          <w:spacing w:val="-5"/>
        </w:rPr>
        <w:t xml:space="preserve"> 万元，是指为保障单位</w:t>
      </w:r>
      <w:r>
        <w:rPr>
          <w:spacing w:val="-11"/>
          <w:w w:val="95"/>
        </w:rPr>
        <w:t xml:space="preserve">机构正常运转、完成日常工作任务而发生的各项支出，包括用于基本工资、津  </w:t>
      </w:r>
      <w:r>
        <w:rPr>
          <w:spacing w:val="-16"/>
        </w:rPr>
        <w:t>贴补贴等人员经费以及办公费、印刷费、水电费、办公设备购置等日常公用经费。</w:t>
      </w:r>
    </w:p>
    <w:p>
      <w:pPr>
        <w:pStyle w:val="2"/>
        <w:spacing w:line="292" w:lineRule="auto"/>
        <w:ind w:right="265" w:firstLine="660"/>
        <w:jc w:val="both"/>
      </w:pPr>
      <w:r>
        <w:t>（二</w:t>
      </w:r>
      <w:r>
        <w:rPr>
          <w:spacing w:val="-15"/>
        </w:rPr>
        <w:t>）</w:t>
      </w:r>
      <w:r>
        <w:rPr>
          <w:spacing w:val="-1"/>
        </w:rPr>
        <w:t>项目支出：</w:t>
      </w:r>
      <w:r>
        <w:rPr>
          <w:spacing w:val="-3"/>
        </w:rPr>
        <w:t>2019</w:t>
      </w:r>
      <w:r>
        <w:rPr>
          <w:spacing w:val="-21"/>
        </w:rPr>
        <w:t xml:space="preserve"> 年年初预算数为 </w:t>
      </w:r>
      <w:r>
        <w:t>440.00</w:t>
      </w:r>
      <w:r>
        <w:rPr>
          <w:spacing w:val="-11"/>
        </w:rPr>
        <w:t xml:space="preserve"> 万元，是指单位为完成特</w:t>
      </w:r>
      <w:r>
        <w:rPr>
          <w:spacing w:val="-15"/>
          <w:w w:val="95"/>
        </w:rPr>
        <w:t xml:space="preserve">定行政工作任务或事业发展目标而发生的支出，包括有关事业发展专项、专项  </w:t>
      </w:r>
      <w:r>
        <w:rPr>
          <w:spacing w:val="-20"/>
        </w:rPr>
        <w:t xml:space="preserve">业务费、基本建设支出、对市县专项补助等。其中：农村公路养护经费 </w:t>
      </w:r>
      <w:r>
        <w:t>220.00</w:t>
      </w:r>
    </w:p>
    <w:p>
      <w:pPr>
        <w:pStyle w:val="2"/>
        <w:spacing w:line="409" w:lineRule="exact"/>
        <w:jc w:val="both"/>
      </w:pPr>
      <w:r>
        <w:t>万元，干线公路养护经费 200.00 万元，争资立项 20.00 万元。</w:t>
      </w:r>
    </w:p>
    <w:p>
      <w:pPr>
        <w:pStyle w:val="2"/>
        <w:spacing w:before="89"/>
        <w:ind w:left="766"/>
        <w:rPr>
          <w:rFonts w:hint="eastAsia" w:ascii="黑体" w:eastAsia="黑体"/>
        </w:rPr>
      </w:pPr>
      <w:r>
        <w:rPr>
          <w:rFonts w:hint="eastAsia" w:ascii="黑体" w:eastAsia="黑体"/>
        </w:rPr>
        <w:t>五、其他重要事项的情况说明</w:t>
      </w:r>
    </w:p>
    <w:p>
      <w:pPr>
        <w:pStyle w:val="2"/>
        <w:spacing w:before="90"/>
        <w:ind w:left="764"/>
      </w:pPr>
      <w:r>
        <w:t>1、机关运行经费</w:t>
      </w:r>
    </w:p>
    <w:p>
      <w:pPr>
        <w:pStyle w:val="2"/>
        <w:spacing w:before="89" w:line="292" w:lineRule="auto"/>
        <w:ind w:right="265" w:firstLine="657"/>
        <w:jc w:val="both"/>
      </w:pPr>
      <w:r>
        <w:t>2019</w:t>
      </w:r>
      <w:r>
        <w:rPr>
          <w:spacing w:val="-14"/>
        </w:rPr>
        <w:t xml:space="preserve"> 年本部门机关运行经费当年一般公共预算拨款 </w:t>
      </w:r>
      <w:r>
        <w:t>192.70</w:t>
      </w:r>
      <w:r>
        <w:rPr>
          <w:spacing w:val="-50"/>
        </w:rPr>
        <w:t xml:space="preserve"> 万元，比 </w:t>
      </w:r>
      <w:r>
        <w:t xml:space="preserve">2018 </w:t>
      </w:r>
      <w:r>
        <w:rPr>
          <w:spacing w:val="-15"/>
        </w:rPr>
        <w:t xml:space="preserve">年预算增加 </w:t>
      </w:r>
      <w:r>
        <w:t>6.70</w:t>
      </w:r>
      <w:r>
        <w:rPr>
          <w:spacing w:val="-28"/>
        </w:rPr>
        <w:t xml:space="preserve"> 万元，上升 </w:t>
      </w:r>
      <w:r>
        <w:t>0.036</w:t>
      </w:r>
      <w:r>
        <w:rPr>
          <w:spacing w:val="-3"/>
        </w:rPr>
        <w:t>%。主要是单位编内在职人员发生变动和公务交通补贴列入基本支出预算。</w:t>
      </w:r>
    </w:p>
    <w:p>
      <w:pPr>
        <w:pStyle w:val="2"/>
        <w:spacing w:line="409" w:lineRule="exact"/>
        <w:ind w:left="764"/>
      </w:pPr>
      <w:r>
        <w:t>2、“三公”经费预算</w:t>
      </w:r>
    </w:p>
    <w:p>
      <w:pPr>
        <w:pStyle w:val="2"/>
        <w:spacing w:before="91" w:line="292" w:lineRule="auto"/>
        <w:ind w:right="264" w:firstLine="660"/>
        <w:jc w:val="both"/>
      </w:pPr>
      <w:r>
        <w:t>2019</w:t>
      </w:r>
      <w:r>
        <w:rPr>
          <w:spacing w:val="-16"/>
        </w:rPr>
        <w:t xml:space="preserve"> 年“三公”经费预算数为 </w:t>
      </w:r>
      <w:r>
        <w:t>10.00</w:t>
      </w:r>
      <w:r>
        <w:rPr>
          <w:spacing w:val="-13"/>
        </w:rPr>
        <w:t xml:space="preserve"> 万元，其中，公务接待费 </w:t>
      </w:r>
      <w:r>
        <w:t>10.00</w:t>
      </w:r>
      <w:r>
        <w:rPr>
          <w:spacing w:val="-3"/>
        </w:rPr>
        <w:t xml:space="preserve"> 万元，公务用车购置及运行费 </w:t>
      </w:r>
      <w:r>
        <w:t>0</w:t>
      </w:r>
      <w:r>
        <w:rPr>
          <w:spacing w:val="-26"/>
        </w:rPr>
        <w:t xml:space="preserve"> 万元</w:t>
      </w:r>
      <w:r>
        <w:t>（2019</w:t>
      </w:r>
      <w:r>
        <w:rPr>
          <w:spacing w:val="-6"/>
        </w:rPr>
        <w:t xml:space="preserve"> 年部门公务用车运行维护经费列入</w:t>
      </w:r>
      <w:r>
        <w:rPr>
          <w:spacing w:val="5"/>
          <w:w w:val="99"/>
        </w:rPr>
        <w:t>县级专项</w:t>
      </w:r>
      <w:r>
        <w:rPr>
          <w:spacing w:val="-156"/>
          <w:w w:val="99"/>
        </w:rPr>
        <w:t>）</w:t>
      </w:r>
      <w:r>
        <w:rPr>
          <w:spacing w:val="5"/>
          <w:w w:val="99"/>
        </w:rPr>
        <w:t>，因公出国（境）</w:t>
      </w:r>
      <w:r>
        <w:rPr>
          <w:w w:val="99"/>
        </w:rPr>
        <w:t>费</w:t>
      </w:r>
      <w:r>
        <w:rPr>
          <w:spacing w:val="-74"/>
        </w:rPr>
        <w:t xml:space="preserve"> </w:t>
      </w:r>
      <w:r>
        <w:rPr>
          <w:w w:val="99"/>
        </w:rPr>
        <w:t>0</w:t>
      </w:r>
      <w:r>
        <w:rPr>
          <w:spacing w:val="-75"/>
        </w:rPr>
        <w:t xml:space="preserve"> </w:t>
      </w:r>
      <w:r>
        <w:rPr>
          <w:spacing w:val="5"/>
          <w:w w:val="99"/>
        </w:rPr>
        <w:t>万元。</w:t>
      </w:r>
      <w:r>
        <w:rPr>
          <w:spacing w:val="1"/>
          <w:w w:val="99"/>
        </w:rPr>
        <w:t>20</w:t>
      </w:r>
      <w:r>
        <w:rPr>
          <w:spacing w:val="-2"/>
          <w:w w:val="99"/>
        </w:rPr>
        <w:t>1</w:t>
      </w:r>
      <w:r>
        <w:rPr>
          <w:w w:val="99"/>
        </w:rPr>
        <w:t>9</w:t>
      </w:r>
      <w:r>
        <w:rPr>
          <w:spacing w:val="-75"/>
        </w:rPr>
        <w:t xml:space="preserve"> </w:t>
      </w:r>
      <w:r>
        <w:rPr>
          <w:spacing w:val="4"/>
          <w:w w:val="99"/>
        </w:rPr>
        <w:t>年“三公”经费预算较</w:t>
      </w:r>
      <w:r>
        <w:rPr>
          <w:spacing w:val="-76"/>
        </w:rPr>
        <w:t xml:space="preserve"> </w:t>
      </w:r>
      <w:r>
        <w:rPr>
          <w:spacing w:val="1"/>
          <w:w w:val="99"/>
        </w:rPr>
        <w:t>20</w:t>
      </w:r>
      <w:r>
        <w:rPr>
          <w:spacing w:val="-2"/>
          <w:w w:val="99"/>
        </w:rPr>
        <w:t>1</w:t>
      </w:r>
      <w:r>
        <w:rPr>
          <w:w w:val="99"/>
        </w:rPr>
        <w:t>8</w:t>
      </w:r>
      <w:r>
        <w:rPr>
          <w:spacing w:val="-75"/>
        </w:rPr>
        <w:t xml:space="preserve"> </w:t>
      </w:r>
      <w:r>
        <w:rPr>
          <w:w w:val="99"/>
        </w:rPr>
        <w:t>年</w:t>
      </w:r>
    </w:p>
    <w:p>
      <w:pPr>
        <w:pStyle w:val="2"/>
        <w:spacing w:line="292" w:lineRule="auto"/>
        <w:ind w:left="766" w:right="3518" w:hanging="660"/>
        <w:jc w:val="both"/>
      </w:pPr>
      <w:r>
        <w:rPr>
          <w:spacing w:val="-29"/>
        </w:rPr>
        <w:t xml:space="preserve">减少 </w:t>
      </w:r>
      <w:r>
        <w:t>5.00</w:t>
      </w:r>
      <w:r>
        <w:rPr>
          <w:spacing w:val="-10"/>
        </w:rPr>
        <w:t xml:space="preserve"> 万元，主要是单位严格控制“三公”经费。3、政府采购情况</w:t>
      </w:r>
    </w:p>
    <w:p>
      <w:pPr>
        <w:spacing w:after="0" w:line="292" w:lineRule="auto"/>
        <w:jc w:val="both"/>
        <w:sectPr>
          <w:pgSz w:w="11910" w:h="16840"/>
          <w:pgMar w:top="1160" w:right="300" w:bottom="280" w:left="460" w:header="720" w:footer="720" w:gutter="0"/>
          <w:cols w:space="720" w:num="1"/>
        </w:sectPr>
      </w:pPr>
    </w:p>
    <w:p>
      <w:pPr>
        <w:pStyle w:val="2"/>
        <w:spacing w:before="36"/>
        <w:ind w:left="764"/>
      </w:pPr>
      <w:r>
        <w:t>201</w:t>
      </w:r>
      <w:r>
        <w:rPr>
          <w:rFonts w:hint="eastAsia"/>
          <w:lang w:val="en-US" w:eastAsia="zh-CN"/>
        </w:rPr>
        <w:t>9</w:t>
      </w:r>
      <w:r>
        <w:rPr>
          <w:spacing w:val="-11"/>
        </w:rPr>
        <w:t xml:space="preserve"> 年本部门政府采购预算总额 </w:t>
      </w:r>
      <w:r>
        <w:t>0</w:t>
      </w:r>
      <w:r>
        <w:rPr>
          <w:spacing w:val="-10"/>
        </w:rPr>
        <w:t xml:space="preserve"> 万元，其中：政府采购货物预算 </w:t>
      </w:r>
      <w:r>
        <w:t>0</w:t>
      </w:r>
      <w:r>
        <w:rPr>
          <w:spacing w:val="-41"/>
        </w:rPr>
        <w:t xml:space="preserve"> 万</w:t>
      </w:r>
    </w:p>
    <w:p>
      <w:pPr>
        <w:pStyle w:val="2"/>
        <w:spacing w:before="89" w:line="292" w:lineRule="auto"/>
        <w:ind w:left="764" w:right="2717" w:hanging="658"/>
      </w:pPr>
      <w:r>
        <w:rPr>
          <w:spacing w:val="-8"/>
        </w:rPr>
        <w:t xml:space="preserve">元、政府采购工程预算 </w:t>
      </w:r>
      <w:r>
        <w:t>0</w:t>
      </w:r>
      <w:r>
        <w:rPr>
          <w:spacing w:val="-16"/>
        </w:rPr>
        <w:t xml:space="preserve"> 万元、政府采购服务预算 </w:t>
      </w:r>
      <w:r>
        <w:t>0</w:t>
      </w:r>
      <w:r>
        <w:rPr>
          <w:spacing w:val="-21"/>
        </w:rPr>
        <w:t xml:space="preserve"> 万元。4、国有资产占有使用情况</w:t>
      </w:r>
    </w:p>
    <w:p>
      <w:pPr>
        <w:pStyle w:val="2"/>
        <w:spacing w:before="1"/>
        <w:ind w:left="0" w:right="266"/>
        <w:jc w:val="right"/>
      </w:pPr>
      <w:r>
        <w:t>南县公路管理局共有国有资产 296.85</w:t>
      </w:r>
      <w:r>
        <w:rPr>
          <w:spacing w:val="-11"/>
        </w:rPr>
        <w:t xml:space="preserve"> 万元。一是房屋数量 </w:t>
      </w:r>
      <w:r>
        <w:t>14</w:t>
      </w:r>
      <w:r>
        <w:rPr>
          <w:spacing w:val="-12"/>
        </w:rPr>
        <w:t xml:space="preserve"> 栋，面积</w:t>
      </w:r>
    </w:p>
    <w:p>
      <w:pPr>
        <w:pStyle w:val="2"/>
        <w:spacing w:before="89"/>
        <w:ind w:left="0" w:right="266"/>
        <w:jc w:val="right"/>
      </w:pPr>
      <w:r>
        <w:t>1458.95</w:t>
      </w:r>
      <w:r>
        <w:rPr>
          <w:spacing w:val="-18"/>
        </w:rPr>
        <w:t xml:space="preserve"> 平方米，价值 </w:t>
      </w:r>
      <w:r>
        <w:t>87.04</w:t>
      </w:r>
      <w:r>
        <w:rPr>
          <w:spacing w:val="-9"/>
        </w:rPr>
        <w:t xml:space="preserve"> 万元；二是办公设备及培训设备数量 </w:t>
      </w:r>
      <w:r>
        <w:t>62</w:t>
      </w:r>
      <w:r>
        <w:rPr>
          <w:spacing w:val="-18"/>
        </w:rPr>
        <w:t xml:space="preserve"> 件，价</w:t>
      </w:r>
    </w:p>
    <w:p>
      <w:pPr>
        <w:pStyle w:val="2"/>
        <w:spacing w:before="92" w:line="292" w:lineRule="auto"/>
        <w:ind w:left="766" w:right="2397" w:hanging="660"/>
      </w:pPr>
      <w:r>
        <w:rPr>
          <w:spacing w:val="-41"/>
        </w:rPr>
        <w:t xml:space="preserve">值 </w:t>
      </w:r>
      <w:r>
        <w:t>28.32</w:t>
      </w:r>
      <w:r>
        <w:rPr>
          <w:spacing w:val="-16"/>
        </w:rPr>
        <w:t xml:space="preserve"> 万元；三是专用设备数量 </w:t>
      </w:r>
      <w:r>
        <w:t>18</w:t>
      </w:r>
      <w:r>
        <w:rPr>
          <w:spacing w:val="-28"/>
        </w:rPr>
        <w:t xml:space="preserve"> 台，价值 </w:t>
      </w:r>
      <w:r>
        <w:t>181.49</w:t>
      </w:r>
      <w:r>
        <w:rPr>
          <w:spacing w:val="-21"/>
        </w:rPr>
        <w:t xml:space="preserve"> 万元。5、绩效目标情况</w:t>
      </w:r>
    </w:p>
    <w:p>
      <w:pPr>
        <w:pStyle w:val="2"/>
        <w:spacing w:line="292" w:lineRule="auto"/>
        <w:ind w:right="458" w:firstLine="660"/>
      </w:pPr>
      <w:r>
        <w:rPr>
          <w:spacing w:val="-21"/>
        </w:rPr>
        <w:t xml:space="preserve">本单位 </w:t>
      </w:r>
      <w:r>
        <w:t>201</w:t>
      </w:r>
      <w:r>
        <w:rPr>
          <w:rFonts w:hint="eastAsia"/>
          <w:lang w:val="en-US" w:eastAsia="zh-CN"/>
        </w:rPr>
        <w:t>9</w:t>
      </w:r>
      <w:r>
        <w:rPr>
          <w:spacing w:val="-15"/>
        </w:rPr>
        <w:t xml:space="preserve"> 年实现了部门整体绩效目标覆盖，且 </w:t>
      </w:r>
      <w:r>
        <w:t>30</w:t>
      </w:r>
      <w:r>
        <w:rPr>
          <w:spacing w:val="-11"/>
        </w:rPr>
        <w:t xml:space="preserve"> 万以上的重点专项支出申报了绩效目标。</w:t>
      </w:r>
    </w:p>
    <w:p>
      <w:pPr>
        <w:spacing w:before="83"/>
        <w:ind w:left="706" w:right="0" w:firstLine="0"/>
        <w:jc w:val="left"/>
        <w:rPr>
          <w:rFonts w:hint="eastAsia" w:ascii="黑体" w:eastAsia="黑体"/>
          <w:sz w:val="30"/>
        </w:rPr>
      </w:pPr>
      <w:r>
        <w:rPr>
          <w:rFonts w:hint="eastAsia" w:ascii="黑体" w:eastAsia="黑体"/>
          <w:sz w:val="30"/>
        </w:rPr>
        <w:t>六、名词解释</w:t>
      </w:r>
    </w:p>
    <w:p>
      <w:pPr>
        <w:spacing w:before="194" w:line="362" w:lineRule="auto"/>
        <w:ind w:left="106" w:right="237" w:firstLine="609"/>
        <w:jc w:val="right"/>
        <w:rPr>
          <w:sz w:val="30"/>
        </w:rPr>
      </w:pPr>
      <w:r>
        <w:rPr>
          <w:spacing w:val="3"/>
          <w:sz w:val="30"/>
        </w:rPr>
        <w:t>1</w:t>
      </w:r>
      <w:r>
        <w:rPr>
          <w:sz w:val="30"/>
        </w:rPr>
        <w:t>、机关运行经费：是指各部门的公用经费，包括办公及印刷费、邮电费、差</w:t>
      </w:r>
      <w:r>
        <w:rPr>
          <w:spacing w:val="-5"/>
          <w:sz w:val="30"/>
        </w:rPr>
        <w:t>旅费、会议费、福利费、日常维修费、专用资料及一般设备购置费、办公用房水电</w:t>
      </w:r>
      <w:r>
        <w:rPr>
          <w:spacing w:val="-6"/>
          <w:sz w:val="30"/>
        </w:rPr>
        <w:t>费、办公用房取暖费、办公用房物业管理费、公务用车运行维护费以及其他费用。</w:t>
      </w:r>
      <w:r>
        <w:rPr>
          <w:sz w:val="30"/>
        </w:rPr>
        <w:t xml:space="preserve"> 2</w:t>
      </w:r>
      <w:r>
        <w:rPr>
          <w:spacing w:val="-14"/>
          <w:sz w:val="30"/>
        </w:rPr>
        <w:t>、“三公”经费：纳入县财政预算管理的“三公“经费，是指用一般公共预算</w:t>
      </w:r>
    </w:p>
    <w:p>
      <w:pPr>
        <w:spacing w:before="0" w:line="362" w:lineRule="auto"/>
        <w:ind w:left="106" w:right="237" w:firstLine="0"/>
        <w:jc w:val="both"/>
        <w:rPr>
          <w:sz w:val="30"/>
        </w:rPr>
      </w:pPr>
      <w:r>
        <w:rPr>
          <w:sz w:val="30"/>
        </w:rPr>
        <w:t>拨款安排的公务接待费、公务用车购置及运行维护费和因公出国（境）</w:t>
      </w:r>
      <w:r>
        <w:rPr>
          <w:spacing w:val="-4"/>
          <w:sz w:val="30"/>
        </w:rPr>
        <w:t xml:space="preserve">费。其中， </w:t>
      </w:r>
      <w:r>
        <w:rPr>
          <w:spacing w:val="-2"/>
          <w:sz w:val="30"/>
        </w:rPr>
        <w:t>公务接待费反映单位</w:t>
      </w:r>
      <w:bookmarkStart w:id="0" w:name="_GoBack"/>
      <w:bookmarkEnd w:id="0"/>
      <w:r>
        <w:rPr>
          <w:spacing w:val="-2"/>
          <w:sz w:val="30"/>
        </w:rPr>
        <w:t>按规定开支的各类公务接待支出；公务用车购置及运行费反映</w:t>
      </w:r>
      <w:r>
        <w:rPr>
          <w:spacing w:val="2"/>
          <w:sz w:val="30"/>
        </w:rPr>
        <w:t>单位公务用车车辆购置支出</w:t>
      </w:r>
      <w:r>
        <w:rPr>
          <w:spacing w:val="4"/>
          <w:sz w:val="30"/>
        </w:rPr>
        <w:t>（</w:t>
      </w:r>
      <w:r>
        <w:rPr>
          <w:spacing w:val="2"/>
          <w:sz w:val="30"/>
        </w:rPr>
        <w:t>含车辆购置税</w:t>
      </w:r>
      <w:r>
        <w:rPr>
          <w:spacing w:val="-149"/>
          <w:sz w:val="30"/>
        </w:rPr>
        <w:t>）</w:t>
      </w:r>
      <w:r>
        <w:rPr>
          <w:spacing w:val="1"/>
          <w:sz w:val="30"/>
        </w:rPr>
        <w:t>，以及燃料费、维修费、保险费等支出；因公出国（境）费反映单位公务出国（境）</w:t>
      </w:r>
      <w:r>
        <w:rPr>
          <w:spacing w:val="-1"/>
          <w:sz w:val="30"/>
        </w:rPr>
        <w:t>的国际旅费、国外城市间交通费、</w:t>
      </w:r>
      <w:r>
        <w:rPr>
          <w:sz w:val="30"/>
        </w:rPr>
        <w:t>食宿费等支出。</w:t>
      </w:r>
    </w:p>
    <w:sectPr>
      <w:pgSz w:w="11910" w:h="16840"/>
      <w:pgMar w:top="1160" w:right="300" w:bottom="280" w:left="4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264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仿宋" w:hAnsi="仿宋" w:eastAsia="仿宋" w:cs="仿宋"/>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2021-05-28T08:30:00Z</dcterms:created>
  <dc:creator>someone1370439269</dc:creator>
  <cp:lastModifiedBy>天天想睡懒觉</cp:lastModifiedBy>
  <dcterms:modified xsi:type="dcterms:W3CDTF">2021-05-28T08:31:50Z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WPS 文字</vt:lpwstr>
  </property>
  <property fmtid="{D5CDD505-2E9C-101B-9397-08002B2CF9AE}" pid="4" name="LastSaved">
    <vt:filetime>2021-05-28T00:00:00Z</vt:filetime>
  </property>
  <property fmtid="{D5CDD505-2E9C-101B-9397-08002B2CF9AE}" pid="5" name="KSOProductBuildVer">
    <vt:lpwstr>2052-11.1.0.10495</vt:lpwstr>
  </property>
  <property fmtid="{D5CDD505-2E9C-101B-9397-08002B2CF9AE}" pid="6" name="ICV">
    <vt:lpwstr>5E7FFD3188BE46EF8613CEA9965CF5F0</vt:lpwstr>
  </property>
</Properties>
</file>