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EE4A6" w14:textId="77777777" w:rsidR="002A169A" w:rsidRDefault="00F9354A">
      <w:pPr>
        <w:spacing w:line="600" w:lineRule="exact"/>
        <w:jc w:val="center"/>
        <w:rPr>
          <w:rFonts w:asciiTheme="minorEastAsia" w:eastAsiaTheme="minorEastAsia" w:hAnsiTheme="minorEastAsia" w:cstheme="minorEastAsia"/>
          <w:b/>
          <w:bCs/>
          <w:sz w:val="44"/>
          <w:szCs w:val="44"/>
        </w:rPr>
      </w:pPr>
      <w:r>
        <w:rPr>
          <w:rFonts w:asciiTheme="minorEastAsia" w:eastAsiaTheme="minorEastAsia" w:hAnsiTheme="minorEastAsia" w:cstheme="minorEastAsia" w:hint="eastAsia"/>
          <w:b/>
          <w:bCs/>
          <w:sz w:val="44"/>
          <w:szCs w:val="44"/>
        </w:rPr>
        <w:t>南县职业中专2020年度预算绩效自评</w:t>
      </w:r>
    </w:p>
    <w:p w14:paraId="54B69616" w14:textId="77777777" w:rsidR="002A169A" w:rsidRDefault="00F9354A">
      <w:pPr>
        <w:spacing w:line="600" w:lineRule="exact"/>
        <w:jc w:val="center"/>
        <w:rPr>
          <w:rFonts w:asciiTheme="minorEastAsia" w:eastAsiaTheme="minorEastAsia" w:hAnsiTheme="minorEastAsia" w:cstheme="minorEastAsia"/>
          <w:b/>
          <w:bCs/>
          <w:sz w:val="44"/>
          <w:szCs w:val="44"/>
        </w:rPr>
      </w:pPr>
      <w:r>
        <w:rPr>
          <w:rFonts w:asciiTheme="minorEastAsia" w:eastAsiaTheme="minorEastAsia" w:hAnsiTheme="minorEastAsia" w:cstheme="minorEastAsia" w:hint="eastAsia"/>
          <w:b/>
          <w:bCs/>
          <w:sz w:val="44"/>
          <w:szCs w:val="44"/>
        </w:rPr>
        <w:t>工 作 报 告</w:t>
      </w:r>
    </w:p>
    <w:p w14:paraId="7BA8A57A" w14:textId="77777777" w:rsidR="002A169A" w:rsidRDefault="002A169A">
      <w:pPr>
        <w:spacing w:line="600" w:lineRule="exact"/>
        <w:rPr>
          <w:rFonts w:ascii="仿宋" w:eastAsia="仿宋" w:hAnsi="仿宋" w:cs="仿宋"/>
          <w:sz w:val="32"/>
          <w:szCs w:val="32"/>
        </w:rPr>
      </w:pPr>
    </w:p>
    <w:p w14:paraId="0FE13135" w14:textId="77777777" w:rsidR="002A169A" w:rsidRDefault="00F9354A">
      <w:pPr>
        <w:spacing w:line="600" w:lineRule="exact"/>
        <w:rPr>
          <w:rFonts w:ascii="仿宋" w:eastAsia="仿宋" w:hAnsi="仿宋" w:cs="仿宋"/>
          <w:sz w:val="32"/>
          <w:szCs w:val="32"/>
        </w:rPr>
      </w:pPr>
      <w:r>
        <w:rPr>
          <w:rFonts w:ascii="仿宋" w:eastAsia="仿宋" w:hAnsi="仿宋" w:cs="仿宋" w:hint="eastAsia"/>
          <w:sz w:val="32"/>
          <w:szCs w:val="32"/>
        </w:rPr>
        <w:t xml:space="preserve">    按照《中共湖南省委办公厅 湖南省人民政府办公厅关于全面实施预算绩效管理的实施意见》（湘办发〔2019〕10号）和《南县财政局关于做好2020年度预算绩效自评工作的通知》（南财绩函〔2021〕3号）等文件精神要求，为进一步规范财政资金管理，牢固树立预算绩效理念，切实提高财政资金使用效益，我校成立了以财务分管领导曾建良同志为组长的预算绩效自评工作小组，参照有关财政支出绩效评价指标体系，认真组织对2020年度县财政预算批复资金进行自查考评，现将有关情况报告如下：</w:t>
      </w:r>
    </w:p>
    <w:p w14:paraId="4D2989B5" w14:textId="77777777" w:rsidR="002A169A" w:rsidRDefault="00F9354A">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一、基本情况</w:t>
      </w:r>
    </w:p>
    <w:p w14:paraId="4D94BB38" w14:textId="77777777" w:rsidR="002A169A" w:rsidRDefault="00F9354A">
      <w:pPr>
        <w:spacing w:line="600" w:lineRule="exact"/>
        <w:ind w:firstLineChars="200" w:firstLine="640"/>
        <w:rPr>
          <w:rFonts w:ascii="仿宋" w:eastAsia="仿宋" w:hAnsi="仿宋" w:cs="仿宋"/>
          <w:color w:val="FF0000"/>
          <w:sz w:val="32"/>
          <w:szCs w:val="32"/>
        </w:rPr>
      </w:pPr>
      <w:r>
        <w:rPr>
          <w:rFonts w:ascii="仿宋" w:eastAsia="仿宋" w:hAnsi="仿宋" w:cs="仿宋" w:hint="eastAsia"/>
          <w:sz w:val="32"/>
          <w:szCs w:val="32"/>
        </w:rPr>
        <w:t>南县职业中等专业学校2021年现有在职在编人员185人，其中借调局机关1人，长期临时工7人，企业外聘教师8人，退休人员49人；</w:t>
      </w:r>
      <w:r>
        <w:rPr>
          <w:rFonts w:ascii="仿宋" w:eastAsia="仿宋" w:hAnsi="仿宋" w:cs="仿宋" w:hint="eastAsia"/>
          <w:color w:val="000000" w:themeColor="text1"/>
          <w:sz w:val="32"/>
          <w:szCs w:val="32"/>
        </w:rPr>
        <w:t>遗属人员8人，在职教师独生子女31人，退休教师独生子女20人。</w:t>
      </w:r>
    </w:p>
    <w:p w14:paraId="5DDF44B5" w14:textId="77777777" w:rsidR="002A169A" w:rsidRDefault="00F9354A">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（一）部门整体支出概况</w:t>
      </w:r>
    </w:p>
    <w:p w14:paraId="595BCD23" w14:textId="77777777" w:rsidR="002A169A" w:rsidRDefault="00F9354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2020年部门决算收支完成情况。</w:t>
      </w:r>
    </w:p>
    <w:p w14:paraId="31D99B72" w14:textId="77777777" w:rsidR="002A169A" w:rsidRDefault="00F9354A">
      <w:pPr>
        <w:numPr>
          <w:ilvl w:val="0"/>
          <w:numId w:val="1"/>
        </w:num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收入：</w:t>
      </w:r>
      <w:r>
        <w:rPr>
          <w:rFonts w:ascii="仿宋" w:eastAsia="仿宋" w:hAnsi="仿宋" w:cs="仿宋" w:hint="eastAsia"/>
          <w:color w:val="FF0000"/>
          <w:sz w:val="32"/>
          <w:szCs w:val="32"/>
        </w:rPr>
        <w:t>3277.46</w:t>
      </w:r>
      <w:r>
        <w:rPr>
          <w:rFonts w:ascii="仿宋" w:eastAsia="仿宋" w:hAnsi="仿宋" w:cs="仿宋" w:hint="eastAsia"/>
          <w:sz w:val="32"/>
          <w:szCs w:val="32"/>
        </w:rPr>
        <w:t>万元。同比上年度</w:t>
      </w:r>
      <w:r>
        <w:rPr>
          <w:rFonts w:ascii="仿宋" w:eastAsia="仿宋" w:hAnsi="仿宋" w:cs="仿宋" w:hint="eastAsia"/>
          <w:color w:val="FF0000"/>
          <w:sz w:val="32"/>
          <w:szCs w:val="32"/>
        </w:rPr>
        <w:t>3717.65</w:t>
      </w:r>
      <w:r>
        <w:rPr>
          <w:rFonts w:ascii="仿宋" w:eastAsia="仿宋" w:hAnsi="仿宋" w:cs="仿宋" w:hint="eastAsia"/>
          <w:sz w:val="32"/>
          <w:szCs w:val="32"/>
        </w:rPr>
        <w:t>万元减少</w:t>
      </w:r>
      <w:r>
        <w:rPr>
          <w:rFonts w:ascii="仿宋" w:eastAsia="仿宋" w:hAnsi="仿宋" w:cs="仿宋" w:hint="eastAsia"/>
          <w:color w:val="FF0000"/>
          <w:sz w:val="32"/>
          <w:szCs w:val="32"/>
        </w:rPr>
        <w:t>440.19</w:t>
      </w:r>
      <w:r>
        <w:rPr>
          <w:rFonts w:ascii="仿宋" w:eastAsia="仿宋" w:hAnsi="仿宋" w:cs="仿宋" w:hint="eastAsia"/>
          <w:sz w:val="32"/>
          <w:szCs w:val="32"/>
        </w:rPr>
        <w:t>万元，减少</w:t>
      </w:r>
      <w:r>
        <w:rPr>
          <w:rFonts w:ascii="仿宋" w:eastAsia="仿宋" w:hAnsi="仿宋" w:cs="仿宋" w:hint="eastAsia"/>
          <w:color w:val="FF0000"/>
          <w:sz w:val="32"/>
          <w:szCs w:val="32"/>
        </w:rPr>
        <w:t>11.84</w:t>
      </w:r>
      <w:r>
        <w:rPr>
          <w:rFonts w:ascii="仿宋" w:eastAsia="仿宋" w:hAnsi="仿宋" w:cs="仿宋" w:hint="eastAsia"/>
          <w:sz w:val="32"/>
          <w:szCs w:val="32"/>
        </w:rPr>
        <w:t>％。其中：财政拨款收入</w:t>
      </w:r>
      <w:r>
        <w:rPr>
          <w:rFonts w:ascii="仿宋" w:eastAsia="仿宋" w:hAnsi="仿宋" w:cs="仿宋" w:hint="eastAsia"/>
          <w:color w:val="FF0000"/>
          <w:sz w:val="32"/>
          <w:szCs w:val="32"/>
        </w:rPr>
        <w:t>3277.46</w:t>
      </w:r>
      <w:r>
        <w:rPr>
          <w:rFonts w:ascii="仿宋" w:eastAsia="仿宋" w:hAnsi="仿宋" w:cs="仿宋" w:hint="eastAsia"/>
          <w:sz w:val="32"/>
          <w:szCs w:val="32"/>
        </w:rPr>
        <w:t>万元,同比上年度</w:t>
      </w:r>
      <w:r>
        <w:rPr>
          <w:rFonts w:ascii="仿宋" w:eastAsia="仿宋" w:hAnsi="仿宋" w:cs="仿宋" w:hint="eastAsia"/>
          <w:color w:val="FF0000"/>
          <w:sz w:val="32"/>
          <w:szCs w:val="32"/>
        </w:rPr>
        <w:t>3592.15</w:t>
      </w:r>
      <w:r>
        <w:rPr>
          <w:rFonts w:ascii="仿宋" w:eastAsia="仿宋" w:hAnsi="仿宋" w:cs="仿宋" w:hint="eastAsia"/>
          <w:sz w:val="32"/>
          <w:szCs w:val="32"/>
        </w:rPr>
        <w:t>万元减少</w:t>
      </w:r>
      <w:r>
        <w:rPr>
          <w:rFonts w:ascii="仿宋" w:eastAsia="仿宋" w:hAnsi="仿宋" w:cs="仿宋" w:hint="eastAsia"/>
          <w:color w:val="FF0000"/>
          <w:sz w:val="32"/>
          <w:szCs w:val="32"/>
        </w:rPr>
        <w:t>314.69</w:t>
      </w:r>
      <w:r>
        <w:rPr>
          <w:rFonts w:ascii="仿宋" w:eastAsia="仿宋" w:hAnsi="仿宋" w:cs="仿宋" w:hint="eastAsia"/>
          <w:sz w:val="32"/>
          <w:szCs w:val="32"/>
        </w:rPr>
        <w:t>万元，减少</w:t>
      </w:r>
      <w:r>
        <w:rPr>
          <w:rFonts w:ascii="仿宋" w:eastAsia="仿宋" w:hAnsi="仿宋" w:cs="仿宋" w:hint="eastAsia"/>
          <w:color w:val="FF0000"/>
          <w:sz w:val="32"/>
          <w:szCs w:val="32"/>
        </w:rPr>
        <w:t>8.76</w:t>
      </w:r>
      <w:r>
        <w:rPr>
          <w:rFonts w:ascii="仿宋" w:eastAsia="仿宋" w:hAnsi="仿宋" w:cs="仿宋" w:hint="eastAsia"/>
          <w:sz w:val="32"/>
          <w:szCs w:val="32"/>
        </w:rPr>
        <w:t>％。其他收入</w:t>
      </w:r>
      <w:r>
        <w:rPr>
          <w:rFonts w:ascii="仿宋" w:eastAsia="仿宋" w:hAnsi="仿宋" w:cs="仿宋" w:hint="eastAsia"/>
          <w:color w:val="FF0000"/>
          <w:sz w:val="32"/>
          <w:szCs w:val="32"/>
        </w:rPr>
        <w:t>0</w:t>
      </w:r>
      <w:r>
        <w:rPr>
          <w:rFonts w:ascii="仿宋" w:eastAsia="仿宋" w:hAnsi="仿宋" w:cs="仿宋" w:hint="eastAsia"/>
          <w:sz w:val="32"/>
          <w:szCs w:val="32"/>
        </w:rPr>
        <w:t>万元，同比上年度</w:t>
      </w:r>
      <w:r>
        <w:rPr>
          <w:rFonts w:ascii="仿宋" w:eastAsia="仿宋" w:hAnsi="仿宋" w:cs="仿宋" w:hint="eastAsia"/>
          <w:color w:val="FF0000"/>
          <w:sz w:val="32"/>
          <w:szCs w:val="32"/>
        </w:rPr>
        <w:t>125.5</w:t>
      </w:r>
      <w:r>
        <w:rPr>
          <w:rFonts w:ascii="仿宋" w:eastAsia="仿宋" w:hAnsi="仿宋" w:cs="仿宋" w:hint="eastAsia"/>
          <w:sz w:val="32"/>
          <w:szCs w:val="32"/>
        </w:rPr>
        <w:t>万元减少</w:t>
      </w:r>
      <w:r>
        <w:rPr>
          <w:rFonts w:ascii="仿宋" w:eastAsia="仿宋" w:hAnsi="仿宋" w:cs="仿宋" w:hint="eastAsia"/>
          <w:color w:val="FF0000"/>
          <w:sz w:val="32"/>
          <w:szCs w:val="32"/>
        </w:rPr>
        <w:t>125.5</w:t>
      </w:r>
      <w:r>
        <w:rPr>
          <w:rFonts w:ascii="仿宋" w:eastAsia="仿宋" w:hAnsi="仿宋" w:cs="仿宋" w:hint="eastAsia"/>
          <w:sz w:val="32"/>
          <w:szCs w:val="32"/>
        </w:rPr>
        <w:lastRenderedPageBreak/>
        <w:t>万元，减少</w:t>
      </w:r>
      <w:r>
        <w:rPr>
          <w:rFonts w:ascii="仿宋" w:eastAsia="仿宋" w:hAnsi="仿宋" w:cs="仿宋" w:hint="eastAsia"/>
          <w:color w:val="FF0000"/>
          <w:sz w:val="32"/>
          <w:szCs w:val="32"/>
        </w:rPr>
        <w:t>100</w:t>
      </w:r>
      <w:r>
        <w:rPr>
          <w:rFonts w:ascii="仿宋" w:eastAsia="仿宋" w:hAnsi="仿宋" w:cs="仿宋" w:hint="eastAsia"/>
          <w:sz w:val="32"/>
          <w:szCs w:val="32"/>
        </w:rPr>
        <w:t>％，主要是去年将食堂非税收入纳入其他收入，今年没有将食堂收入纳入其他收入。</w:t>
      </w:r>
    </w:p>
    <w:p w14:paraId="042D3531" w14:textId="77777777" w:rsidR="002A169A" w:rsidRDefault="00F9354A">
      <w:pPr>
        <w:numPr>
          <w:ilvl w:val="0"/>
          <w:numId w:val="1"/>
        </w:num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支出：</w:t>
      </w:r>
      <w:r>
        <w:rPr>
          <w:rFonts w:ascii="仿宋" w:eastAsia="仿宋" w:hAnsi="仿宋" w:cs="仿宋" w:hint="eastAsia"/>
          <w:color w:val="FF0000"/>
          <w:sz w:val="32"/>
          <w:szCs w:val="32"/>
        </w:rPr>
        <w:t>3354.01</w:t>
      </w:r>
      <w:r>
        <w:rPr>
          <w:rFonts w:ascii="仿宋" w:eastAsia="仿宋" w:hAnsi="仿宋" w:cs="仿宋" w:hint="eastAsia"/>
          <w:sz w:val="32"/>
          <w:szCs w:val="32"/>
        </w:rPr>
        <w:t>万元，同比上年</w:t>
      </w:r>
      <w:r>
        <w:rPr>
          <w:rFonts w:ascii="仿宋" w:eastAsia="仿宋" w:hAnsi="仿宋" w:cs="仿宋" w:hint="eastAsia"/>
          <w:color w:val="FF0000"/>
          <w:sz w:val="32"/>
          <w:szCs w:val="32"/>
        </w:rPr>
        <w:t>3723.33</w:t>
      </w:r>
      <w:r>
        <w:rPr>
          <w:rFonts w:ascii="仿宋" w:eastAsia="仿宋" w:hAnsi="仿宋" w:cs="仿宋" w:hint="eastAsia"/>
          <w:sz w:val="32"/>
          <w:szCs w:val="32"/>
        </w:rPr>
        <w:t>万元减少</w:t>
      </w:r>
      <w:r>
        <w:rPr>
          <w:rFonts w:ascii="仿宋" w:eastAsia="仿宋" w:hAnsi="仿宋" w:cs="仿宋" w:hint="eastAsia"/>
          <w:color w:val="FF0000"/>
          <w:sz w:val="32"/>
          <w:szCs w:val="32"/>
        </w:rPr>
        <w:t>369.32</w:t>
      </w:r>
      <w:r>
        <w:rPr>
          <w:rFonts w:ascii="仿宋" w:eastAsia="仿宋" w:hAnsi="仿宋" w:cs="仿宋" w:hint="eastAsia"/>
          <w:sz w:val="32"/>
          <w:szCs w:val="32"/>
        </w:rPr>
        <w:t>万元，减少</w:t>
      </w:r>
      <w:r>
        <w:rPr>
          <w:rFonts w:ascii="仿宋" w:eastAsia="仿宋" w:hAnsi="仿宋" w:cs="仿宋" w:hint="eastAsia"/>
          <w:color w:val="FF0000"/>
          <w:sz w:val="32"/>
          <w:szCs w:val="32"/>
        </w:rPr>
        <w:t>9.92</w:t>
      </w:r>
      <w:r>
        <w:rPr>
          <w:rFonts w:ascii="仿宋" w:eastAsia="仿宋" w:hAnsi="仿宋" w:cs="仿宋" w:hint="eastAsia"/>
          <w:sz w:val="32"/>
          <w:szCs w:val="32"/>
        </w:rPr>
        <w:t>％。减少部分主要是</w:t>
      </w:r>
      <w:r>
        <w:rPr>
          <w:rFonts w:ascii="仿宋" w:eastAsia="仿宋" w:hAnsi="仿宋" w:cs="仿宋" w:hint="eastAsia"/>
          <w:color w:val="FF0000"/>
          <w:sz w:val="32"/>
          <w:szCs w:val="32"/>
        </w:rPr>
        <w:t>学校编制人员减少。</w:t>
      </w:r>
      <w:r>
        <w:rPr>
          <w:rFonts w:ascii="仿宋" w:eastAsia="仿宋" w:hAnsi="仿宋" w:cs="仿宋" w:hint="eastAsia"/>
          <w:sz w:val="32"/>
          <w:szCs w:val="32"/>
        </w:rPr>
        <w:t>其中：工资福利支出</w:t>
      </w:r>
      <w:r>
        <w:rPr>
          <w:rFonts w:ascii="仿宋" w:eastAsia="仿宋" w:hAnsi="仿宋" w:cs="仿宋" w:hint="eastAsia"/>
          <w:color w:val="FF0000"/>
          <w:sz w:val="32"/>
          <w:szCs w:val="32"/>
        </w:rPr>
        <w:t>2485.55</w:t>
      </w:r>
      <w:r>
        <w:rPr>
          <w:rFonts w:ascii="仿宋" w:eastAsia="仿宋" w:hAnsi="仿宋" w:cs="仿宋" w:hint="eastAsia"/>
          <w:sz w:val="32"/>
          <w:szCs w:val="32"/>
        </w:rPr>
        <w:t>万元，商品和服务支出</w:t>
      </w:r>
      <w:r>
        <w:rPr>
          <w:rFonts w:ascii="仿宋" w:eastAsia="仿宋" w:hAnsi="仿宋" w:cs="仿宋" w:hint="eastAsia"/>
          <w:color w:val="FF0000"/>
          <w:sz w:val="32"/>
          <w:szCs w:val="32"/>
        </w:rPr>
        <w:t>515.56</w:t>
      </w:r>
      <w:r>
        <w:rPr>
          <w:rFonts w:ascii="仿宋" w:eastAsia="仿宋" w:hAnsi="仿宋" w:cs="仿宋" w:hint="eastAsia"/>
          <w:sz w:val="32"/>
          <w:szCs w:val="32"/>
        </w:rPr>
        <w:t>万元，对个人和家庭的补助支出</w:t>
      </w:r>
      <w:r>
        <w:rPr>
          <w:rFonts w:ascii="仿宋" w:eastAsia="仿宋" w:hAnsi="仿宋" w:cs="仿宋" w:hint="eastAsia"/>
          <w:color w:val="FF0000"/>
          <w:sz w:val="32"/>
          <w:szCs w:val="32"/>
        </w:rPr>
        <w:t>165.79</w:t>
      </w:r>
      <w:r>
        <w:rPr>
          <w:rFonts w:ascii="仿宋" w:eastAsia="仿宋" w:hAnsi="仿宋" w:cs="仿宋" w:hint="eastAsia"/>
          <w:sz w:val="32"/>
          <w:szCs w:val="32"/>
        </w:rPr>
        <w:t>万元，资本性支出</w:t>
      </w:r>
      <w:r>
        <w:rPr>
          <w:rFonts w:ascii="仿宋" w:eastAsia="仿宋" w:hAnsi="仿宋" w:cs="仿宋" w:hint="eastAsia"/>
          <w:color w:val="FF0000"/>
          <w:sz w:val="32"/>
          <w:szCs w:val="32"/>
        </w:rPr>
        <w:t>29.37</w:t>
      </w:r>
      <w:r>
        <w:rPr>
          <w:rFonts w:ascii="仿宋" w:eastAsia="仿宋" w:hAnsi="仿宋" w:cs="仿宋" w:hint="eastAsia"/>
          <w:sz w:val="32"/>
          <w:szCs w:val="32"/>
        </w:rPr>
        <w:t>万元。</w:t>
      </w:r>
    </w:p>
    <w:p w14:paraId="555E44EF" w14:textId="77777777" w:rsidR="002A169A" w:rsidRDefault="00F9354A">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（二）部门整体支出绩效目标</w:t>
      </w:r>
    </w:p>
    <w:p w14:paraId="1C875E24" w14:textId="77777777" w:rsidR="002A169A" w:rsidRDefault="00F9354A">
      <w:pPr>
        <w:spacing w:line="600" w:lineRule="exact"/>
        <w:ind w:firstLineChars="200" w:firstLine="640"/>
        <w:rPr>
          <w:rFonts w:ascii="仿宋_GB2312" w:eastAsia="仿宋_GB2312"/>
          <w:color w:val="FF0000"/>
          <w:sz w:val="32"/>
          <w:szCs w:val="32"/>
        </w:rPr>
      </w:pPr>
      <w:r>
        <w:rPr>
          <w:rFonts w:ascii="仿宋_GB2312" w:eastAsia="仿宋_GB2312" w:hAnsi="仿宋_GB2312" w:cs="仿宋_GB2312" w:hint="eastAsia"/>
          <w:color w:val="FF0000"/>
          <w:sz w:val="32"/>
          <w:szCs w:val="32"/>
        </w:rPr>
        <w:t>在全县教育系统年度绩效考评中，南县职业中专荣获全面工作先进单位。2020年教育教学质量、党建工作、安全生产、均进入先进行列，全校</w:t>
      </w:r>
      <w:r>
        <w:rPr>
          <w:rFonts w:ascii="仿宋_GB2312" w:eastAsia="仿宋_GB2312" w:hint="eastAsia"/>
          <w:color w:val="FF0000"/>
          <w:sz w:val="32"/>
          <w:szCs w:val="32"/>
        </w:rPr>
        <w:t>教育环境风清气正，教育氛围劲足心齐，发展态势持续向好。</w:t>
      </w:r>
    </w:p>
    <w:p w14:paraId="10335257" w14:textId="77777777" w:rsidR="002A169A" w:rsidRDefault="00F9354A">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（三）部门整体支出情况分析</w:t>
      </w:r>
    </w:p>
    <w:p w14:paraId="1BEA7D1E" w14:textId="77777777" w:rsidR="002A169A" w:rsidRDefault="00F9354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2020年度财政预算资金合计</w:t>
      </w:r>
      <w:r>
        <w:rPr>
          <w:rFonts w:ascii="仿宋" w:eastAsia="仿宋" w:hAnsi="仿宋" w:cs="仿宋" w:hint="eastAsia"/>
          <w:color w:val="FF0000"/>
          <w:sz w:val="32"/>
          <w:szCs w:val="32"/>
        </w:rPr>
        <w:t>3277.46</w:t>
      </w:r>
      <w:r>
        <w:rPr>
          <w:rFonts w:ascii="仿宋" w:eastAsia="仿宋" w:hAnsi="仿宋" w:cs="仿宋" w:hint="eastAsia"/>
          <w:sz w:val="32"/>
          <w:szCs w:val="32"/>
        </w:rPr>
        <w:t>万元，2020年12月全部拨付到位，我校根据年初预算编制及时制定实施计划组织实施。南县职业中专学校严格按照年初预算进行部门整体支出。在支出过程中，严格遵守各项规章制度，严格控制公务接待和公务用车费用的支出。尤其是在专项经费支出上，我们力争做到专款专用，按项目实施计划的进度情况进行资金分配，无挪用专项经费的现象。实行了先有预算、后有执行、“用钱必问效、无效必问责”的新常态。</w:t>
      </w:r>
    </w:p>
    <w:p w14:paraId="0DCEB381" w14:textId="77777777" w:rsidR="002A169A" w:rsidRDefault="00F9354A">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二、绩效评价工作情况</w:t>
      </w:r>
    </w:p>
    <w:p w14:paraId="4DC919E7" w14:textId="77777777" w:rsidR="002A169A" w:rsidRDefault="00F9354A">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（一）绩效评价目的</w:t>
      </w:r>
    </w:p>
    <w:p w14:paraId="36F39C0B" w14:textId="77777777" w:rsidR="002A169A" w:rsidRDefault="00F9354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此次绩效评价的目的是：严格落实《预算法》及省、市、县绩效管理工作的有关规定，进一步规范财政资金的管理，强化财政支出绩效理念，提升部门责任意识，提高资金使用效益，促进科协事业又好又快的发展。</w:t>
      </w:r>
    </w:p>
    <w:p w14:paraId="3AB625C4" w14:textId="77777777" w:rsidR="002A169A" w:rsidRDefault="00F9354A">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（二）绩效评价的工作过程</w:t>
      </w:r>
    </w:p>
    <w:p w14:paraId="78D3ACE3" w14:textId="77777777" w:rsidR="002A169A" w:rsidRDefault="00F9354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根据绩效评价的要求，我们成立了自评工作领导小组，对照自评方案进行研究和布署，党组成员及财务人员全程参与，按照自评方案的要求，对照各实施项目的内容逐条逐项自评。在自评过程发现问题，查找原因，及时纠正偏差，为下一步工作夯实基础。</w:t>
      </w:r>
    </w:p>
    <w:p w14:paraId="6B9C74C0" w14:textId="77777777" w:rsidR="002A169A" w:rsidRDefault="00F9354A">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三、主要绩效及评价结论</w:t>
      </w:r>
    </w:p>
    <w:p w14:paraId="6C37E65A" w14:textId="77777777" w:rsidR="002A169A" w:rsidRDefault="00F9354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（一）经济性效益分析：</w:t>
      </w:r>
    </w:p>
    <w:p w14:paraId="378D0D99" w14:textId="77777777" w:rsidR="002A169A" w:rsidRDefault="00F9354A">
      <w:pPr>
        <w:spacing w:line="60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color w:val="FF0000"/>
          <w:sz w:val="32"/>
          <w:szCs w:val="32"/>
        </w:rPr>
        <w:t>立项争资42.45万元，</w:t>
      </w:r>
      <w:r>
        <w:rPr>
          <w:rFonts w:ascii="仿宋_GB2312" w:eastAsia="仿宋_GB2312" w:hAnsi="仿宋" w:cs="仿宋" w:hint="eastAsia"/>
          <w:color w:val="FF0000"/>
          <w:sz w:val="32"/>
          <w:szCs w:val="32"/>
        </w:rPr>
        <w:t>启动职教中心（南县职业中专）学校建设项目，</w:t>
      </w:r>
      <w:r>
        <w:rPr>
          <w:rFonts w:ascii="仿宋_GB2312" w:eastAsia="仿宋_GB2312" w:hAnsi="仿宋_GB2312" w:cs="仿宋_GB2312" w:hint="eastAsia"/>
          <w:color w:val="FF0000"/>
          <w:sz w:val="32"/>
          <w:szCs w:val="32"/>
        </w:rPr>
        <w:t>项目总用地面积：141133.28平方米，学校即将迁入。</w:t>
      </w:r>
    </w:p>
    <w:p w14:paraId="394F66A5" w14:textId="77777777" w:rsidR="002A169A" w:rsidRDefault="00F9354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（二）社会性效益分析</w:t>
      </w:r>
    </w:p>
    <w:p w14:paraId="3621AD65" w14:textId="77777777" w:rsidR="002A169A" w:rsidRDefault="00F9354A">
      <w:pPr>
        <w:spacing w:line="600" w:lineRule="exact"/>
        <w:ind w:firstLineChars="200" w:firstLine="640"/>
        <w:rPr>
          <w:rFonts w:ascii="仿宋_GB2312" w:eastAsia="仿宋_GB2312" w:hAnsi="仿宋_GB2312" w:cs="仿宋_GB2312"/>
          <w:snapToGrid w:val="0"/>
          <w:color w:val="FF0000"/>
          <w:kern w:val="0"/>
          <w:sz w:val="32"/>
          <w:szCs w:val="32"/>
          <w:lang w:val="zh-CN"/>
        </w:rPr>
      </w:pPr>
      <w:r>
        <w:rPr>
          <w:rFonts w:ascii="仿宋" w:eastAsia="仿宋" w:hAnsi="仿宋" w:cs="仿宋" w:hint="eastAsia"/>
          <w:color w:val="FF0000"/>
          <w:sz w:val="32"/>
          <w:szCs w:val="32"/>
        </w:rPr>
        <w:t>1.</w:t>
      </w:r>
      <w:r>
        <w:rPr>
          <w:rFonts w:ascii="仿宋_GB2312" w:eastAsia="仿宋_GB2312" w:hAnsi="仿宋_GB2312" w:cs="仿宋_GB2312" w:hint="eastAsia"/>
          <w:b/>
          <w:bCs/>
          <w:color w:val="FF0000"/>
          <w:sz w:val="32"/>
          <w:szCs w:val="32"/>
        </w:rPr>
        <w:t>队伍示范，</w:t>
      </w:r>
      <w:r>
        <w:rPr>
          <w:rFonts w:ascii="仿宋_GB2312" w:eastAsia="仿宋_GB2312" w:hAnsi="仿宋_GB2312" w:cs="仿宋_GB2312" w:hint="eastAsia"/>
          <w:color w:val="FF0000"/>
          <w:kern w:val="0"/>
          <w:sz w:val="32"/>
          <w:szCs w:val="32"/>
          <w:lang w:bidi="ar"/>
        </w:rPr>
        <w:t>2020年我校获得“湖南省知识产权教育试点示范校”，遴选并组建了一支10名数控专业省级优秀教师队伍，陈林辉校长被评为县级名校长，</w:t>
      </w:r>
      <w:r>
        <w:rPr>
          <w:rFonts w:ascii="仿宋_GB2312" w:eastAsia="仿宋_GB2312" w:hAnsi="仿宋_GB2312" w:cs="仿宋_GB2312" w:hint="eastAsia"/>
          <w:color w:val="FF0000"/>
          <w:kern w:val="0"/>
          <w:sz w:val="32"/>
          <w:szCs w:val="32"/>
        </w:rPr>
        <w:t>4名县级以上名师（名班主任、名教师、名教研组、）的示范引导广泛辐射；</w:t>
      </w:r>
      <w:r>
        <w:rPr>
          <w:rFonts w:ascii="仿宋_GB2312" w:eastAsia="仿宋_GB2312" w:hAnsi="仿宋_GB2312" w:cs="仿宋_GB2312" w:hint="eastAsia"/>
          <w:color w:val="FF0000"/>
          <w:sz w:val="32"/>
          <w:szCs w:val="32"/>
        </w:rPr>
        <w:t>党员教师进社区服务480余人次，疫情捐款32450元，组织全校教师一日捐21593元。</w:t>
      </w:r>
    </w:p>
    <w:p w14:paraId="4505D348" w14:textId="71988ECA" w:rsidR="002A169A" w:rsidRDefault="00F9354A">
      <w:pPr>
        <w:spacing w:line="600" w:lineRule="exact"/>
        <w:ind w:firstLineChars="200" w:firstLine="643"/>
        <w:rPr>
          <w:rFonts w:ascii="仿宋_GB2312" w:eastAsia="仿宋_GB2312" w:hAnsi="仿宋_GB2312" w:cs="仿宋_GB2312"/>
          <w:bCs/>
          <w:color w:val="FF0000"/>
          <w:sz w:val="32"/>
          <w:szCs w:val="32"/>
        </w:rPr>
      </w:pPr>
      <w:r>
        <w:rPr>
          <w:rFonts w:ascii="仿宋_GB2312" w:eastAsia="仿宋_GB2312" w:hAnsi="仿宋_GB2312" w:cs="仿宋_GB2312" w:hint="eastAsia"/>
          <w:b/>
          <w:bCs/>
          <w:color w:val="FF0000"/>
          <w:sz w:val="32"/>
          <w:szCs w:val="32"/>
        </w:rPr>
        <w:t>2.典型带路。</w:t>
      </w:r>
      <w:r>
        <w:rPr>
          <w:rFonts w:ascii="仿宋_GB2312" w:eastAsia="仿宋_GB2312" w:hAnsi="仿宋_GB2312" w:cs="仿宋_GB2312" w:hint="eastAsia"/>
          <w:color w:val="FF0000"/>
          <w:sz w:val="32"/>
          <w:szCs w:val="32"/>
        </w:rPr>
        <w:t>南县职业中等专业学校与长沙师范高等</w:t>
      </w:r>
      <w:r w:rsidR="00A94AB2">
        <w:rPr>
          <w:rFonts w:ascii="仿宋_GB2312" w:eastAsia="仿宋_GB2312" w:hAnsi="仿宋_GB2312" w:cs="仿宋_GB2312" w:hint="eastAsia"/>
          <w:color w:val="FF0000"/>
          <w:sz w:val="32"/>
          <w:szCs w:val="32"/>
        </w:rPr>
        <w:t>专</w:t>
      </w:r>
      <w:r w:rsidR="00A94AB2">
        <w:rPr>
          <w:rFonts w:ascii="仿宋_GB2312" w:eastAsia="仿宋_GB2312" w:hAnsi="仿宋_GB2312" w:cs="仿宋_GB2312" w:hint="eastAsia"/>
          <w:color w:val="FF0000"/>
          <w:sz w:val="32"/>
          <w:szCs w:val="32"/>
        </w:rPr>
        <w:lastRenderedPageBreak/>
        <w:t>科</w:t>
      </w:r>
      <w:r>
        <w:rPr>
          <w:rFonts w:ascii="仿宋_GB2312" w:eastAsia="仿宋_GB2312" w:hAnsi="仿宋_GB2312" w:cs="仿宋_GB2312" w:hint="eastAsia"/>
          <w:color w:val="FF0000"/>
          <w:sz w:val="32"/>
          <w:szCs w:val="32"/>
        </w:rPr>
        <w:t>学校达成办学意向，双方将在专业建设、教师队伍、实训基地、教学资源共建共享上展开深度合作，开展3+2五年制大专合作办学；</w:t>
      </w:r>
      <w:r>
        <w:rPr>
          <w:rFonts w:ascii="仿宋_GB2312" w:eastAsia="仿宋_GB2312" w:hAnsi="仿宋_GB2312" w:cs="仿宋_GB2312" w:hint="eastAsia"/>
          <w:bCs/>
          <w:color w:val="FF0000"/>
          <w:sz w:val="32"/>
          <w:szCs w:val="32"/>
        </w:rPr>
        <w:t>信息化创新应用持续推进，我校2个省级、1个市级课题已立项；学校注重学生技能培养，带队参加省、市技能大赛获得市二等奖，文明风采大赛、黄炎培创业大赛获得省二等奖，在全市中小学运动会上，我校篮球比赛获得一等奖。第二届中小学阅读节中学生辩论赛，我校代表队获得冠军。</w:t>
      </w:r>
    </w:p>
    <w:p w14:paraId="0B8757F6" w14:textId="77777777" w:rsidR="002A169A" w:rsidRDefault="00F9354A">
      <w:pPr>
        <w:spacing w:line="538" w:lineRule="exact"/>
        <w:ind w:firstLineChars="200" w:firstLine="643"/>
        <w:rPr>
          <w:rFonts w:ascii="仿宋_GB2312" w:eastAsia="仿宋_GB2312" w:hAnsi="仿宋_GB2312" w:cs="仿宋_GB2312"/>
          <w:color w:val="FF0000"/>
          <w:sz w:val="32"/>
          <w:szCs w:val="32"/>
        </w:rPr>
      </w:pPr>
      <w:r>
        <w:rPr>
          <w:rFonts w:ascii="仿宋_GB2312" w:eastAsia="仿宋_GB2312" w:hAnsi="仿宋_GB2312" w:cs="仿宋_GB2312" w:hint="eastAsia"/>
          <w:b/>
          <w:color w:val="FF0000"/>
          <w:sz w:val="32"/>
          <w:szCs w:val="32"/>
        </w:rPr>
        <w:t>3.精准帮扶，</w:t>
      </w:r>
      <w:r>
        <w:rPr>
          <w:rFonts w:ascii="仿宋_GB2312" w:eastAsia="仿宋_GB2312" w:hAnsi="仿宋_GB2312" w:cs="仿宋_GB2312" w:hint="eastAsia"/>
          <w:color w:val="FF0000"/>
          <w:sz w:val="32"/>
          <w:szCs w:val="32"/>
        </w:rPr>
        <w:t>资助各级各类贫困学子</w:t>
      </w:r>
      <w:r>
        <w:rPr>
          <w:rFonts w:ascii="仿宋_GB2312" w:eastAsia="仿宋_GB2312" w:hAnsi="仿宋_GB2312" w:cs="仿宋_GB2312" w:hint="eastAsia"/>
          <w:color w:val="000000" w:themeColor="text1"/>
          <w:sz w:val="32"/>
          <w:szCs w:val="32"/>
        </w:rPr>
        <w:t>285</w:t>
      </w:r>
      <w:r>
        <w:rPr>
          <w:rFonts w:ascii="仿宋_GB2312" w:eastAsia="仿宋_GB2312" w:hAnsi="仿宋_GB2312" w:cs="仿宋_GB2312" w:hint="eastAsia"/>
          <w:color w:val="FF0000"/>
          <w:sz w:val="32"/>
          <w:szCs w:val="32"/>
        </w:rPr>
        <w:t>人次，发放资助金</w:t>
      </w:r>
      <w:r>
        <w:rPr>
          <w:rFonts w:ascii="仿宋_GB2312" w:eastAsia="仿宋_GB2312" w:hAnsi="仿宋_GB2312" w:cs="仿宋_GB2312" w:hint="eastAsia"/>
          <w:color w:val="000000" w:themeColor="text1"/>
          <w:sz w:val="32"/>
          <w:szCs w:val="32"/>
        </w:rPr>
        <w:t>37.6</w:t>
      </w:r>
      <w:r>
        <w:rPr>
          <w:rFonts w:ascii="仿宋_GB2312" w:eastAsia="仿宋_GB2312" w:hAnsi="仿宋_GB2312" w:cs="仿宋_GB2312" w:hint="eastAsia"/>
          <w:color w:val="FF0000"/>
          <w:sz w:val="32"/>
          <w:szCs w:val="32"/>
        </w:rPr>
        <w:t>万元，</w:t>
      </w:r>
      <w:r>
        <w:rPr>
          <w:rFonts w:ascii="仿宋_GB2312" w:eastAsia="仿宋_GB2312" w:hAnsi="仿宋_GB2312" w:cs="仿宋_GB2312" w:hint="eastAsia"/>
          <w:color w:val="000000" w:themeColor="text1"/>
          <w:sz w:val="32"/>
          <w:szCs w:val="32"/>
        </w:rPr>
        <w:t>119</w:t>
      </w:r>
      <w:r>
        <w:rPr>
          <w:rFonts w:ascii="仿宋_GB2312" w:eastAsia="仿宋_GB2312" w:hAnsi="仿宋_GB2312" w:cs="仿宋_GB2312" w:hint="eastAsia"/>
          <w:color w:val="FF0000"/>
          <w:sz w:val="32"/>
          <w:szCs w:val="32"/>
        </w:rPr>
        <w:t>名建档立卡户子女应助尽助、无一人失学辍学。</w:t>
      </w:r>
    </w:p>
    <w:p w14:paraId="624633EF" w14:textId="77777777" w:rsidR="002A169A" w:rsidRDefault="00F9354A">
      <w:pPr>
        <w:spacing w:line="538"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color w:val="FF0000"/>
          <w:sz w:val="32"/>
          <w:szCs w:val="32"/>
        </w:rPr>
        <w:t>4.</w:t>
      </w:r>
      <w:r>
        <w:rPr>
          <w:rFonts w:ascii="仿宋_GB2312" w:eastAsia="仿宋_GB2312" w:hAnsi="仿宋_GB2312" w:cs="仿宋_GB2312" w:hint="eastAsia"/>
          <w:b/>
          <w:bCs/>
          <w:color w:val="FF0000"/>
          <w:sz w:val="32"/>
          <w:szCs w:val="32"/>
        </w:rPr>
        <w:t>特色发展，</w:t>
      </w:r>
      <w:r>
        <w:rPr>
          <w:rFonts w:ascii="仿宋_GB2312" w:eastAsia="仿宋_GB2312" w:hAnsi="仿宋_GB2312" w:cs="仿宋_GB2312" w:hint="eastAsia"/>
          <w:color w:val="FF0000"/>
          <w:sz w:val="32"/>
          <w:szCs w:val="32"/>
        </w:rPr>
        <w:t>校园文化、德育、阅读、体艺、技能竞赛、实训等活动多样化开展，党建+活动、高二两百多名参加学生文化普测，我校科技作品在全国科技发明赛中获得国家级银奖。</w:t>
      </w:r>
    </w:p>
    <w:p w14:paraId="3A43412D" w14:textId="62C25AD7" w:rsidR="002A169A" w:rsidRDefault="00F9354A">
      <w:pPr>
        <w:pStyle w:val="TOC1"/>
        <w:ind w:firstLineChars="200" w:firstLine="640"/>
        <w:rPr>
          <w:rFonts w:eastAsia="仿宋_GB2312"/>
          <w:color w:val="FF0000"/>
        </w:rPr>
      </w:pPr>
      <w:r>
        <w:rPr>
          <w:rFonts w:ascii="仿宋_GB2312" w:eastAsia="仿宋_GB2312" w:hAnsi="仿宋_GB2312" w:cs="仿宋_GB2312" w:hint="eastAsia"/>
          <w:color w:val="FF0000"/>
          <w:sz w:val="32"/>
          <w:szCs w:val="32"/>
        </w:rPr>
        <w:t>5.</w:t>
      </w:r>
      <w:r>
        <w:rPr>
          <w:rFonts w:ascii="仿宋_GB2312" w:eastAsia="仿宋_GB2312" w:hAnsi="仿宋_GB2312" w:cs="仿宋_GB2312" w:hint="eastAsia"/>
          <w:b/>
          <w:color w:val="FF0000"/>
          <w:sz w:val="32"/>
          <w:szCs w:val="32"/>
        </w:rPr>
        <w:t>疫情防控零失误。</w:t>
      </w:r>
      <w:r>
        <w:rPr>
          <w:rFonts w:ascii="仿宋_GB2312" w:eastAsia="仿宋_GB2312" w:hAnsi="仿宋_GB2312" w:cs="仿宋_GB2312" w:hint="eastAsia"/>
          <w:color w:val="FF0000"/>
          <w:sz w:val="32"/>
          <w:szCs w:val="32"/>
        </w:rPr>
        <w:t>出台文件、编制预案，教育系统突出“线管、区防、纵联”，抓实“日登记、日巡查、日报告”，</w:t>
      </w:r>
      <w:r>
        <w:rPr>
          <w:rFonts w:ascii="仿宋_GB2312" w:eastAsia="仿宋_GB2312" w:hAnsi="仿宋_GB2312" w:cs="仿宋_GB2312" w:hint="eastAsia"/>
          <w:color w:val="FF0000"/>
          <w:kern w:val="0"/>
          <w:sz w:val="32"/>
          <w:szCs w:val="32"/>
        </w:rPr>
        <w:t>按照“两案九制”</w:t>
      </w:r>
      <w:r>
        <w:rPr>
          <w:rFonts w:ascii="仿宋_GB2312" w:eastAsia="仿宋_GB2312" w:hAnsi="仿宋_GB2312" w:cs="仿宋_GB2312" w:hint="eastAsia"/>
          <w:color w:val="FF0000"/>
          <w:sz w:val="32"/>
          <w:szCs w:val="32"/>
        </w:rPr>
        <w:t>做实疫情防控各项工作，30余名教师（含食堂从业人员和县外教师）参加核酸筛查，核酸筛查，实现</w:t>
      </w:r>
      <w:r w:rsidR="009817D5">
        <w:rPr>
          <w:rFonts w:ascii="仿宋_GB2312" w:eastAsia="仿宋_GB2312" w:hAnsi="仿宋_GB2312" w:cs="仿宋_GB2312" w:hint="eastAsia"/>
          <w:color w:val="FF0000"/>
          <w:sz w:val="32"/>
          <w:szCs w:val="32"/>
        </w:rPr>
        <w:t>学</w:t>
      </w:r>
      <w:r>
        <w:rPr>
          <w:rFonts w:ascii="仿宋_GB2312" w:eastAsia="仿宋_GB2312" w:hAnsi="仿宋_GB2312" w:cs="仿宋_GB2312" w:hint="eastAsia"/>
          <w:color w:val="FF0000"/>
          <w:sz w:val="32"/>
          <w:szCs w:val="32"/>
        </w:rPr>
        <w:t>校近2000师生新冠肺炎零感染、防控零失误。</w:t>
      </w:r>
    </w:p>
    <w:p w14:paraId="41281DA9" w14:textId="77777777" w:rsidR="002A169A" w:rsidRDefault="00F9354A">
      <w:pPr>
        <w:spacing w:line="538" w:lineRule="exact"/>
        <w:ind w:firstLineChars="200" w:firstLine="640"/>
        <w:rPr>
          <w:color w:val="FF0000"/>
        </w:rPr>
      </w:pPr>
      <w:r>
        <w:rPr>
          <w:rFonts w:ascii="仿宋_GB2312" w:eastAsia="仿宋_GB2312" w:hAnsi="仿宋_GB2312" w:cs="仿宋_GB2312" w:hint="eastAsia"/>
          <w:color w:val="FF0000"/>
          <w:sz w:val="32"/>
          <w:szCs w:val="32"/>
        </w:rPr>
        <w:t>6.</w:t>
      </w:r>
      <w:r>
        <w:rPr>
          <w:rFonts w:ascii="仿宋_GB2312" w:eastAsia="仿宋_GB2312" w:hAnsi="仿宋_GB2312" w:cs="仿宋_GB2312" w:hint="eastAsia"/>
          <w:b/>
          <w:bCs/>
          <w:color w:val="FF0000"/>
          <w:sz w:val="32"/>
          <w:szCs w:val="32"/>
        </w:rPr>
        <w:t>教育质量稳进。</w:t>
      </w:r>
      <w:r>
        <w:rPr>
          <w:rFonts w:ascii="仿宋_GB2312" w:eastAsia="仿宋_GB2312" w:hAnsi="仿宋_GB2312" w:cs="仿宋_GB2312" w:hint="eastAsia"/>
          <w:color w:val="FF0000"/>
          <w:sz w:val="32"/>
          <w:szCs w:val="32"/>
        </w:rPr>
        <w:t>坚持“三全育人”“五育并举”，树立“素质教育在课堂”理念，深化课程改革，精细教学常规，严格教学管理。组建专业心理健康辅导团队，心理健康课程列入常规教学，完成毕业班学生心理健康普测工作。严格落</w:t>
      </w:r>
      <w:r>
        <w:rPr>
          <w:rFonts w:ascii="仿宋_GB2312" w:eastAsia="仿宋_GB2312" w:hAnsi="仿宋_GB2312" w:cs="仿宋_GB2312" w:hint="eastAsia"/>
          <w:color w:val="FF0000"/>
          <w:sz w:val="32"/>
          <w:szCs w:val="32"/>
        </w:rPr>
        <w:lastRenderedPageBreak/>
        <w:t>实毕业班跟踪管理驻校督查。职业中专</w:t>
      </w:r>
      <w:r>
        <w:rPr>
          <w:rFonts w:ascii="仿宋_GB2312" w:eastAsia="仿宋_GB2312" w:hAnsi="仿宋_GB2312" w:cs="仿宋_GB2312" w:hint="eastAsia"/>
          <w:b/>
          <w:bCs/>
          <w:color w:val="FF0000"/>
          <w:kern w:val="0"/>
          <w:sz w:val="32"/>
          <w:szCs w:val="32"/>
        </w:rPr>
        <w:t>对口升学上线</w:t>
      </w:r>
      <w:r>
        <w:rPr>
          <w:rFonts w:ascii="仿宋_GB2312" w:eastAsia="仿宋_GB2312" w:hAnsi="仿宋_GB2312" w:cs="仿宋_GB2312" w:hint="eastAsia"/>
          <w:color w:val="FF0000"/>
          <w:sz w:val="32"/>
          <w:szCs w:val="32"/>
        </w:rPr>
        <w:t>突破4人。</w:t>
      </w:r>
    </w:p>
    <w:p w14:paraId="3B06ACB8" w14:textId="77777777" w:rsidR="002A169A" w:rsidRDefault="00F9354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（三）环境性效益分析：</w:t>
      </w:r>
    </w:p>
    <w:p w14:paraId="0A1CDDE6" w14:textId="77777777" w:rsidR="002A169A" w:rsidRDefault="00F9354A">
      <w:pPr>
        <w:spacing w:line="600" w:lineRule="exact"/>
        <w:ind w:firstLineChars="200" w:firstLine="640"/>
        <w:rPr>
          <w:rFonts w:ascii="仿宋" w:eastAsia="仿宋" w:hAnsi="仿宋" w:cs="仿宋"/>
          <w:color w:val="FF0000"/>
          <w:sz w:val="32"/>
          <w:szCs w:val="32"/>
        </w:rPr>
      </w:pPr>
      <w:r>
        <w:rPr>
          <w:rFonts w:ascii="仿宋" w:eastAsia="仿宋" w:hAnsi="仿宋" w:cs="仿宋" w:hint="eastAsia"/>
          <w:color w:val="FF0000"/>
          <w:sz w:val="32"/>
          <w:szCs w:val="32"/>
        </w:rPr>
        <w:t>通过环境保护和垃圾分类知识宣传，倡导全民养成低碳、节能减排的科学生活方式；注重绿色环保、生态种养、要金山银山，更要青山绿水。</w:t>
      </w:r>
    </w:p>
    <w:p w14:paraId="107965DF" w14:textId="77777777" w:rsidR="002A169A" w:rsidRDefault="00F9354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（四）可持续性影响分析：</w:t>
      </w:r>
    </w:p>
    <w:p w14:paraId="1C45E106" w14:textId="77777777" w:rsidR="002A169A" w:rsidRDefault="00F9354A">
      <w:pPr>
        <w:spacing w:line="600" w:lineRule="exact"/>
        <w:ind w:firstLineChars="200" w:firstLine="640"/>
        <w:rPr>
          <w:rFonts w:ascii="仿宋" w:eastAsia="仿宋" w:hAnsi="仿宋" w:cs="仿宋"/>
          <w:color w:val="FF0000"/>
          <w:sz w:val="32"/>
          <w:szCs w:val="32"/>
        </w:rPr>
      </w:pPr>
      <w:r>
        <w:rPr>
          <w:rFonts w:ascii="仿宋" w:eastAsia="仿宋" w:hAnsi="仿宋" w:cs="仿宋" w:hint="eastAsia"/>
          <w:color w:val="FF0000"/>
          <w:sz w:val="32"/>
          <w:szCs w:val="32"/>
        </w:rPr>
        <w:t>通过一系列教育工作的开展，将会不断提升全县人民的文化素养，积极推动科技创新，从而为南县经济发展提供智力支持。</w:t>
      </w:r>
    </w:p>
    <w:p w14:paraId="3FD661D2" w14:textId="77777777" w:rsidR="002A169A" w:rsidRDefault="00F9354A">
      <w:pPr>
        <w:pStyle w:val="TOC1"/>
        <w:numPr>
          <w:ilvl w:val="0"/>
          <w:numId w:val="2"/>
        </w:numPr>
        <w:spacing w:line="600" w:lineRule="exact"/>
        <w:rPr>
          <w:rFonts w:ascii="仿宋" w:eastAsia="仿宋" w:hAnsi="仿宋" w:cs="仿宋"/>
          <w:b/>
          <w:bCs/>
          <w:sz w:val="32"/>
          <w:szCs w:val="32"/>
        </w:rPr>
      </w:pPr>
      <w:r>
        <w:rPr>
          <w:rFonts w:ascii="仿宋" w:eastAsia="仿宋" w:hAnsi="仿宋" w:cs="仿宋" w:hint="eastAsia"/>
          <w:b/>
          <w:bCs/>
          <w:sz w:val="32"/>
          <w:szCs w:val="32"/>
        </w:rPr>
        <w:t>存在的问题</w:t>
      </w:r>
    </w:p>
    <w:p w14:paraId="1E738970" w14:textId="77777777" w:rsidR="002A169A" w:rsidRDefault="00F9354A">
      <w:pPr>
        <w:spacing w:line="600" w:lineRule="exact"/>
        <w:ind w:firstLineChars="200" w:firstLine="640"/>
        <w:jc w:val="left"/>
        <w:rPr>
          <w:rFonts w:ascii="仿宋" w:eastAsia="仿宋" w:hAnsi="仿宋" w:cs="仿宋"/>
          <w:i/>
          <w:iCs/>
          <w:color w:val="FF0000"/>
          <w:sz w:val="32"/>
          <w:szCs w:val="32"/>
        </w:rPr>
      </w:pPr>
      <w:r>
        <w:rPr>
          <w:rFonts w:ascii="仿宋" w:eastAsia="仿宋" w:hAnsi="仿宋" w:hint="eastAsia"/>
          <w:color w:val="FF0000"/>
          <w:sz w:val="32"/>
          <w:szCs w:val="32"/>
        </w:rPr>
        <w:t>一是由于学校即将搬迁，因而陈旧的教学设备（班班通、学生电脑等）和实训设备一直没有更换，学生教室和宿舍的维修增加，导致学校维修费用过多。职业学校的特殊性，学生数量多，实训费用（专用材料）多，学生技能大赛和教师技能培训需求量大，培训开支相对较大，学校公用经费紧张。二是财务制度有待进一步完善，财务人员的业务素质有待提高，业务能力方面亟需培训。三是学生扩招，专业类教师缺少，</w:t>
      </w:r>
      <w:r>
        <w:rPr>
          <w:rFonts w:ascii="仿宋_GB2312" w:eastAsia="仿宋_GB2312" w:hAnsi="仿宋_GB2312" w:cs="仿宋_GB2312" w:hint="eastAsia"/>
          <w:color w:val="FF0000"/>
          <w:sz w:val="32"/>
          <w:szCs w:val="32"/>
        </w:rPr>
        <w:t>亟待引进补充。</w:t>
      </w:r>
    </w:p>
    <w:p w14:paraId="516C407D" w14:textId="77777777" w:rsidR="002A169A" w:rsidRDefault="00F9354A">
      <w:pPr>
        <w:spacing w:line="6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 xml:space="preserve">五、有关建议 </w:t>
      </w:r>
    </w:p>
    <w:p w14:paraId="40F2DB18" w14:textId="77777777" w:rsidR="002A169A" w:rsidRDefault="00F9354A">
      <w:pPr>
        <w:spacing w:line="600" w:lineRule="exact"/>
        <w:ind w:firstLineChars="200" w:firstLine="640"/>
        <w:rPr>
          <w:rFonts w:ascii="仿宋" w:eastAsia="仿宋" w:hAnsi="仿宋" w:cs="仿宋"/>
          <w:color w:val="FF0000"/>
          <w:sz w:val="32"/>
          <w:szCs w:val="32"/>
        </w:rPr>
      </w:pPr>
      <w:r>
        <w:rPr>
          <w:rFonts w:ascii="仿宋" w:eastAsia="仿宋" w:hAnsi="仿宋" w:cs="仿宋" w:hint="eastAsia"/>
          <w:color w:val="FF0000"/>
          <w:sz w:val="32"/>
          <w:szCs w:val="32"/>
        </w:rPr>
        <w:t>财政部门根据教育实际情况，适当增加预算。</w:t>
      </w:r>
    </w:p>
    <w:p w14:paraId="3FCBFFD6" w14:textId="77777777" w:rsidR="002A169A" w:rsidRDefault="00F9354A">
      <w:pPr>
        <w:numPr>
          <w:ilvl w:val="0"/>
          <w:numId w:val="3"/>
        </w:num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其他需要说明的问题：无</w:t>
      </w:r>
    </w:p>
    <w:p w14:paraId="10227F99" w14:textId="77777777" w:rsidR="002A169A" w:rsidRDefault="00F9354A">
      <w:pPr>
        <w:spacing w:line="600" w:lineRule="exact"/>
        <w:jc w:val="right"/>
        <w:rPr>
          <w:rFonts w:ascii="仿宋" w:eastAsia="仿宋" w:hAnsi="仿宋" w:cs="仿宋"/>
          <w:sz w:val="32"/>
          <w:szCs w:val="32"/>
        </w:rPr>
      </w:pPr>
      <w:r>
        <w:rPr>
          <w:rFonts w:ascii="仿宋" w:eastAsia="仿宋" w:hAnsi="仿宋" w:cs="仿宋" w:hint="eastAsia"/>
          <w:sz w:val="32"/>
          <w:szCs w:val="32"/>
        </w:rPr>
        <w:t>南县职业中等专业学校</w:t>
      </w:r>
    </w:p>
    <w:p w14:paraId="1685D5AB" w14:textId="77777777" w:rsidR="002A169A" w:rsidRDefault="00F9354A">
      <w:pPr>
        <w:spacing w:line="600" w:lineRule="exact"/>
        <w:jc w:val="right"/>
      </w:pPr>
      <w:r>
        <w:rPr>
          <w:rFonts w:ascii="仿宋" w:eastAsia="仿宋" w:hAnsi="仿宋" w:cs="仿宋" w:hint="eastAsia"/>
          <w:sz w:val="32"/>
          <w:szCs w:val="32"/>
        </w:rPr>
        <w:lastRenderedPageBreak/>
        <w:t>2021年3月20日</w:t>
      </w:r>
    </w:p>
    <w:p w14:paraId="2762C6BB" w14:textId="77777777" w:rsidR="002A169A" w:rsidRDefault="002A169A">
      <w:pPr>
        <w:spacing w:line="600" w:lineRule="exact"/>
      </w:pPr>
    </w:p>
    <w:sectPr w:rsidR="002A169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1BAB9" w14:textId="77777777" w:rsidR="00736F42" w:rsidRDefault="00736F42">
      <w:r>
        <w:separator/>
      </w:r>
    </w:p>
  </w:endnote>
  <w:endnote w:type="continuationSeparator" w:id="0">
    <w:p w14:paraId="409260C4" w14:textId="77777777" w:rsidR="00736F42" w:rsidRDefault="0073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B184C" w14:textId="77777777" w:rsidR="002A169A" w:rsidRDefault="002A169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6D37B" w14:textId="77777777" w:rsidR="002A169A" w:rsidRDefault="00F9354A">
    <w:pPr>
      <w:pStyle w:val="a3"/>
    </w:pPr>
    <w:r>
      <w:rPr>
        <w:noProof/>
      </w:rPr>
      <mc:AlternateContent>
        <mc:Choice Requires="wps">
          <w:drawing>
            <wp:anchor distT="0" distB="0" distL="114300" distR="114300" simplePos="0" relativeHeight="251658240" behindDoc="0" locked="0" layoutInCell="1" allowOverlap="1" wp14:anchorId="25E437A7" wp14:editId="3F37D630">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20C514" w14:textId="77777777" w:rsidR="002A169A" w:rsidRDefault="00F9354A">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E437A7"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14:paraId="5C20C514" w14:textId="77777777" w:rsidR="002A169A" w:rsidRDefault="00F9354A">
                    <w:pPr>
                      <w:snapToGrid w:val="0"/>
                      <w:rPr>
                        <w:sz w:val="18"/>
                      </w:rP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3D1E2" w14:textId="77777777" w:rsidR="002A169A" w:rsidRDefault="002A169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F2DC4" w14:textId="77777777" w:rsidR="00736F42" w:rsidRDefault="00736F42">
      <w:r>
        <w:separator/>
      </w:r>
    </w:p>
  </w:footnote>
  <w:footnote w:type="continuationSeparator" w:id="0">
    <w:p w14:paraId="388A2242" w14:textId="77777777" w:rsidR="00736F42" w:rsidRDefault="00736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5A66F" w14:textId="77777777" w:rsidR="002A169A" w:rsidRDefault="002A169A">
    <w:pPr>
      <w:pStyle w:val="a4"/>
      <w:pBdr>
        <w:top w:val="none" w:sz="0" w:space="0" w:color="auto"/>
        <w:left w:val="none" w:sz="0" w:space="0" w:color="auto"/>
        <w:bottom w:val="none" w:sz="0" w:space="0" w:color="auto"/>
        <w:right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2173F" w14:textId="77777777" w:rsidR="002A169A" w:rsidRDefault="002A169A">
    <w:pPr>
      <w:pStyle w:val="a4"/>
      <w:pBdr>
        <w:top w:val="none" w:sz="0" w:space="0" w:color="auto"/>
        <w:left w:val="none" w:sz="0" w:space="0" w:color="auto"/>
        <w:bottom w:val="none" w:sz="0" w:space="0" w:color="auto"/>
        <w:right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6BB4E" w14:textId="77777777" w:rsidR="002A169A" w:rsidRDefault="002A169A">
    <w:pPr>
      <w:pStyle w:val="a4"/>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63BB608"/>
    <w:multiLevelType w:val="singleLevel"/>
    <w:tmpl w:val="B63BB608"/>
    <w:lvl w:ilvl="0">
      <w:start w:val="6"/>
      <w:numFmt w:val="chineseCounting"/>
      <w:suff w:val="nothing"/>
      <w:lvlText w:val="%1、"/>
      <w:lvlJc w:val="left"/>
      <w:rPr>
        <w:rFonts w:hint="eastAsia"/>
      </w:rPr>
    </w:lvl>
  </w:abstractNum>
  <w:abstractNum w:abstractNumId="1" w15:restartNumberingAfterBreak="0">
    <w:nsid w:val="E5ABAE0B"/>
    <w:multiLevelType w:val="singleLevel"/>
    <w:tmpl w:val="E5ABAE0B"/>
    <w:lvl w:ilvl="0">
      <w:start w:val="1"/>
      <w:numFmt w:val="decimal"/>
      <w:suff w:val="nothing"/>
      <w:lvlText w:val="%1、"/>
      <w:lvlJc w:val="left"/>
    </w:lvl>
  </w:abstractNum>
  <w:abstractNum w:abstractNumId="2" w15:restartNumberingAfterBreak="0">
    <w:nsid w:val="20157C51"/>
    <w:multiLevelType w:val="singleLevel"/>
    <w:tmpl w:val="20157C51"/>
    <w:lvl w:ilvl="0">
      <w:start w:val="4"/>
      <w:numFmt w:val="chineseCounting"/>
      <w:suff w:val="nothing"/>
      <w:lvlText w:val="%1、"/>
      <w:lvlJc w:val="left"/>
      <w:pPr>
        <w:ind w:left="64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2DA4ECB"/>
    <w:rsid w:val="002A169A"/>
    <w:rsid w:val="00736F42"/>
    <w:rsid w:val="009817D5"/>
    <w:rsid w:val="00A94AB2"/>
    <w:rsid w:val="00F5753B"/>
    <w:rsid w:val="00F9354A"/>
    <w:rsid w:val="034911D9"/>
    <w:rsid w:val="063407A8"/>
    <w:rsid w:val="0D1D090D"/>
    <w:rsid w:val="17B52A28"/>
    <w:rsid w:val="1AAB5D73"/>
    <w:rsid w:val="1E2958E0"/>
    <w:rsid w:val="27144D3A"/>
    <w:rsid w:val="288F7F80"/>
    <w:rsid w:val="2DF9571A"/>
    <w:rsid w:val="30E469EC"/>
    <w:rsid w:val="397D1F5B"/>
    <w:rsid w:val="42DA4ECB"/>
    <w:rsid w:val="489A7C7A"/>
    <w:rsid w:val="4E72041F"/>
    <w:rsid w:val="5E86300D"/>
    <w:rsid w:val="5F235DDE"/>
    <w:rsid w:val="616B5187"/>
    <w:rsid w:val="66F07CBA"/>
    <w:rsid w:val="6D241875"/>
    <w:rsid w:val="6D2908A1"/>
    <w:rsid w:val="6EDB239C"/>
    <w:rsid w:val="6F603154"/>
    <w:rsid w:val="708F7808"/>
    <w:rsid w:val="768C15AF"/>
    <w:rsid w:val="77930BC6"/>
    <w:rsid w:val="79E75754"/>
    <w:rsid w:val="7A534106"/>
    <w:rsid w:val="7CB47C55"/>
    <w:rsid w:val="7D615494"/>
    <w:rsid w:val="7D7D7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7F5E0"/>
  <w15:docId w15:val="{757D69C9-05C8-4FF4-B560-D2DB63EA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1"/>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qFormat/>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spacing w:line="540" w:lineRule="exact"/>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睿睿</dc:creator>
  <cp:lastModifiedBy>常乐</cp:lastModifiedBy>
  <cp:revision>3</cp:revision>
  <cp:lastPrinted>2021-03-18T00:58:00Z</cp:lastPrinted>
  <dcterms:created xsi:type="dcterms:W3CDTF">2021-03-29T13:05:00Z</dcterms:created>
  <dcterms:modified xsi:type="dcterms:W3CDTF">2021-03-29T13:06:00Z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