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44"/>
          <w:szCs w:val="44"/>
        </w:rPr>
        <w:t>南县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44"/>
          <w:szCs w:val="44"/>
          <w:lang w:val="en-US" w:eastAsia="zh-CN"/>
        </w:rPr>
        <w:t>教育局局机关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年度预算绩效自评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工 作 报 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中共</w:t>
      </w:r>
      <w:r>
        <w:rPr>
          <w:rFonts w:hint="eastAsia" w:ascii="仿宋" w:hAnsi="仿宋" w:eastAsia="仿宋" w:cs="仿宋"/>
          <w:sz w:val="32"/>
          <w:szCs w:val="32"/>
        </w:rPr>
        <w:t>湖南省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委办公厅 湖南省人民政府办公厅关于全面实施预算绩效管理的实施意见</w:t>
      </w:r>
      <w:r>
        <w:rPr>
          <w:rFonts w:hint="eastAsia" w:ascii="仿宋" w:hAnsi="仿宋" w:eastAsia="仿宋" w:cs="仿宋"/>
          <w:sz w:val="32"/>
          <w:szCs w:val="32"/>
        </w:rPr>
        <w:t>》（湘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</w:t>
      </w:r>
      <w:r>
        <w:rPr>
          <w:rFonts w:hint="eastAsia" w:ascii="仿宋" w:hAnsi="仿宋" w:eastAsia="仿宋" w:cs="仿宋"/>
          <w:sz w:val="32"/>
          <w:szCs w:val="32"/>
        </w:rPr>
        <w:t>发〔20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号）和《南县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财政局关于做好2020年度预算绩效自评工作的通知</w:t>
      </w:r>
      <w:r>
        <w:rPr>
          <w:rFonts w:hint="eastAsia" w:ascii="仿宋" w:hAnsi="仿宋" w:eastAsia="仿宋" w:cs="仿宋"/>
          <w:sz w:val="32"/>
          <w:szCs w:val="32"/>
        </w:rPr>
        <w:t>》（南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财绩函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号）等文件精神要求，为进一步规范财政资金管理，牢固树立预算绩效理念，切实提高财政资金使用效益，我单位成立了以财务分管领导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冷凯云</w:t>
      </w:r>
      <w:r>
        <w:rPr>
          <w:rFonts w:hint="eastAsia" w:ascii="仿宋" w:hAnsi="仿宋" w:eastAsia="仿宋" w:cs="仿宋"/>
          <w:sz w:val="32"/>
          <w:szCs w:val="32"/>
        </w:rPr>
        <w:t>同志为组长的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</w:rPr>
        <w:t>绩效自评工作小组，参照有关财政支出绩效评价指标体系，认真组织对20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年度县财政预算批复资金进行自查考评，现将有关情况报告如下：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南县教育局机关2021年共有21个股室，干部职工116人。干部职工中在职在编人员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人，其中公务员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人，工勤人员1人，事业人员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90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人；借调人员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人；长期临时工4人；退休人员77人（公务员18人，事业人员59人）；遗属人员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人，独生子女20人。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（一）部门整体支出概况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年部门决算收支完成情况。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收入：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1919.36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同比上年度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1484.09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万元增加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435.27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万元，增加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29.33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％。</w:t>
      </w:r>
      <w:r>
        <w:rPr>
          <w:rFonts w:hint="eastAsia" w:ascii="仿宋" w:hAnsi="仿宋" w:eastAsia="仿宋" w:cs="仿宋"/>
          <w:sz w:val="32"/>
          <w:szCs w:val="32"/>
        </w:rPr>
        <w:t>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财政拨款收入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1900.04</w:t>
      </w:r>
      <w:r>
        <w:rPr>
          <w:rFonts w:hint="eastAsia" w:ascii="仿宋" w:hAnsi="仿宋" w:eastAsia="仿宋" w:cs="仿宋"/>
          <w:sz w:val="32"/>
          <w:szCs w:val="32"/>
        </w:rPr>
        <w:t>万元,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同比上年度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1466.67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万元增加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433.37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万元，增加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29.55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％。其他收入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19.32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万元，同比上年度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17.42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万元增加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1.9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万元，增加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10.91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％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主要是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争取到省、市科技助力乡村振兴项目资金。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支出：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1919.13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同比上年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1496.87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万元增加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422.26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万元，增加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28.21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％。增加部分主要是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机关编制人员增加，工资、津补贴提标。</w:t>
      </w:r>
      <w:r>
        <w:rPr>
          <w:rFonts w:hint="eastAsia" w:ascii="仿宋" w:hAnsi="仿宋" w:eastAsia="仿宋" w:cs="仿宋"/>
          <w:sz w:val="32"/>
          <w:szCs w:val="32"/>
        </w:rPr>
        <w:t>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工资福利支出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1088.78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万元，商品和服务支出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395.41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万元，对个人和家庭的补助支出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424.78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万元，资本性支出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10.17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（二）部门整体支出绩效目标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在全县年度绩效考评中，我们首次荣获优秀等次；真抓实干工作在全省122个区县中，我们位居前列，得到省厅充分肯定。这一年，我们获国家省市表彰的集体荣誉16个，</w:t>
      </w:r>
      <w:r>
        <w:rPr>
          <w:rFonts w:hint="eastAsia" w:ascii="仿宋_GB2312" w:eastAsia="仿宋_GB2312"/>
          <w:color w:val="FF0000"/>
          <w:sz w:val="32"/>
          <w:szCs w:val="32"/>
        </w:rPr>
        <w:t>5个方面的工作得到省市信息推广，教育环境风清气正，教育氛围劲足心齐，发展态势持续向好。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（三）部门整体支出情况分析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财政</w:t>
      </w:r>
      <w:r>
        <w:rPr>
          <w:rFonts w:hint="eastAsia" w:ascii="仿宋" w:hAnsi="仿宋" w:eastAsia="仿宋" w:cs="仿宋"/>
          <w:sz w:val="32"/>
          <w:szCs w:val="32"/>
        </w:rPr>
        <w:t>预算资金合计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1919.36</w:t>
      </w:r>
      <w:r>
        <w:rPr>
          <w:rFonts w:hint="eastAsia" w:ascii="仿宋" w:hAnsi="仿宋" w:eastAsia="仿宋" w:cs="仿宋"/>
          <w:sz w:val="32"/>
          <w:szCs w:val="32"/>
        </w:rPr>
        <w:t>万元，20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月全部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拨付</w:t>
      </w:r>
      <w:r>
        <w:rPr>
          <w:rFonts w:hint="eastAsia" w:ascii="仿宋" w:hAnsi="仿宋" w:eastAsia="仿宋" w:cs="仿宋"/>
          <w:sz w:val="32"/>
          <w:szCs w:val="32"/>
        </w:rPr>
        <w:t>到位，我单位根据年初预算编制及时制定实施计划组织实施。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教育局局机关</w:t>
      </w:r>
      <w:r>
        <w:rPr>
          <w:rFonts w:hint="eastAsia" w:ascii="仿宋" w:hAnsi="仿宋" w:eastAsia="仿宋" w:cs="仿宋"/>
          <w:sz w:val="32"/>
          <w:szCs w:val="32"/>
        </w:rPr>
        <w:t>严格按照年初预算进行部门整体支出。在支出过程中，严格遵守各项规章制度，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严格控制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公务接待和公务用车费用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的支出</w:t>
      </w:r>
      <w:r>
        <w:rPr>
          <w:rFonts w:hint="eastAsia" w:ascii="仿宋" w:hAnsi="仿宋" w:eastAsia="仿宋" w:cs="仿宋"/>
          <w:sz w:val="32"/>
          <w:szCs w:val="32"/>
        </w:rPr>
        <w:t>。尤其是在专项经费支出上，我们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力争做到</w:t>
      </w:r>
      <w:r>
        <w:rPr>
          <w:rFonts w:hint="eastAsia" w:ascii="仿宋" w:hAnsi="仿宋" w:eastAsia="仿宋" w:cs="仿宋"/>
          <w:sz w:val="32"/>
          <w:szCs w:val="32"/>
        </w:rPr>
        <w:t>专款专用，按项目实施计划的进度情况进行资金分配，无挪用专项经费的现象。实行了先有预算、后有执行、“用钱必问效、无效必问责”的新常态。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二、绩效评价工作情况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（一）绩效评价目的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此次绩效评价的目的是：严格落实《预算法》及省、市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绩效管理工作的有关规定，进一步规范财政资金的管理，强化财政支出绩效理念，提升部门责任意识，提高资金使用效益，促进科协事业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又好又快</w:t>
      </w:r>
      <w:r>
        <w:rPr>
          <w:rFonts w:hint="eastAsia" w:ascii="仿宋" w:hAnsi="仿宋" w:eastAsia="仿宋" w:cs="仿宋"/>
          <w:sz w:val="32"/>
          <w:szCs w:val="32"/>
        </w:rPr>
        <w:t>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（二）绩效评价的工作过程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根据绩效评价的要求，我们成立了自评工作领导小组，对照自评方案进行研究和布署，党组成员及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财务人员</w:t>
      </w:r>
      <w:r>
        <w:rPr>
          <w:rFonts w:hint="eastAsia" w:ascii="仿宋" w:hAnsi="仿宋" w:eastAsia="仿宋" w:cs="仿宋"/>
          <w:sz w:val="32"/>
          <w:szCs w:val="32"/>
        </w:rPr>
        <w:t>全程参与，按照自评方案的要求，对照各实施项目的内容逐条逐项自评。在自评过程发现问题，查找原因，及时纠正偏差，为下一步工作夯实基础。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三、主要绩效及评价结论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）经济性效益分析：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立项争资20414万元（全县立项争资先进单位），</w:t>
      </w:r>
      <w:r>
        <w:rPr>
          <w:rFonts w:hint="eastAsia" w:ascii="仿宋_GB2312" w:hAnsi="仿宋" w:eastAsia="仿宋_GB2312" w:cs="仿宋"/>
          <w:color w:val="FF0000"/>
          <w:sz w:val="32"/>
          <w:szCs w:val="32"/>
        </w:rPr>
        <w:t>启动学校建设项目</w:t>
      </w:r>
      <w:r>
        <w:rPr>
          <w:rFonts w:ascii="仿宋_GB2312" w:hAnsi="仿宋" w:eastAsia="仿宋_GB2312" w:cs="仿宋"/>
          <w:color w:val="FF0000"/>
          <w:sz w:val="32"/>
          <w:szCs w:val="32"/>
        </w:rPr>
        <w:t>48</w:t>
      </w:r>
      <w:r>
        <w:rPr>
          <w:rFonts w:hint="eastAsia" w:ascii="仿宋_GB2312" w:hAnsi="仿宋" w:eastAsia="仿宋_GB2312" w:cs="仿宋"/>
          <w:color w:val="FF0000"/>
          <w:sz w:val="32"/>
          <w:szCs w:val="32"/>
        </w:rPr>
        <w:t>个，新建校舍面积</w:t>
      </w:r>
      <w:r>
        <w:rPr>
          <w:rFonts w:ascii="仿宋_GB2312" w:hAnsi="仿宋" w:eastAsia="仿宋_GB2312" w:cs="仿宋"/>
          <w:color w:val="FF0000"/>
          <w:sz w:val="32"/>
          <w:szCs w:val="32"/>
        </w:rPr>
        <w:t>10800</w:t>
      </w:r>
      <w:r>
        <w:rPr>
          <w:rFonts w:hint="eastAsia" w:ascii="仿宋_GB2312" w:hAnsi="仿宋" w:eastAsia="仿宋_GB2312" w:cs="仿宋"/>
          <w:color w:val="FF0000"/>
          <w:sz w:val="32"/>
          <w:szCs w:val="32"/>
        </w:rPr>
        <w:t>平方米，维修改造校舍面积</w:t>
      </w:r>
      <w:r>
        <w:rPr>
          <w:rFonts w:ascii="仿宋_GB2312" w:hAnsi="仿宋" w:eastAsia="仿宋_GB2312" w:cs="仿宋"/>
          <w:color w:val="FF0000"/>
          <w:sz w:val="32"/>
          <w:szCs w:val="32"/>
        </w:rPr>
        <w:t>38680</w:t>
      </w:r>
      <w:r>
        <w:rPr>
          <w:rFonts w:hint="eastAsia" w:ascii="仿宋_GB2312" w:hAnsi="仿宋" w:eastAsia="仿宋_GB2312" w:cs="仿宋"/>
          <w:color w:val="FF0000"/>
          <w:sz w:val="32"/>
          <w:szCs w:val="32"/>
        </w:rPr>
        <w:t>平方米。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华阁镇中心幼儿园（520万元）投入使用。实验学校教育集团改扩建二期工程恢复启动。职教中心（4亿元）即将迁入。湖心学校（5亿元）完成一期，实现招生，成功启航。外国语学校（2亿元）项目启动。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）社会性效益分析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FF0000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队伍示范，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遴选并组建3个优秀教师孵化基地（一中、城西中学、实验学校教育集团），4个网络联校送课586节次，3个名校长工作室、2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个名师工作室、262名县级以上名师（骨干、特级）的示范引导广泛辐射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；蓝天救援队、党员教师进社区服务2000余人次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bidi="ar"/>
        </w:rPr>
        <w:t>，</w:t>
      </w:r>
      <w:r>
        <w:rPr>
          <w:rFonts w:hint="eastAsia" w:ascii="仿宋_GB2312" w:eastAsia="仿宋_GB2312"/>
          <w:color w:val="FF0000"/>
          <w:sz w:val="32"/>
          <w:szCs w:val="32"/>
        </w:rPr>
        <w:t>12支抗洪抢险突击队330余人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坚守防汛一线，疫情捐款116万元，</w:t>
      </w:r>
      <w:r>
        <w:rPr>
          <w:rFonts w:hint="eastAsia" w:ascii="仿宋_GB2312" w:hAnsi="仿宋_GB2312" w:eastAsia="仿宋_GB2312" w:cs="仿宋_GB2312"/>
          <w:snapToGrid w:val="0"/>
          <w:color w:val="FF0000"/>
          <w:kern w:val="0"/>
          <w:sz w:val="32"/>
          <w:szCs w:val="32"/>
          <w:lang w:val="zh-CN"/>
        </w:rPr>
        <w:t>驻点帮扶麻河口镇和协作帮扶安化长塘镇</w:t>
      </w:r>
      <w:r>
        <w:rPr>
          <w:rFonts w:hint="eastAsia" w:ascii="仿宋_GB2312" w:hAnsi="仿宋_GB2312" w:eastAsia="仿宋_GB2312" w:cs="仿宋_GB2312"/>
          <w:snapToGrid w:val="0"/>
          <w:color w:val="FF0000"/>
          <w:kern w:val="0"/>
          <w:sz w:val="32"/>
          <w:szCs w:val="32"/>
        </w:rPr>
        <w:t>助力</w:t>
      </w:r>
      <w:r>
        <w:rPr>
          <w:rFonts w:hint="eastAsia" w:ascii="仿宋_GB2312" w:hAnsi="仿宋_GB2312" w:eastAsia="仿宋_GB2312" w:cs="仿宋_GB2312"/>
          <w:snapToGrid w:val="0"/>
          <w:color w:val="FF0000"/>
          <w:kern w:val="0"/>
          <w:sz w:val="32"/>
          <w:szCs w:val="32"/>
          <w:lang w:val="zh-CN"/>
        </w:rPr>
        <w:t>149户贫困户脱贫，1人参加援疆支教、11人参加“三区”支持人才计划。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典型带路。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集团持续扩面，大洲撤并、桂花园小学纳入五小教育集团,4个集团轮岗8名行政，5所分校回流学生540人，3所分校质量进入先进，与长沙幼专开展3+2五年制大专合作办学；</w:t>
      </w: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>信息化创新应用持续推进，承办</w:t>
      </w:r>
      <w:r>
        <w:rPr>
          <w:rFonts w:hint="eastAsia" w:ascii="仿宋_GB2312" w:eastAsia="仿宋_GB2312"/>
          <w:color w:val="FF0000"/>
          <w:sz w:val="32"/>
          <w:szCs w:val="32"/>
        </w:rPr>
        <w:t>市课题结题现场会，</w:t>
      </w: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>7个省级课题完成评估、结题，4个课题获省级立项，打造331堂优质网课，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开展“晒课</w:t>
      </w:r>
      <w:r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信息化与课堂教学深度融合”等活动，</w:t>
      </w:r>
      <w:r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</w:rPr>
        <w:t>收到作品657件，上传2219堂课，</w:t>
      </w: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>被评为第二批“湖南省教育信息化融合应用实验区”</w:t>
      </w: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“四个一批”（新建一批、3个小区配套一批、17处集体和国有资产民转公一批、8所普惠性民办园集团化一批）有序推进公办园建设，公办园增至48所，实现12个乡镇全覆盖，公办在园幼儿（6665人）占比52.53%。</w:t>
      </w:r>
    </w:p>
    <w:p>
      <w:pPr>
        <w:spacing w:line="538" w:lineRule="exact"/>
        <w:ind w:firstLine="643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精准帮扶，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资助各级各类贫困学子23844人次，发放资助金1621万元，3596名建档立卡户子女应助尽助、无一人失学辍学，为314人办理助学贷款270万元，为</w:t>
      </w:r>
      <w:r>
        <w:rPr>
          <w:rFonts w:ascii="仿宋" w:hAnsi="仿宋" w:eastAsia="仿宋" w:cs="仿宋"/>
          <w:color w:val="FF0000"/>
          <w:sz w:val="32"/>
          <w:szCs w:val="32"/>
        </w:rPr>
        <w:t>122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名孩子上门送教849人次，筹集65万元开展爱烛行动、筹集50万元走访慰问离退休教师和特困教师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。</w:t>
      </w:r>
    </w:p>
    <w:p>
      <w:pPr>
        <w:spacing w:line="538" w:lineRule="exact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特色发展，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校园文化、德育、阅读、体艺、劳动和科创等活动多样开展，带团建优队建，阅读节竞赛活动覆盖近千人，</w:t>
      </w:r>
      <w:r>
        <w:rPr>
          <w:rFonts w:hint="eastAsia" w:ascii="仿宋_GB2312" w:hAnsi="仿宋_GB2312" w:eastAsia="仿宋_GB2312" w:cs="仿宋_GB2312"/>
          <w:color w:val="FF0000"/>
          <w:kern w:val="1"/>
          <w:sz w:val="32"/>
          <w:szCs w:val="32"/>
        </w:rPr>
        <w:t>省建制班合唱获一等奖，成功</w:t>
      </w: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>承办市运动会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艺术节集中展演线上观看达50万人次，省科创大赛获奖11个，全国赛事获3金1银1铜，县一中获评全国文明校园。</w:t>
      </w:r>
    </w:p>
    <w:p>
      <w:pPr>
        <w:pStyle w:val="2"/>
        <w:ind w:firstLine="640" w:firstLineChars="200"/>
        <w:rPr>
          <w:rFonts w:hint="default" w:eastAsia="仿宋_GB2312"/>
          <w:color w:val="FF000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疫情防控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  <w:lang w:val="en-US" w:eastAsia="zh-CN"/>
        </w:rPr>
        <w:t>零失误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出台文件、编制预案，教育系统突出“线管、区防、纵联”，抓实“日登记、日巡查、日报告”，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按照“两案九制”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做实疫情防控各项工作，1170名教师核酸筛查，实现全县近7万师生新冠肺炎零感染、防控零失误。</w:t>
      </w:r>
    </w:p>
    <w:p>
      <w:pPr>
        <w:spacing w:line="538" w:lineRule="exact"/>
        <w:ind w:firstLine="640" w:firstLineChars="200"/>
        <w:rPr>
          <w:rFonts w:hint="default"/>
          <w:color w:val="FF000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教育质量稳进。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坚持“三全育人”“五育并举”，树立“素质教育在课堂”理念，深化课程改革，精细教学常规，严格教学管理，105名骨干教师提供线上课程330节、线上检测卷84套。组建心理健康辅导团队，心理技能培训142人，完成毕业班学生心理健康普测工作。严格落实毕业班跟踪管理驻校督查。组织新高考新教材各类培训2000人次，依托信息化2.0完成高中英语听说人机对话评测系统建设，组织新高考适应性考试。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中考，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语数外三科总分336分以上783人，占21%，较往年增长186人，提升4%。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高考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，县一中王茜同学裸分664分进入全省文科前20强，荣膺市文科状元，荣录北京大学。县一中李正午同学裸分675分位居市理科第四名。全县600分以上高分人数65人；二本上线996人；飞行员上线3人。职业中专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  <w:t>对口升学上线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突破4人。高中学考一次性合格率98.65%，全市第三。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）环境性效益分析：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环境保护和垃圾分类知识宣传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，倡导全民养成低碳、节能减排的科学生活方式；注重绿色环保、生态种养、要金山银山，更要青山绿水。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）可持续性影响分析：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一系列教育工作的开展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，将会不断提升全县人民的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文化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素养，积极推动科技创新，从而为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南县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经济发展提供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智力支持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一是优质资源总量不足，教学质量不够高，城乡、校际之间均衡发展仍然存在差距；虽然“有学上”全面实现、“上好学”加快推进，但人民群众个性化、多样化的教育需求仍未有效满足。二是教师队伍管理亟待加强。部分学校存在教师结构性缺编现象，亟待引进补充，少数教师法纪观念、师德表现、工作态度和敬业精神与基本要求有差距。三是教育改革难度较大。如教师非教学任务过多、学生课业负担重；新高考下硬件、师资、课程改革难；资源配置不均，教师工作量不均衡等问题。四是学校安全隐患仍然较多，特别是安全管控压力较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 xml:space="preserve">五、有关建议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财政部门根据教育实际情况，适当增加预算。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其他需要说明的问题：无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eastAsia="zh-CN"/>
        </w:rPr>
        <w:t>南县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教育局局机关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outlineLvl w:val="9"/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2021年3月11日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3BB608"/>
    <w:multiLevelType w:val="singleLevel"/>
    <w:tmpl w:val="B63BB60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5ABAE0B"/>
    <w:multiLevelType w:val="singleLevel"/>
    <w:tmpl w:val="E5ABAE0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0157C51"/>
    <w:multiLevelType w:val="singleLevel"/>
    <w:tmpl w:val="20157C51"/>
    <w:lvl w:ilvl="0" w:tentative="0">
      <w:start w:val="4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A4ECB"/>
    <w:rsid w:val="034911D9"/>
    <w:rsid w:val="063407A8"/>
    <w:rsid w:val="0D1D090D"/>
    <w:rsid w:val="1AAB5D73"/>
    <w:rsid w:val="1E2958E0"/>
    <w:rsid w:val="207B61C6"/>
    <w:rsid w:val="27144D3A"/>
    <w:rsid w:val="288F7F80"/>
    <w:rsid w:val="2DF9571A"/>
    <w:rsid w:val="42DA4ECB"/>
    <w:rsid w:val="4778183C"/>
    <w:rsid w:val="489A7C7A"/>
    <w:rsid w:val="4E72041F"/>
    <w:rsid w:val="5E86300D"/>
    <w:rsid w:val="5F235DDE"/>
    <w:rsid w:val="616B5187"/>
    <w:rsid w:val="6D2908A1"/>
    <w:rsid w:val="6EDB239C"/>
    <w:rsid w:val="6F603154"/>
    <w:rsid w:val="708F7808"/>
    <w:rsid w:val="768C15AF"/>
    <w:rsid w:val="79E7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 Spacing"/>
    <w:qFormat/>
    <w:uiPriority w:val="1"/>
    <w:pPr>
      <w:widowControl w:val="0"/>
      <w:spacing w:line="5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2021-03-08T01:36:00Z</dcterms:created>
  <dc:creator>睿睿</dc:creator>
  <cp:lastModifiedBy>彭博</cp:lastModifiedBy>
  <dcterms:modified xsi:type="dcterms:W3CDTF">2021-03-15T09:03:39Z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