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utoSpaceDE/>
        <w:autoSpaceDN/>
        <w:spacing w:line="580" w:lineRule="exact"/>
        <w:jc w:val="center"/>
        <w:textAlignment w:val="baseline"/>
        <w:rPr>
          <w:rFonts w:ascii="黑体" w:hAnsi="黑体" w:eastAsia="黑体" w:cs="黑体"/>
          <w:color w:val="auto"/>
          <w:sz w:val="40"/>
          <w:szCs w:val="40"/>
        </w:rPr>
      </w:pPr>
      <w:bookmarkStart w:id="0" w:name="_GoBack"/>
      <w:r>
        <w:rPr>
          <w:rFonts w:hint="eastAsia" w:ascii="黑体" w:hAnsi="黑体" w:eastAsia="黑体" w:cs="黑体"/>
          <w:color w:val="auto"/>
          <w:sz w:val="40"/>
          <w:szCs w:val="40"/>
        </w:rPr>
        <w:t>南县教育局机关 2019 年部门预算说明</w:t>
      </w:r>
    </w:p>
    <w:p>
      <w:pPr>
        <w:overflowPunct w:val="0"/>
        <w:topLinePunct/>
        <w:autoSpaceDE/>
        <w:autoSpaceDN/>
        <w:spacing w:line="580" w:lineRule="exact"/>
        <w:jc w:val="both"/>
        <w:textAlignment w:val="baseline"/>
        <w:rPr>
          <w:rFonts w:ascii="Times New Roman" w:hAnsi="Times New Roman" w:cs="Times New Roman" w:eastAsiaTheme="minorEastAsia"/>
          <w:color w:val="auto"/>
          <w:sz w:val="32"/>
          <w:szCs w:val="32"/>
        </w:rPr>
      </w:pP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一、部门基本概况</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lang w:val="en-US"/>
        </w:rPr>
      </w:pPr>
      <w:r>
        <w:rPr>
          <w:rFonts w:hint="eastAsia" w:ascii="Times New Roman" w:hAnsi="Times New Roman" w:cs="Times New Roman" w:eastAsiaTheme="minorEastAsia"/>
          <w:color w:val="auto"/>
          <w:sz w:val="32"/>
          <w:szCs w:val="32"/>
          <w:lang w:val="en-US"/>
        </w:rPr>
        <w:t>1、机构职责</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南县教育局是以教育教学质量为中心，围绕“教育改革深化、教育均衡攻坚、教育质量提速”，积极推进教育现代化，协调各类教育发展，提升队伍素质的部门。</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lang w:val="en-US"/>
        </w:rPr>
      </w:pPr>
      <w:r>
        <w:rPr>
          <w:rFonts w:hint="eastAsia" w:ascii="Times New Roman" w:hAnsi="Times New Roman" w:cs="Times New Roman" w:eastAsiaTheme="minorEastAsia"/>
          <w:color w:val="auto"/>
          <w:sz w:val="32"/>
          <w:szCs w:val="32"/>
          <w:lang w:val="en-US"/>
        </w:rPr>
        <w:t>2、机构设置</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南县教育局机关 2019 年共有 21 个股室，内设办公室、基教股、团工委、助学办、人事股、财建股、教师工作股、监察室、安保股、审计股、督导室、幼教办、信访中心校产办、信推办等股室。</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干部职工中在职在编人员 44 人，其中公务员 6 人，工勤人员 2 人，事业人员 36 人</w:t>
      </w:r>
      <w:r>
        <w:rPr>
          <w:rFonts w:hint="eastAsia" w:ascii="Times New Roman" w:hAnsi="Times New Roman" w:cs="Times New Roman" w:eastAsiaTheme="minorEastAsia"/>
          <w:color w:val="auto"/>
          <w:sz w:val="32"/>
          <w:szCs w:val="32"/>
          <w:lang w:eastAsia="zh-CN"/>
        </w:rPr>
        <w:t>，</w:t>
      </w:r>
      <w:r>
        <w:rPr>
          <w:rFonts w:ascii="Times New Roman" w:hAnsi="Times New Roman" w:cs="Times New Roman" w:eastAsiaTheme="minorEastAsia"/>
          <w:color w:val="auto"/>
          <w:sz w:val="32"/>
          <w:szCs w:val="32"/>
        </w:rPr>
        <w:t>借调人员 59 人；长期临时工 4 人；退休人员 75 人（公务员 21 人，事业人员 54人）；遗属人员 5 人，独生子女 20 人。</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二、部门预算单位构成</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教育局机关只有本级，没有其他二级预算单位，因此，纳入 2019 年部门预算编制范围的只有教育局机关本级。</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三、部门收支总体情况</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 xml:space="preserve">（一）收入预算，2019 年年初预算数 </w:t>
      </w:r>
      <w:r>
        <w:rPr>
          <w:rFonts w:ascii="Times New Roman" w:hAnsi="Times New Roman" w:cs="Times New Roman" w:eastAsiaTheme="minorEastAsia"/>
          <w:color w:val="auto"/>
          <w:sz w:val="32"/>
          <w:szCs w:val="32"/>
        </w:rPr>
        <w:t>1251.</w:t>
      </w:r>
      <w:r>
        <w:rPr>
          <w:rFonts w:hint="eastAsia" w:ascii="Times New Roman" w:hAnsi="Times New Roman" w:cs="Times New Roman" w:eastAsiaTheme="minorEastAsia"/>
          <w:color w:val="auto"/>
          <w:sz w:val="32"/>
          <w:szCs w:val="32"/>
        </w:rPr>
        <w:t>28</w:t>
      </w:r>
      <w:r>
        <w:rPr>
          <w:rFonts w:ascii="Times New Roman" w:hAnsi="Times New Roman" w:cs="Times New Roman" w:eastAsiaTheme="minorEastAsia"/>
          <w:color w:val="auto"/>
          <w:sz w:val="32"/>
          <w:szCs w:val="32"/>
        </w:rPr>
        <w:t xml:space="preserve"> 万元，其中，一般公共预算财政拨款 1251.28 万元， 政府性基金预算拨款 0万元，纳入专户管理的非税收入 0 万元，上级补助收入 0 万元。</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 xml:space="preserve">（二）支出预算，2019 年年初预算数 1251.3 万元，其中，教育支出 696.47 万元， 社会保保障和就业支出 495.41 万元， </w:t>
      </w:r>
      <w:r>
        <w:rPr>
          <w:rFonts w:hint="eastAsia" w:ascii="Times New Roman" w:hAnsi="Times New Roman" w:cs="Times New Roman" w:eastAsiaTheme="minorEastAsia"/>
          <w:color w:val="auto"/>
          <w:sz w:val="32"/>
          <w:szCs w:val="32"/>
        </w:rPr>
        <w:t>卫生</w:t>
      </w:r>
      <w:r>
        <w:rPr>
          <w:rFonts w:ascii="Times New Roman" w:hAnsi="Times New Roman" w:cs="Times New Roman" w:eastAsiaTheme="minorEastAsia"/>
          <w:color w:val="auto"/>
          <w:sz w:val="32"/>
          <w:szCs w:val="32"/>
        </w:rPr>
        <w:t xml:space="preserve">健康支出 20.74 万元，住房保障支出 38.66 万元。 </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（三）部门政府性基金预算和国有资本经营预算拨款收支情况：1、本部门无政府性基金预算收支，并已公开空表。2、本部门无国有资本经营预算拨款收支情况。</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hint="eastAsia" w:ascii="Times New Roman" w:hAnsi="Times New Roman" w:cs="Times New Roman" w:eastAsiaTheme="minorEastAsia"/>
          <w:color w:val="auto"/>
          <w:sz w:val="32"/>
          <w:szCs w:val="32"/>
        </w:rPr>
        <w:t>四</w:t>
      </w:r>
      <w:r>
        <w:rPr>
          <w:rFonts w:ascii="Times New Roman" w:hAnsi="Times New Roman" w:cs="Times New Roman" w:eastAsiaTheme="minorEastAsia"/>
          <w:color w:val="auto"/>
          <w:sz w:val="32"/>
          <w:szCs w:val="32"/>
        </w:rPr>
        <w:t>、部门收支</w:t>
      </w:r>
      <w:r>
        <w:rPr>
          <w:rFonts w:hint="eastAsia" w:ascii="Times New Roman" w:hAnsi="Times New Roman" w:cs="Times New Roman" w:eastAsiaTheme="minorEastAsia"/>
          <w:color w:val="auto"/>
          <w:sz w:val="32"/>
          <w:szCs w:val="32"/>
        </w:rPr>
        <w:t>预算增减变动</w:t>
      </w:r>
      <w:r>
        <w:rPr>
          <w:rFonts w:ascii="Times New Roman" w:hAnsi="Times New Roman" w:cs="Times New Roman" w:eastAsiaTheme="minorEastAsia"/>
          <w:color w:val="auto"/>
          <w:sz w:val="32"/>
          <w:szCs w:val="32"/>
        </w:rPr>
        <w:t>情况</w:t>
      </w:r>
      <w:r>
        <w:rPr>
          <w:rFonts w:hint="eastAsia" w:ascii="Times New Roman" w:hAnsi="Times New Roman" w:cs="Times New Roman" w:eastAsiaTheme="minorEastAsia"/>
          <w:color w:val="auto"/>
          <w:sz w:val="32"/>
          <w:szCs w:val="32"/>
        </w:rPr>
        <w:t>说明</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hint="eastAsia" w:ascii="Times New Roman" w:hAnsi="Times New Roman" w:cs="Times New Roman" w:eastAsiaTheme="minorEastAsia"/>
          <w:color w:val="auto"/>
          <w:sz w:val="32"/>
          <w:szCs w:val="32"/>
        </w:rPr>
        <w:t>收入</w:t>
      </w:r>
      <w:r>
        <w:rPr>
          <w:rFonts w:ascii="Times New Roman" w:hAnsi="Times New Roman" w:cs="Times New Roman" w:eastAsiaTheme="minorEastAsia"/>
          <w:color w:val="auto"/>
          <w:sz w:val="32"/>
          <w:szCs w:val="32"/>
        </w:rPr>
        <w:t>较去年预算数增加 30 万元，</w:t>
      </w:r>
      <w:r>
        <w:rPr>
          <w:rFonts w:hint="eastAsia" w:ascii="Times New Roman" w:hAnsi="Times New Roman" w:cs="Times New Roman" w:eastAsiaTheme="minorEastAsia"/>
          <w:color w:val="auto"/>
          <w:sz w:val="32"/>
          <w:szCs w:val="32"/>
        </w:rPr>
        <w:t>增长</w:t>
      </w:r>
      <w:r>
        <w:rPr>
          <w:rFonts w:hint="eastAsia" w:ascii="Times New Roman" w:hAnsi="Times New Roman" w:cs="Times New Roman" w:eastAsiaTheme="minorEastAsia"/>
          <w:color w:val="auto"/>
          <w:sz w:val="32"/>
          <w:szCs w:val="32"/>
          <w:lang w:val="en-US"/>
        </w:rPr>
        <w:t>2.5%，</w:t>
      </w:r>
      <w:r>
        <w:rPr>
          <w:rFonts w:ascii="Times New Roman" w:hAnsi="Times New Roman" w:cs="Times New Roman" w:eastAsiaTheme="minorEastAsia"/>
          <w:color w:val="auto"/>
          <w:sz w:val="32"/>
          <w:szCs w:val="32"/>
        </w:rPr>
        <w:t>主要是</w:t>
      </w:r>
      <w:r>
        <w:rPr>
          <w:rFonts w:hint="eastAsia" w:ascii="Times New Roman" w:hAnsi="Times New Roman" w:cs="Times New Roman" w:eastAsiaTheme="minorEastAsia"/>
          <w:color w:val="auto"/>
          <w:sz w:val="32"/>
          <w:szCs w:val="32"/>
        </w:rPr>
        <w:t>一般公共预算财政拨款收入增加</w:t>
      </w:r>
      <w:r>
        <w:rPr>
          <w:rFonts w:ascii="Times New Roman" w:hAnsi="Times New Roman" w:cs="Times New Roman" w:eastAsiaTheme="minorEastAsia"/>
          <w:color w:val="auto"/>
          <w:sz w:val="32"/>
          <w:szCs w:val="32"/>
        </w:rPr>
        <w:t>。</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支出较去年预算数增加 30 万元，</w:t>
      </w:r>
      <w:r>
        <w:rPr>
          <w:rFonts w:hint="eastAsia" w:ascii="Times New Roman" w:hAnsi="Times New Roman" w:cs="Times New Roman" w:eastAsiaTheme="minorEastAsia"/>
          <w:color w:val="auto"/>
          <w:sz w:val="32"/>
          <w:szCs w:val="32"/>
        </w:rPr>
        <w:t>增长</w:t>
      </w:r>
      <w:r>
        <w:rPr>
          <w:rFonts w:hint="eastAsia" w:ascii="Times New Roman" w:hAnsi="Times New Roman" w:cs="Times New Roman" w:eastAsiaTheme="minorEastAsia"/>
          <w:color w:val="auto"/>
          <w:sz w:val="32"/>
          <w:szCs w:val="32"/>
          <w:lang w:val="en-US"/>
        </w:rPr>
        <w:t>2.5%，</w:t>
      </w:r>
      <w:r>
        <w:rPr>
          <w:rFonts w:ascii="Times New Roman" w:hAnsi="Times New Roman" w:cs="Times New Roman" w:eastAsiaTheme="minorEastAsia"/>
          <w:color w:val="auto"/>
          <w:sz w:val="32"/>
          <w:szCs w:val="32"/>
        </w:rPr>
        <w:t>主要是人员工资和津补贴增加。</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hint="eastAsia" w:ascii="Times New Roman" w:hAnsi="Times New Roman" w:cs="Times New Roman" w:eastAsiaTheme="minorEastAsia"/>
          <w:color w:val="auto"/>
          <w:sz w:val="32"/>
          <w:szCs w:val="32"/>
        </w:rPr>
        <w:t>五</w:t>
      </w:r>
      <w:r>
        <w:rPr>
          <w:rFonts w:ascii="Times New Roman" w:hAnsi="Times New Roman" w:cs="Times New Roman" w:eastAsiaTheme="minorEastAsia"/>
          <w:color w:val="auto"/>
          <w:sz w:val="32"/>
          <w:szCs w:val="32"/>
        </w:rPr>
        <w:t>、一般公共预算拨款支出预算</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2019 年一般公共预算拨款收入 1251.28 万元， 具体安排情况如下：</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（一）基本支出：2019 年初预算数为 971.28 万元，是指为保障单位机构正常运转、完成日常工作任务而发生的各项支出，包括用于基本工资、津贴补贴等人员经费以及办公费、印刷费、水电费、办公设备购置等日常公用经费。</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 xml:space="preserve">（二）项目支出：2019 年年初预算数为 280 万元，是指单位为完成特定行政工作任务或事业发展目标而发生的支出，包括有关事业发展专项、专项业务费等。其中：公务接待费 14.58万元；专项商品和服务支出 265.42 万元，明细为：派出纪检监察组专项 7.5 万元，争资立项 </w:t>
      </w:r>
      <w:r>
        <w:rPr>
          <w:rFonts w:hint="eastAsia" w:ascii="Times New Roman" w:hAnsi="Times New Roman" w:cs="Times New Roman" w:eastAsiaTheme="minorEastAsia"/>
          <w:color w:val="auto"/>
          <w:sz w:val="32"/>
          <w:szCs w:val="32"/>
        </w:rPr>
        <w:t>27.42</w:t>
      </w:r>
      <w:r>
        <w:rPr>
          <w:rFonts w:ascii="Times New Roman" w:hAnsi="Times New Roman" w:cs="Times New Roman" w:eastAsiaTheme="minorEastAsia"/>
          <w:color w:val="auto"/>
          <w:sz w:val="32"/>
          <w:szCs w:val="32"/>
        </w:rPr>
        <w:t xml:space="preserve"> </w:t>
      </w:r>
      <w:r>
        <w:rPr>
          <w:rFonts w:ascii="Times New Roman" w:hAnsi="Times New Roman" w:cs="Times New Roman" w:eastAsiaTheme="minorEastAsia"/>
          <w:color w:val="auto"/>
          <w:sz w:val="32"/>
          <w:szCs w:val="32"/>
        </w:rPr>
        <w:t>万元，教师招聘专项 26 万元，办公费</w:t>
      </w:r>
      <w:r>
        <w:rPr>
          <w:rFonts w:hint="eastAsia" w:ascii="Times New Roman" w:hAnsi="Times New Roman" w:cs="Times New Roman" w:eastAsiaTheme="minorEastAsia"/>
          <w:color w:val="auto"/>
          <w:sz w:val="32"/>
          <w:szCs w:val="32"/>
        </w:rPr>
        <w:t>28.5</w:t>
      </w:r>
      <w:r>
        <w:rPr>
          <w:rFonts w:ascii="Times New Roman" w:hAnsi="Times New Roman" w:cs="Times New Roman" w:eastAsiaTheme="minorEastAsia"/>
          <w:color w:val="auto"/>
          <w:sz w:val="32"/>
          <w:szCs w:val="32"/>
        </w:rPr>
        <w:t xml:space="preserve"> </w:t>
      </w:r>
      <w:r>
        <w:rPr>
          <w:rFonts w:ascii="Times New Roman" w:hAnsi="Times New Roman" w:cs="Times New Roman" w:eastAsiaTheme="minorEastAsia"/>
          <w:color w:val="auto"/>
          <w:sz w:val="32"/>
          <w:szCs w:val="32"/>
        </w:rPr>
        <w:t>万元，中小学全员教学比武专项 20 万元，专项招待费 14.58 万元，退休教师活动费 10 万元，课改经费 28 万元，印刷费 20 万元，教育督导评估 20 万元，市县艺术节 20 万元，会议费 22 万元，运动会 28 万元，中小学校长论坛 8 万元。</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hint="eastAsia" w:ascii="Times New Roman" w:hAnsi="Times New Roman" w:cs="Times New Roman" w:eastAsiaTheme="minorEastAsia"/>
          <w:color w:val="auto"/>
          <w:sz w:val="32"/>
          <w:szCs w:val="32"/>
        </w:rPr>
        <w:t>六</w:t>
      </w:r>
      <w:r>
        <w:rPr>
          <w:rFonts w:ascii="Times New Roman" w:hAnsi="Times New Roman" w:cs="Times New Roman" w:eastAsiaTheme="minorEastAsia"/>
          <w:color w:val="auto"/>
          <w:sz w:val="32"/>
          <w:szCs w:val="32"/>
        </w:rPr>
        <w:t>、其他重要事项的情况说明</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1、机关运行经费</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2019 年本部门机关运行经费当年一般公共预算拨款64.78 万元，比 2018 年 68.42 万元预算减少 3.64 万元。主要是单位编内在职人员发生变动和公务用车运行维护经费列入部门基本支出预算。</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2、“三公”经费预算</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201</w:t>
      </w:r>
      <w:r>
        <w:rPr>
          <w:rFonts w:hint="eastAsia" w:ascii="Times New Roman" w:hAnsi="Times New Roman" w:cs="Times New Roman" w:eastAsiaTheme="minorEastAsia"/>
          <w:color w:val="auto"/>
          <w:sz w:val="32"/>
          <w:szCs w:val="32"/>
          <w:lang w:val="en-US"/>
        </w:rPr>
        <w:t>9</w:t>
      </w:r>
      <w:r>
        <w:rPr>
          <w:rFonts w:ascii="Times New Roman" w:hAnsi="Times New Roman" w:cs="Times New Roman" w:eastAsiaTheme="minorEastAsia"/>
          <w:color w:val="auto"/>
          <w:sz w:val="32"/>
          <w:szCs w:val="32"/>
        </w:rPr>
        <w:t xml:space="preserve"> 年“三公”经费预算数为 </w:t>
      </w:r>
      <w:r>
        <w:rPr>
          <w:rFonts w:hint="eastAsia" w:ascii="Times New Roman" w:hAnsi="Times New Roman" w:cs="Times New Roman" w:eastAsiaTheme="minorEastAsia"/>
          <w:color w:val="auto"/>
          <w:sz w:val="32"/>
          <w:szCs w:val="32"/>
        </w:rPr>
        <w:t>10</w:t>
      </w:r>
      <w:r>
        <w:rPr>
          <w:rFonts w:ascii="Times New Roman" w:hAnsi="Times New Roman" w:cs="Times New Roman" w:eastAsiaTheme="minorEastAsia"/>
          <w:color w:val="auto"/>
          <w:sz w:val="32"/>
          <w:szCs w:val="32"/>
        </w:rPr>
        <w:t>万元，其中，公务接待</w:t>
      </w:r>
    </w:p>
    <w:p>
      <w:pPr>
        <w:overflowPunct w:val="0"/>
        <w:topLinePunct/>
        <w:autoSpaceDE/>
        <w:autoSpaceDN/>
        <w:spacing w:line="580" w:lineRule="exact"/>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费</w:t>
      </w:r>
      <w:r>
        <w:rPr>
          <w:rFonts w:ascii="Times New Roman" w:hAnsi="Times New Roman" w:cs="Times New Roman" w:eastAsiaTheme="minorEastAsia"/>
          <w:color w:val="auto"/>
          <w:sz w:val="32"/>
          <w:szCs w:val="32"/>
        </w:rPr>
        <w:t xml:space="preserve"> 1</w:t>
      </w:r>
      <w:r>
        <w:rPr>
          <w:rFonts w:hint="eastAsia" w:ascii="Times New Roman" w:hAnsi="Times New Roman" w:cs="Times New Roman" w:eastAsiaTheme="minorEastAsia"/>
          <w:color w:val="auto"/>
          <w:sz w:val="32"/>
          <w:szCs w:val="32"/>
        </w:rPr>
        <w:t>0</w:t>
      </w:r>
      <w:r>
        <w:rPr>
          <w:rFonts w:ascii="Times New Roman" w:hAnsi="Times New Roman" w:cs="Times New Roman" w:eastAsiaTheme="minorEastAsia"/>
          <w:color w:val="auto"/>
          <w:sz w:val="32"/>
          <w:szCs w:val="32"/>
        </w:rPr>
        <w:t>万元，</w:t>
      </w:r>
      <w:r>
        <w:rPr>
          <w:rFonts w:ascii="Times New Roman" w:hAnsi="Times New Roman" w:cs="Times New Roman"/>
          <w:color w:val="auto"/>
          <w:sz w:val="32"/>
          <w:szCs w:val="32"/>
        </w:rPr>
        <w:t>公务用车购置</w:t>
      </w:r>
      <w:r>
        <w:rPr>
          <w:rFonts w:hint="eastAsia" w:ascii="Times New Roman" w:hAnsi="Times New Roman" w:cs="Times New Roman"/>
          <w:color w:val="auto"/>
          <w:sz w:val="32"/>
          <w:szCs w:val="32"/>
          <w:lang w:val="en-US" w:eastAsia="zh-CN"/>
        </w:rPr>
        <w:t>0万元、公务用车</w:t>
      </w:r>
      <w:r>
        <w:rPr>
          <w:rFonts w:ascii="Times New Roman" w:hAnsi="Times New Roman" w:cs="Times New Roman"/>
          <w:color w:val="auto"/>
          <w:sz w:val="32"/>
          <w:szCs w:val="32"/>
        </w:rPr>
        <w:t>运行费</w:t>
      </w:r>
      <w:r>
        <w:rPr>
          <w:rFonts w:hint="eastAsia" w:ascii="Times New Roman" w:hAnsi="Times New Roman" w:cs="Times New Roman"/>
          <w:color w:val="auto"/>
          <w:sz w:val="32"/>
          <w:szCs w:val="32"/>
        </w:rPr>
        <w:t>0万元，</w:t>
      </w:r>
      <w:r>
        <w:rPr>
          <w:rFonts w:hint="eastAsia" w:ascii="Times New Roman" w:hAnsi="Times New Roman" w:cs="Times New Roman"/>
          <w:color w:val="auto"/>
          <w:sz w:val="32"/>
          <w:szCs w:val="32"/>
          <w:lang w:val="en-US" w:eastAsia="zh-CN"/>
        </w:rPr>
        <w:t>因</w:t>
      </w:r>
      <w:r>
        <w:rPr>
          <w:rFonts w:hint="eastAsia" w:ascii="Times New Roman" w:hAnsi="Times New Roman" w:cs="Times New Roman"/>
          <w:color w:val="auto"/>
          <w:sz w:val="32"/>
          <w:szCs w:val="32"/>
        </w:rPr>
        <w:t>公出国（境）费0万元</w:t>
      </w:r>
      <w:r>
        <w:rPr>
          <w:rFonts w:hint="eastAsia" w:ascii="Times New Roman" w:hAnsi="Times New Roman" w:cs="Times New Roman"/>
          <w:color w:val="auto"/>
          <w:sz w:val="32"/>
          <w:szCs w:val="32"/>
          <w:lang w:val="en-US" w:eastAsia="zh-CN"/>
        </w:rPr>
        <w:t>，2019年“三公”经费预算与上年持平。主要原因：按照党中央、国务院关于过“紧日子”和坚持厉行节约反对浪费的要求，严控公务接待费支出。</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3、政府采购情况</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2019 年本部门政府采购预算总额 0 万元，其中：政府采购货物预算 0 万元、政府采购工程预算 0 万元、政府采购服务预算 0 万元。</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4、国有资产占有使用情况</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南县教育局共有国有资产 804.03 万元。一是房屋数量 1栋，面积 4579 平方米，价值 255.36 万元；二是其他固定资产价值 548.67 万元。</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5、绩效目标情况</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本单位 2019 年实现了部门支出整体绩效目标覆盖，无 30万以上的重点专项支出。</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hint="eastAsia" w:ascii="Times New Roman" w:hAnsi="Times New Roman" w:cs="Times New Roman" w:eastAsiaTheme="minorEastAsia"/>
          <w:color w:val="auto"/>
          <w:sz w:val="32"/>
          <w:szCs w:val="32"/>
        </w:rPr>
        <w:t>七</w:t>
      </w:r>
      <w:r>
        <w:rPr>
          <w:rFonts w:ascii="Times New Roman" w:hAnsi="Times New Roman" w:cs="Times New Roman" w:eastAsiaTheme="minorEastAsia"/>
          <w:color w:val="auto"/>
          <w:sz w:val="32"/>
          <w:szCs w:val="32"/>
        </w:rPr>
        <w:t>、名词解释</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overflowPunct w:val="0"/>
        <w:topLinePunct/>
        <w:autoSpaceDE/>
        <w:autoSpaceDN/>
        <w:spacing w:line="580" w:lineRule="exact"/>
        <w:ind w:firstLine="640" w:firstLineChars="200"/>
        <w:jc w:val="both"/>
        <w:textAlignment w:val="baseline"/>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 因公出国（ 境） 费反映单位公务出国（ 境） 的国际旅费、国外城市间交通费、食宿费等支出。</w:t>
      </w:r>
    </w:p>
    <w:p>
      <w:pPr>
        <w:overflowPunct w:val="0"/>
        <w:topLinePunct/>
        <w:autoSpaceDE/>
        <w:autoSpaceDN/>
        <w:spacing w:line="580" w:lineRule="exact"/>
        <w:jc w:val="both"/>
        <w:textAlignment w:val="baseline"/>
        <w:rPr>
          <w:rFonts w:ascii="Times New Roman" w:hAnsi="Times New Roman" w:cs="Times New Roman" w:eastAsiaTheme="minorEastAsia"/>
          <w:color w:val="auto"/>
          <w:sz w:val="32"/>
          <w:szCs w:val="32"/>
        </w:rPr>
      </w:pPr>
    </w:p>
    <w:bookmarkEnd w:id="0"/>
    <w:sectPr>
      <w:pgSz w:w="11910" w:h="16840"/>
      <w:pgMar w:top="1400" w:right="1600" w:bottom="1701"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06513"/>
    <w:rsid w:val="000B4A8C"/>
    <w:rsid w:val="007E33E7"/>
    <w:rsid w:val="00954D45"/>
    <w:rsid w:val="00B06513"/>
    <w:rsid w:val="07747896"/>
    <w:rsid w:val="1DE007DA"/>
    <w:rsid w:val="5A735A46"/>
    <w:rsid w:val="67D80754"/>
    <w:rsid w:val="6A0B20B3"/>
    <w:rsid w:val="706619DF"/>
    <w:rsid w:val="7F585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30"/>
      <w:szCs w:val="30"/>
    </w:r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0"/>
    <w:rPr>
      <w:rFonts w:ascii="宋体" w:hAnsi="宋体" w:eastAsia="宋体" w:cs="宋体"/>
      <w:sz w:val="18"/>
      <w:szCs w:val="18"/>
      <w:lang w:val="zh-CN" w:bidi="zh-CN"/>
    </w:rPr>
  </w:style>
  <w:style w:type="character" w:customStyle="1" w:styleId="11">
    <w:name w:val="页脚 Char"/>
    <w:basedOn w:val="6"/>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299</Words>
  <Characters>1706</Characters>
  <Lines>14</Lines>
  <Paragraphs>4</Paragraphs>
  <TotalTime>0</TotalTime>
  <ScaleCrop>false</ScaleCrop>
  <LinksUpToDate>false</LinksUpToDate>
  <CharactersWithSpaces>2001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2020-02-15T07:51:00Z</dcterms:created>
  <dc:creator>尘封</dc:creator>
  <cp:lastModifiedBy>易小僧</cp:lastModifiedBy>
  <dcterms:modified xsi:type="dcterms:W3CDTF">2021-06-08T00:43:12Z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WPS 文字</vt:lpwstr>
  </property>
  <property fmtid="{D5CDD505-2E9C-101B-9397-08002B2CF9AE}" pid="4" name="LastSaved">
    <vt:filetime>2020-02-15T00:00:00Z</vt:filetime>
  </property>
  <property fmtid="{D5CDD505-2E9C-101B-9397-08002B2CF9AE}" pid="5" name="KSOProductBuildVer">
    <vt:lpwstr>2052-11.1.0.10495</vt:lpwstr>
  </property>
  <property fmtid="{D5CDD505-2E9C-101B-9397-08002B2CF9AE}" pid="6" name="ICV">
    <vt:lpwstr>E18962F5F1FD4C539D2AB10BCADEFB55</vt:lpwstr>
  </property>
</Properties>
</file>