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地方政府债务情况</w:t>
      </w:r>
      <w:r>
        <w:rPr>
          <w:rFonts w:hint="eastAsia"/>
          <w:b/>
          <w:sz w:val="44"/>
          <w:szCs w:val="44"/>
        </w:rPr>
        <w:t>（2019年）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中央规定我县2019年政府债务总限额</w:t>
      </w:r>
      <w:r>
        <w:rPr>
          <w:rFonts w:hint="eastAsia"/>
          <w:sz w:val="30"/>
          <w:szCs w:val="30"/>
        </w:rPr>
        <w:t>241450</w:t>
      </w:r>
      <w:r>
        <w:rPr>
          <w:rFonts w:hint="eastAsia"/>
          <w:sz w:val="32"/>
          <w:szCs w:val="32"/>
        </w:rPr>
        <w:t>万元，其中新增债务限额</w:t>
      </w:r>
      <w:r>
        <w:rPr>
          <w:rFonts w:hint="eastAsia"/>
          <w:sz w:val="30"/>
          <w:szCs w:val="30"/>
        </w:rPr>
        <w:t>31250</w:t>
      </w:r>
      <w:r>
        <w:rPr>
          <w:rFonts w:hint="eastAsia"/>
          <w:sz w:val="32"/>
          <w:szCs w:val="32"/>
        </w:rPr>
        <w:t>万元（含新增一般债务限额 14800万元，新增专项债务限额16450万元），根据上述限额，全年发行新增债券31250万元，再融资债券58934万元，共计90184万元。平均利率3.545%。截至2</w:t>
      </w:r>
      <w:r>
        <w:rPr>
          <w:rFonts w:hint="eastAsia"/>
          <w:sz w:val="32"/>
          <w:szCs w:val="32"/>
          <w:lang w:val="en-US" w:eastAsia="zh-CN"/>
        </w:rPr>
        <w:t>019</w:t>
      </w:r>
      <w:bookmarkStart w:id="0" w:name="_GoBack"/>
      <w:bookmarkEnd w:id="0"/>
      <w:r>
        <w:rPr>
          <w:rFonts w:hint="eastAsia"/>
          <w:sz w:val="32"/>
          <w:szCs w:val="32"/>
        </w:rPr>
        <w:t>年底，全县地方政府债务余额241450万元，控制在中央核定的债务限额以内。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002"/>
    <w:rsid w:val="001E7EB6"/>
    <w:rsid w:val="008E0280"/>
    <w:rsid w:val="008F24B6"/>
    <w:rsid w:val="00B03002"/>
    <w:rsid w:val="00FE76AD"/>
    <w:rsid w:val="2AB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14</TotalTime>
  <ScaleCrop>false</ScaleCrop>
  <LinksUpToDate>false</LinksUpToDate>
  <CharactersWithSpaces>194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2021-06-01T03:08:00Z</dcterms:created>
  <dc:creator>Windows 用户</dc:creator>
  <cp:lastModifiedBy>易小僧</cp:lastModifiedBy>
  <dcterms:modified xsi:type="dcterms:W3CDTF">2021-06-08T00:10:59Z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017AD6F50F7D48FEB7658FF9AB396D13</vt:lpwstr>
  </property>
</Properties>
</file>