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</w:p>
    <w:p>
      <w:pPr>
        <w:ind w:firstLine="1446" w:firstLineChars="4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2019年南县</w:t>
      </w:r>
      <w:r>
        <w:rPr>
          <w:rFonts w:hint="eastAsia"/>
          <w:b/>
          <w:sz w:val="36"/>
          <w:szCs w:val="36"/>
        </w:rPr>
        <w:t>一般公共预算财政</w:t>
      </w:r>
    </w:p>
    <w:p>
      <w:pPr>
        <w:ind w:firstLine="2891" w:firstLineChars="8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6"/>
          <w:szCs w:val="36"/>
        </w:rPr>
        <w:t>转移支付安排、执行情况说明</w:t>
      </w:r>
    </w:p>
    <w:p>
      <w:pPr>
        <w:ind w:firstLine="1205" w:firstLineChars="400"/>
        <w:rPr>
          <w:rFonts w:hint="eastAsia"/>
          <w:b/>
          <w:sz w:val="30"/>
          <w:szCs w:val="30"/>
        </w:rPr>
      </w:pPr>
    </w:p>
    <w:p>
      <w:pPr>
        <w:ind w:firstLine="840" w:firstLineChars="3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2019年，上级下达我县一般公共预算转移支付386290万元，比上年增加50822万元，增长15.15%，其中：税收返还5810万元，一般性转移支付284347万元，专项转移支付96133万元。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（一）一般性转移支付情况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1.均衡性转移支付66461万元，增长15.74%。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2.县级基本财力保障机制奖补资金21558万元，增长 10.65%。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3. 教育共同财政事权转移支付收入12092万元，比上年的城乡义务教育等转移支付增长46.27%。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社会保障和就业共同财政事权转移支付收入17360万元，比上年的基本养老金保险和低保等转移支付下降53.58%。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5.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卫生健康共同财政事权转移支付收入45645万元，比上年城乡居民医疗保险等转移支付增长44.92%。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6.产粮(油)大县奖励资金4898万元，下降24.88%。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7.重点生态功能区转移支付5044万元，增长114.18%。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8.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农林水共同财政事权转移支付收入36517万元，为新增项目。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9.固定数额补助21353万元，下降5.81%。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10.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住房保障共同财政事权转移支付收入2818万元，为新增项目。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11.其他一般性转移支付36629万元，增长36.15%。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（二）专项转移支付情况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2019年，上级下达我县专项转移支付96133万元，比上年减少9169万元，下降8.71%。其中：科学技术、文化旅游体育与传媒、节能环保、城乡社区、交通运输、粮油物资储备增长幅度较大，分别为19.7%、19%、285.44%、134.74%、37.83%、18.4%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r>
        <w:rPr>
          <w:rFonts w:hint="eastAsia"/>
          <w:sz w:val="30"/>
          <w:szCs w:val="30"/>
        </w:rPr>
        <w:t xml:space="preserve">  </w:t>
      </w:r>
      <w:bookmarkStart w:id="0" w:name="_GoBack"/>
      <w:bookmarkEnd w:id="0"/>
    </w:p>
    <w:sectPr>
      <w:pgSz w:w="11906" w:h="16838"/>
      <w:pgMar w:top="993" w:right="991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56559"/>
    <w:rsid w:val="16BA1B31"/>
    <w:rsid w:val="4D4F3325"/>
    <w:rsid w:val="6D456559"/>
    <w:rsid w:val="704B37BF"/>
    <w:rsid w:val="7DC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2021-06-02T00:56:00Z</dcterms:created>
  <dc:creator>Administrator</dc:creator>
  <cp:lastModifiedBy>Administrator</cp:lastModifiedBy>
  <dcterms:modified xsi:type="dcterms:W3CDTF">2021-06-02T01:00:14Z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86E62633087A46CF9C0A2B3FF6A2F46B</vt:lpwstr>
  </property>
</Properties>
</file>