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ind w:left="0"/>
        <w:rPr>
          <w:rFonts w:hint="default" w:ascii="Times New Roman" w:hAnsi="Times New Roman" w:cs="Times New Roman"/>
          <w:sz w:val="21"/>
        </w:rPr>
      </w:pPr>
    </w:p>
    <w:p>
      <w:pPr>
        <w:spacing w:before="0" w:line="753" w:lineRule="exact"/>
        <w:ind w:left="1445" w:right="1605" w:firstLine="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 xml:space="preserve">南县交通局 </w:t>
      </w:r>
      <w:r>
        <w:rPr>
          <w:rFonts w:hint="default" w:ascii="Times New Roman" w:hAnsi="Times New Roman" w:eastAsia="Times New Roman" w:cs="Times New Roman"/>
          <w:sz w:val="44"/>
        </w:rPr>
        <w:t xml:space="preserve">2019 </w:t>
      </w:r>
      <w:r>
        <w:rPr>
          <w:rFonts w:hint="default" w:ascii="Times New Roman" w:hAnsi="Times New Roman" w:eastAsia="方正小标宋简体" w:cs="Times New Roman"/>
          <w:sz w:val="44"/>
        </w:rPr>
        <w:t>年部门预算说明</w:t>
      </w:r>
    </w:p>
    <w:p>
      <w:pPr>
        <w:pStyle w:val="3"/>
        <w:spacing w:before="426"/>
        <w:ind w:left="744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一、部门基本概况</w:t>
      </w:r>
    </w:p>
    <w:p>
      <w:pPr>
        <w:pStyle w:val="2"/>
        <w:ind w:left="74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Times New Roman" w:hAnsi="Times New Roman" w:cs="Times New Roman"/>
        </w:rPr>
        <w:t>一）职能职责</w:t>
      </w:r>
    </w:p>
    <w:p>
      <w:pPr>
        <w:pStyle w:val="3"/>
        <w:spacing w:before="90" w:line="292" w:lineRule="auto"/>
        <w:ind w:right="276" w:firstLine="640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4"/>
          <w:w w:val="95"/>
        </w:rPr>
        <w:t xml:space="preserve">南县交通局是负责制定全县交通管理规章制度并组织监督实 施、组织编制全县交通发展中长期规划、负责全县交通运输市场  及运输服务市场的管理、在法定权限范围内负责辖区内的水路交 </w:t>
      </w:r>
      <w:r>
        <w:rPr>
          <w:rFonts w:hint="default" w:ascii="Times New Roman" w:hAnsi="Times New Roman" w:cs="Times New Roman"/>
          <w:spacing w:val="-5"/>
        </w:rPr>
        <w:t xml:space="preserve">通管理工作的机构。全局现有在职人数 </w:t>
      </w:r>
      <w:r>
        <w:rPr>
          <w:rFonts w:hint="default" w:ascii="Times New Roman" w:hAnsi="Times New Roman" w:eastAsia="Times New Roman" w:cs="Times New Roman"/>
        </w:rPr>
        <w:t>276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 xml:space="preserve">人，其中行政编制 </w:t>
      </w:r>
      <w:r>
        <w:rPr>
          <w:rFonts w:hint="default" w:ascii="Times New Roman" w:hAnsi="Times New Roman" w:eastAsia="Times New Roman" w:cs="Times New Roman"/>
        </w:rPr>
        <w:t>16</w:t>
      </w:r>
    </w:p>
    <w:p>
      <w:pPr>
        <w:pStyle w:val="3"/>
        <w:spacing w:before="0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21"/>
        </w:rPr>
        <w:t xml:space="preserve">人，工勤编 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16"/>
        </w:rPr>
        <w:t xml:space="preserve">人，全额事业编 </w:t>
      </w:r>
      <w:r>
        <w:rPr>
          <w:rFonts w:hint="default" w:ascii="Times New Roman" w:hAnsi="Times New Roman" w:eastAsia="Times New Roman" w:cs="Times New Roman"/>
        </w:rPr>
        <w:t>258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21"/>
        </w:rPr>
        <w:t xml:space="preserve">人。离退休 </w:t>
      </w:r>
      <w:r>
        <w:rPr>
          <w:rFonts w:hint="default" w:ascii="Times New Roman" w:hAnsi="Times New Roman" w:eastAsia="Times New Roman" w:cs="Times New Roman"/>
        </w:rPr>
        <w:t>133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18"/>
        </w:rPr>
        <w:t xml:space="preserve">人，其中离休 </w:t>
      </w:r>
      <w:r>
        <w:rPr>
          <w:rFonts w:hint="default" w:ascii="Times New Roman" w:hAnsi="Times New Roman" w:eastAsia="Times New Roman" w:cs="Times New Roman"/>
        </w:rPr>
        <w:t>1</w:t>
      </w:r>
    </w:p>
    <w:p>
      <w:pPr>
        <w:pStyle w:val="3"/>
        <w:spacing w:before="90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11"/>
        </w:rPr>
        <w:t xml:space="preserve">人，退休公务员 </w:t>
      </w:r>
      <w:r>
        <w:rPr>
          <w:rFonts w:hint="default" w:ascii="Times New Roman" w:hAnsi="Times New Roman" w:eastAsia="Times New Roman" w:cs="Times New Roman"/>
        </w:rPr>
        <w:t>10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 xml:space="preserve">人，全额事业退休人员 </w:t>
      </w:r>
      <w:r>
        <w:rPr>
          <w:rFonts w:hint="default" w:ascii="Times New Roman" w:hAnsi="Times New Roman" w:eastAsia="Times New Roman" w:cs="Times New Roman"/>
        </w:rPr>
        <w:t>122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 xml:space="preserve">人。长期临时工 </w:t>
      </w:r>
      <w:r>
        <w:rPr>
          <w:rFonts w:hint="default" w:ascii="Times New Roman" w:hAnsi="Times New Roman" w:eastAsia="Times New Roman" w:cs="Times New Roman"/>
        </w:rPr>
        <w:t>9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人。</w:t>
      </w:r>
    </w:p>
    <w:p>
      <w:pPr>
        <w:pStyle w:val="2"/>
        <w:spacing w:before="9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（二）机构设置</w:t>
      </w:r>
    </w:p>
    <w:p>
      <w:pPr>
        <w:pStyle w:val="3"/>
        <w:spacing w:before="90" w:line="292" w:lineRule="auto"/>
        <w:ind w:right="151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南县交通运输局内设 </w:t>
      </w:r>
      <w:r>
        <w:rPr>
          <w:rFonts w:hint="default" w:ascii="Times New Roman" w:hAnsi="Times New Roman" w:eastAsia="Times New Roman" w:cs="Times New Roman"/>
        </w:rPr>
        <w:t xml:space="preserve">10 </w:t>
      </w:r>
      <w:r>
        <w:rPr>
          <w:rFonts w:hint="default" w:ascii="Times New Roman" w:hAnsi="Times New Roman" w:cs="Times New Roman"/>
        </w:rPr>
        <w:t xml:space="preserve">个股室（办公室、人事股、财务股、法规股、纪检监察室、工会、基建股、计划统计股、安监股、运输股），下设县交通建设质量监督站、县地方海事处、县道路运输管理所、县城市客运管理处）及 </w:t>
      </w:r>
      <w:r>
        <w:rPr>
          <w:rFonts w:hint="default" w:ascii="Times New Roman" w:hAnsi="Times New Roman" w:eastAsia="Times New Roman" w:cs="Times New Roman"/>
        </w:rPr>
        <w:t xml:space="preserve">12 </w:t>
      </w:r>
      <w:r>
        <w:rPr>
          <w:rFonts w:hint="default" w:ascii="Times New Roman" w:hAnsi="Times New Roman" w:cs="Times New Roman"/>
        </w:rPr>
        <w:t>个乡镇交通运输管理站。</w:t>
      </w:r>
    </w:p>
    <w:p>
      <w:pPr>
        <w:pStyle w:val="3"/>
        <w:spacing w:before="0" w:line="408" w:lineRule="exact"/>
        <w:ind w:left="744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二、部门预算单位构成</w:t>
      </w:r>
    </w:p>
    <w:p>
      <w:pPr>
        <w:pStyle w:val="3"/>
        <w:spacing w:before="91"/>
        <w:ind w:left="7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南县交通运输局 </w:t>
      </w: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>年预算只有本级，没有其他二级预算单</w:t>
      </w:r>
    </w:p>
    <w:p>
      <w:pPr>
        <w:pStyle w:val="3"/>
        <w:spacing w:line="292" w:lineRule="auto"/>
        <w:ind w:right="2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8"/>
        </w:rPr>
        <w:t xml:space="preserve">位，因此，纳入 </w:t>
      </w: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>年部门预算编制范围的只有南县交通运输局本级。</w:t>
      </w:r>
    </w:p>
    <w:p>
      <w:pPr>
        <w:pStyle w:val="3"/>
        <w:spacing w:before="1"/>
        <w:ind w:left="744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三、部门收支总体情况</w:t>
      </w:r>
    </w:p>
    <w:p>
      <w:pPr>
        <w:pStyle w:val="3"/>
        <w:spacing w:line="292" w:lineRule="auto"/>
        <w:ind w:right="274" w:firstLine="6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（一）收入预算，</w:t>
      </w: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  <w:spacing w:val="-12"/>
        </w:rPr>
        <w:t xml:space="preserve">年年初预算数 </w:t>
      </w:r>
      <w:r>
        <w:rPr>
          <w:rFonts w:hint="default" w:ascii="Times New Roman" w:hAnsi="Times New Roman" w:eastAsia="Times New Roman" w:cs="Times New Roman"/>
        </w:rPr>
        <w:t xml:space="preserve">3256.38 </w:t>
      </w:r>
      <w:r>
        <w:rPr>
          <w:rFonts w:hint="default" w:ascii="Times New Roman" w:hAnsi="Times New Roman" w:cs="Times New Roman"/>
        </w:rPr>
        <w:t xml:space="preserve">万元，其中， </w:t>
      </w:r>
      <w:r>
        <w:rPr>
          <w:rFonts w:hint="default" w:ascii="Times New Roman" w:hAnsi="Times New Roman" w:cs="Times New Roman"/>
          <w:spacing w:val="-9"/>
        </w:rPr>
        <w:t xml:space="preserve">一般公共预算财政拨款 </w:t>
      </w:r>
      <w:r>
        <w:rPr>
          <w:rFonts w:hint="default" w:ascii="Times New Roman" w:hAnsi="Times New Roman" w:eastAsia="Times New Roman" w:cs="Times New Roman"/>
        </w:rPr>
        <w:t xml:space="preserve">3138.3 </w:t>
      </w:r>
      <w:r>
        <w:rPr>
          <w:rFonts w:hint="default" w:ascii="Times New Roman" w:hAnsi="Times New Roman" w:cs="Times New Roman"/>
          <w:spacing w:val="-20"/>
        </w:rPr>
        <w:t xml:space="preserve">万元，纳入专户管理的非税收入 </w:t>
      </w:r>
      <w:r>
        <w:rPr>
          <w:rFonts w:hint="default" w:ascii="Times New Roman" w:hAnsi="Times New Roman" w:eastAsia="Times New Roman" w:cs="Times New Roman"/>
          <w:spacing w:val="-4"/>
        </w:rPr>
        <w:t xml:space="preserve">118 </w:t>
      </w:r>
      <w:r>
        <w:rPr>
          <w:rFonts w:hint="default" w:ascii="Times New Roman" w:hAnsi="Times New Roman" w:cs="Times New Roman"/>
        </w:rPr>
        <w:t>万元。</w:t>
      </w:r>
    </w:p>
    <w:p>
      <w:pPr>
        <w:pStyle w:val="3"/>
        <w:spacing w:before="0" w:line="292" w:lineRule="auto"/>
        <w:ind w:right="324" w:firstLine="6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（二）支出预算，</w:t>
      </w: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 xml:space="preserve">年年初预算数 </w:t>
      </w:r>
      <w:r>
        <w:rPr>
          <w:rFonts w:hint="default" w:ascii="Times New Roman" w:hAnsi="Times New Roman" w:eastAsia="Times New Roman" w:cs="Times New Roman"/>
        </w:rPr>
        <w:t xml:space="preserve">3256.38 </w:t>
      </w:r>
      <w:r>
        <w:rPr>
          <w:rFonts w:hint="default" w:ascii="Times New Roman" w:hAnsi="Times New Roman" w:cs="Times New Roman"/>
        </w:rPr>
        <w:t xml:space="preserve">万元，其中， 社会保保障和就业支出 </w:t>
      </w:r>
      <w:r>
        <w:rPr>
          <w:rFonts w:hint="default" w:ascii="Times New Roman" w:hAnsi="Times New Roman" w:eastAsia="Times New Roman" w:cs="Times New Roman"/>
        </w:rPr>
        <w:t xml:space="preserve">1005.52 </w:t>
      </w:r>
      <w:r>
        <w:rPr>
          <w:rFonts w:hint="default" w:ascii="Times New Roman" w:hAnsi="Times New Roman" w:cs="Times New Roman"/>
        </w:rPr>
        <w:t>万元，医疗卫生与计划生育支出</w:t>
      </w:r>
    </w:p>
    <w:p>
      <w:pPr>
        <w:spacing w:after="0" w:line="292" w:lineRule="auto"/>
        <w:rPr>
          <w:rFonts w:hint="default" w:ascii="Times New Roman" w:hAnsi="Times New Roman" w:cs="Times New Roman"/>
        </w:rPr>
        <w:sectPr>
          <w:type w:val="continuous"/>
          <w:pgSz w:w="11910" w:h="16840"/>
          <w:pgMar w:top="1580" w:right="1140" w:bottom="280" w:left="1300" w:header="720" w:footer="720" w:gutter="0"/>
          <w:cols w:space="720" w:num="1"/>
        </w:sectPr>
      </w:pPr>
    </w:p>
    <w:p>
      <w:pPr>
        <w:pStyle w:val="3"/>
        <w:spacing w:before="44" w:line="292" w:lineRule="auto"/>
        <w:ind w:right="30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94.01 </w:t>
      </w:r>
      <w:r>
        <w:rPr>
          <w:rFonts w:hint="default" w:ascii="Times New Roman" w:hAnsi="Times New Roman" w:cs="Times New Roman"/>
          <w:spacing w:val="-9"/>
        </w:rPr>
        <w:t xml:space="preserve">万元，住房保障支出 </w:t>
      </w:r>
      <w:r>
        <w:rPr>
          <w:rFonts w:hint="default" w:ascii="Times New Roman" w:hAnsi="Times New Roman" w:eastAsia="Times New Roman" w:cs="Times New Roman"/>
        </w:rPr>
        <w:t xml:space="preserve">183.66 </w:t>
      </w:r>
      <w:r>
        <w:rPr>
          <w:rFonts w:hint="default" w:ascii="Times New Roman" w:hAnsi="Times New Roman" w:cs="Times New Roman"/>
          <w:spacing w:val="-9"/>
        </w:rPr>
        <w:t xml:space="preserve">万元，交通运输支出 </w:t>
      </w:r>
      <w:r>
        <w:rPr>
          <w:rFonts w:hint="default" w:ascii="Times New Roman" w:hAnsi="Times New Roman" w:eastAsia="Times New Roman" w:cs="Times New Roman"/>
        </w:rPr>
        <w:t>1973.19</w:t>
      </w:r>
      <w:r>
        <w:rPr>
          <w:rFonts w:hint="default" w:ascii="Times New Roman" w:hAnsi="Times New Roman" w:cs="Times New Roman"/>
        </w:rPr>
        <w:t>。</w:t>
      </w:r>
    </w:p>
    <w:p>
      <w:pPr>
        <w:pStyle w:val="3"/>
        <w:spacing w:before="1"/>
        <w:ind w:left="744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四</w:t>
      </w:r>
      <w:r>
        <w:rPr>
          <w:rFonts w:hint="default" w:ascii="Times New Roman" w:hAnsi="Times New Roman" w:eastAsia="黑体" w:cs="Times New Roman"/>
        </w:rPr>
        <w:t>、部门收支</w:t>
      </w:r>
      <w:r>
        <w:rPr>
          <w:rFonts w:hint="default" w:ascii="Times New Roman" w:hAnsi="Times New Roman" w:eastAsia="黑体" w:cs="Times New Roman"/>
          <w:lang w:eastAsia="zh-CN"/>
        </w:rPr>
        <w:t>预算增减变动</w:t>
      </w:r>
      <w:r>
        <w:rPr>
          <w:rFonts w:hint="default" w:ascii="Times New Roman" w:hAnsi="Times New Roman" w:eastAsia="黑体" w:cs="Times New Roman"/>
        </w:rPr>
        <w:t>情况</w:t>
      </w:r>
    </w:p>
    <w:p>
      <w:pPr>
        <w:pStyle w:val="3"/>
        <w:spacing w:before="44" w:line="292" w:lineRule="auto"/>
        <w:ind w:right="307" w:firstLine="608" w:firstLineChars="200"/>
        <w:jc w:val="both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pacing w:val="-8"/>
          <w:lang w:eastAsia="zh-CN"/>
        </w:rPr>
        <w:t>收入</w:t>
      </w:r>
      <w:r>
        <w:rPr>
          <w:rFonts w:hint="default" w:ascii="Times New Roman" w:hAnsi="Times New Roman" w:cs="Times New Roman"/>
          <w:spacing w:val="-8"/>
        </w:rPr>
        <w:t xml:space="preserve">较去年预算数减少 </w:t>
      </w:r>
      <w:r>
        <w:rPr>
          <w:rFonts w:hint="default" w:ascii="Times New Roman" w:hAnsi="Times New Roman" w:eastAsia="Times New Roman" w:cs="Times New Roman"/>
        </w:rPr>
        <w:t xml:space="preserve">13.94 </w:t>
      </w:r>
      <w:r>
        <w:rPr>
          <w:rFonts w:hint="default" w:ascii="Times New Roman" w:hAnsi="Times New Roman" w:cs="Times New Roman"/>
        </w:rPr>
        <w:t>万元，</w:t>
      </w:r>
      <w:r>
        <w:rPr>
          <w:rFonts w:hint="default" w:ascii="Times New Roman" w:hAnsi="Times New Roman" w:cs="Times New Roman"/>
          <w:lang w:eastAsia="zh-CN"/>
        </w:rPr>
        <w:t>减少</w:t>
      </w:r>
      <w:r>
        <w:rPr>
          <w:rFonts w:hint="default" w:ascii="Times New Roman" w:hAnsi="Times New Roman" w:cs="Times New Roman"/>
          <w:lang w:val="en-US" w:eastAsia="zh-CN"/>
        </w:rPr>
        <w:t>0.4%，</w:t>
      </w:r>
      <w:r>
        <w:rPr>
          <w:rFonts w:hint="default" w:ascii="Times New Roman" w:hAnsi="Times New Roman" w:cs="Times New Roman"/>
          <w:lang w:eastAsia="zh-CN"/>
        </w:rPr>
        <w:t>系财政一般公共预算拨款收入减少。</w:t>
      </w:r>
    </w:p>
    <w:p>
      <w:pPr>
        <w:pStyle w:val="3"/>
        <w:spacing w:before="44" w:line="292" w:lineRule="auto"/>
        <w:ind w:right="307" w:firstLine="60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8"/>
        </w:rPr>
        <w:t xml:space="preserve">支出较去年预算数减少 </w:t>
      </w:r>
      <w:r>
        <w:rPr>
          <w:rFonts w:hint="default" w:ascii="Times New Roman" w:hAnsi="Times New Roman" w:eastAsia="Times New Roman" w:cs="Times New Roman"/>
        </w:rPr>
        <w:t xml:space="preserve">13.94 </w:t>
      </w:r>
      <w:r>
        <w:rPr>
          <w:rFonts w:hint="default" w:ascii="Times New Roman" w:hAnsi="Times New Roman" w:cs="Times New Roman"/>
        </w:rPr>
        <w:t>万元，</w:t>
      </w:r>
      <w:r>
        <w:rPr>
          <w:rFonts w:hint="default" w:ascii="Times New Roman" w:hAnsi="Times New Roman" w:cs="Times New Roman"/>
          <w:lang w:eastAsia="zh-CN"/>
        </w:rPr>
        <w:t>减少</w:t>
      </w:r>
      <w:r>
        <w:rPr>
          <w:rFonts w:hint="default" w:ascii="Times New Roman" w:hAnsi="Times New Roman" w:cs="Times New Roman"/>
          <w:lang w:val="en-US" w:eastAsia="zh-CN"/>
        </w:rPr>
        <w:t>0.4%，</w:t>
      </w:r>
      <w:r>
        <w:rPr>
          <w:rFonts w:hint="default" w:ascii="Times New Roman" w:hAnsi="Times New Roman" w:cs="Times New Roman"/>
        </w:rPr>
        <w:t>主要原因是专项资金减少。</w:t>
      </w:r>
    </w:p>
    <w:p>
      <w:pPr>
        <w:pStyle w:val="3"/>
        <w:spacing w:before="0" w:line="408" w:lineRule="exact"/>
        <w:ind w:left="776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五</w:t>
      </w:r>
      <w:r>
        <w:rPr>
          <w:rFonts w:hint="default" w:ascii="Times New Roman" w:hAnsi="Times New Roman" w:eastAsia="黑体" w:cs="Times New Roman"/>
        </w:rPr>
        <w:t>、一般公共预算拨款支出预算</w:t>
      </w:r>
    </w:p>
    <w:p>
      <w:pPr>
        <w:pStyle w:val="3"/>
        <w:spacing w:before="91" w:line="292" w:lineRule="auto"/>
        <w:ind w:right="389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  <w:spacing w:val="-7"/>
        </w:rPr>
        <w:t xml:space="preserve">年一般公共预算拨款收入 </w:t>
      </w:r>
      <w:r>
        <w:rPr>
          <w:rFonts w:hint="default" w:ascii="Times New Roman" w:hAnsi="Times New Roman" w:eastAsia="Times New Roman" w:cs="Times New Roman"/>
        </w:rPr>
        <w:t xml:space="preserve">3256.38 </w:t>
      </w:r>
      <w:r>
        <w:rPr>
          <w:rFonts w:hint="default" w:ascii="Times New Roman" w:hAnsi="Times New Roman" w:cs="Times New Roman"/>
        </w:rPr>
        <w:t>万元，具体安排情况如下：</w:t>
      </w:r>
    </w:p>
    <w:p>
      <w:pPr>
        <w:pStyle w:val="3"/>
        <w:spacing w:before="0" w:line="292" w:lineRule="auto"/>
        <w:ind w:right="367" w:firstLine="6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（一）基本支出：</w:t>
      </w: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  <w:spacing w:val="-12"/>
        </w:rPr>
        <w:t xml:space="preserve">年初预算数为 </w:t>
      </w:r>
      <w:r>
        <w:rPr>
          <w:rFonts w:hint="default" w:ascii="Times New Roman" w:hAnsi="Times New Roman" w:eastAsia="Times New Roman" w:cs="Times New Roman"/>
        </w:rPr>
        <w:t xml:space="preserve">3036.56 </w:t>
      </w:r>
      <w:r>
        <w:rPr>
          <w:rFonts w:hint="default" w:ascii="Times New Roman" w:hAnsi="Times New Roman" w:cs="Times New Roman"/>
        </w:rPr>
        <w:t>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pStyle w:val="3"/>
        <w:spacing w:before="0" w:line="292" w:lineRule="auto"/>
        <w:ind w:right="276"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</w:t>
      </w:r>
      <w:r>
        <w:rPr>
          <w:rFonts w:hint="default" w:ascii="Times New Roman" w:hAnsi="Times New Roman" w:cs="Times New Roman"/>
          <w:spacing w:val="-17"/>
        </w:rPr>
        <w:t>）</w:t>
      </w:r>
      <w:r>
        <w:rPr>
          <w:rFonts w:hint="default" w:ascii="Times New Roman" w:hAnsi="Times New Roman" w:cs="Times New Roman"/>
          <w:spacing w:val="-1"/>
        </w:rPr>
        <w:t>项目支出：</w:t>
      </w:r>
      <w:r>
        <w:rPr>
          <w:rFonts w:hint="default" w:ascii="Times New Roman" w:hAnsi="Times New Roman" w:eastAsia="Times New Roman" w:cs="Times New Roman"/>
          <w:spacing w:val="-4"/>
        </w:rPr>
        <w:t xml:space="preserve">2019 </w:t>
      </w:r>
      <w:r>
        <w:rPr>
          <w:rFonts w:hint="default" w:ascii="Times New Roman" w:hAnsi="Times New Roman" w:cs="Times New Roman"/>
          <w:spacing w:val="-11"/>
        </w:rPr>
        <w:t xml:space="preserve">年年初预算数为 </w:t>
      </w:r>
      <w:r>
        <w:rPr>
          <w:rFonts w:hint="default" w:ascii="Times New Roman" w:hAnsi="Times New Roman" w:eastAsia="Times New Roman" w:cs="Times New Roman"/>
        </w:rPr>
        <w:t xml:space="preserve">219.82 </w:t>
      </w:r>
      <w:r>
        <w:rPr>
          <w:rFonts w:hint="default" w:ascii="Times New Roman" w:hAnsi="Times New Roman" w:cs="Times New Roman"/>
          <w:spacing w:val="-4"/>
        </w:rPr>
        <w:t>万元，是指单位为完成特定行政工作任务或事业发展目标而发生的支出，包括有关事业发展专项、专项业务费等。其中：专项商品和服务支出</w:t>
      </w:r>
    </w:p>
    <w:p>
      <w:pPr>
        <w:pStyle w:val="3"/>
        <w:spacing w:before="0" w:line="292" w:lineRule="auto"/>
        <w:ind w:right="3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218.6 </w:t>
      </w:r>
      <w:r>
        <w:rPr>
          <w:rFonts w:hint="default" w:ascii="Times New Roman" w:hAnsi="Times New Roman" w:cs="Times New Roman"/>
          <w:spacing w:val="-7"/>
        </w:rPr>
        <w:t xml:space="preserve">万元，明细为：证照工本费 </w:t>
      </w:r>
      <w:r>
        <w:rPr>
          <w:rFonts w:hint="default" w:ascii="Times New Roman" w:hAnsi="Times New Roman" w:eastAsia="Times New Roman" w:cs="Times New Roman"/>
        </w:rPr>
        <w:t xml:space="preserve">8 </w:t>
      </w:r>
      <w:r>
        <w:rPr>
          <w:rFonts w:hint="default" w:ascii="Times New Roman" w:hAnsi="Times New Roman" w:cs="Times New Roman"/>
          <w:spacing w:val="-8"/>
        </w:rPr>
        <w:t xml:space="preserve">万元；质量监督站经费 </w:t>
      </w:r>
      <w:r>
        <w:rPr>
          <w:rFonts w:hint="default" w:ascii="Times New Roman" w:hAnsi="Times New Roman" w:eastAsia="Times New Roman" w:cs="Times New Roman"/>
        </w:rPr>
        <w:t xml:space="preserve">10 </w:t>
      </w:r>
      <w:r>
        <w:rPr>
          <w:rFonts w:hint="default" w:ascii="Times New Roman" w:hAnsi="Times New Roman" w:cs="Times New Roman"/>
        </w:rPr>
        <w:t>万</w:t>
      </w:r>
      <w:r>
        <w:rPr>
          <w:rFonts w:hint="default" w:ascii="Times New Roman" w:hAnsi="Times New Roman" w:cs="Times New Roman"/>
          <w:spacing w:val="-7"/>
        </w:rPr>
        <w:t xml:space="preserve">元；道路运输管理所经费 </w:t>
      </w:r>
      <w:r>
        <w:rPr>
          <w:rFonts w:hint="default" w:ascii="Times New Roman" w:hAnsi="Times New Roman" w:eastAsia="Times New Roman" w:cs="Times New Roman"/>
        </w:rPr>
        <w:t xml:space="preserve">25 </w:t>
      </w:r>
      <w:r>
        <w:rPr>
          <w:rFonts w:hint="default" w:ascii="Times New Roman" w:hAnsi="Times New Roman" w:cs="Times New Roman"/>
          <w:spacing w:val="-9"/>
        </w:rPr>
        <w:t xml:space="preserve">万元；水上安全经费 </w:t>
      </w:r>
      <w:r>
        <w:rPr>
          <w:rFonts w:hint="default" w:ascii="Times New Roman" w:hAnsi="Times New Roman" w:eastAsia="Times New Roman" w:cs="Times New Roman"/>
        </w:rPr>
        <w:t xml:space="preserve">20 </w:t>
      </w:r>
      <w:r>
        <w:rPr>
          <w:rFonts w:hint="default" w:ascii="Times New Roman" w:hAnsi="Times New Roman" w:cs="Times New Roman"/>
        </w:rPr>
        <w:t>万元；争资</w:t>
      </w:r>
      <w:r>
        <w:rPr>
          <w:rFonts w:hint="default" w:ascii="Times New Roman" w:hAnsi="Times New Roman" w:cs="Times New Roman"/>
          <w:spacing w:val="-28"/>
        </w:rPr>
        <w:t xml:space="preserve">立项 </w:t>
      </w:r>
      <w:r>
        <w:rPr>
          <w:rFonts w:hint="default" w:ascii="Times New Roman" w:hAnsi="Times New Roman" w:eastAsia="Times New Roman" w:cs="Times New Roman"/>
        </w:rPr>
        <w:t xml:space="preserve">70.6 </w:t>
      </w:r>
      <w:r>
        <w:rPr>
          <w:rFonts w:hint="default" w:ascii="Times New Roman" w:hAnsi="Times New Roman" w:cs="Times New Roman"/>
          <w:spacing w:val="-9"/>
        </w:rPr>
        <w:t xml:space="preserve">万元；地方海事处 </w:t>
      </w:r>
      <w:r>
        <w:rPr>
          <w:rFonts w:hint="default" w:ascii="Times New Roman" w:hAnsi="Times New Roman" w:eastAsia="Times New Roman" w:cs="Times New Roman"/>
        </w:rPr>
        <w:t xml:space="preserve">60 </w:t>
      </w:r>
      <w:r>
        <w:rPr>
          <w:rFonts w:hint="default" w:ascii="Times New Roman" w:hAnsi="Times New Roman" w:cs="Times New Roman"/>
          <w:spacing w:val="-10"/>
        </w:rPr>
        <w:t xml:space="preserve">万元；城市客运处 </w:t>
      </w:r>
      <w:r>
        <w:rPr>
          <w:rFonts w:hint="default" w:ascii="Times New Roman" w:hAnsi="Times New Roman" w:eastAsia="Times New Roman" w:cs="Times New Roman"/>
        </w:rPr>
        <w:t xml:space="preserve">20 </w:t>
      </w:r>
      <w:r>
        <w:rPr>
          <w:rFonts w:hint="default" w:ascii="Times New Roman" w:hAnsi="Times New Roman" w:cs="Times New Roman"/>
        </w:rPr>
        <w:t>万元；派出</w:t>
      </w:r>
      <w:r>
        <w:rPr>
          <w:rFonts w:hint="default" w:ascii="Times New Roman" w:hAnsi="Times New Roman" w:cs="Times New Roman"/>
          <w:spacing w:val="-10"/>
        </w:rPr>
        <w:t xml:space="preserve">纪检督察组专项 </w:t>
      </w:r>
      <w:r>
        <w:rPr>
          <w:rFonts w:hint="default" w:ascii="Times New Roman" w:hAnsi="Times New Roman" w:eastAsia="Times New Roman" w:cs="Times New Roman"/>
        </w:rPr>
        <w:t xml:space="preserve">5 </w:t>
      </w:r>
      <w:r>
        <w:rPr>
          <w:rFonts w:hint="default" w:ascii="Times New Roman" w:hAnsi="Times New Roman" w:cs="Times New Roman"/>
        </w:rPr>
        <w:t>万元。</w:t>
      </w:r>
    </w:p>
    <w:p>
      <w:pPr>
        <w:pStyle w:val="3"/>
        <w:spacing w:before="0" w:line="408" w:lineRule="exact"/>
        <w:ind w:left="756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六</w:t>
      </w:r>
      <w:r>
        <w:rPr>
          <w:rFonts w:hint="default" w:ascii="Times New Roman" w:hAnsi="Times New Roman" w:eastAsia="黑体" w:cs="Times New Roman"/>
        </w:rPr>
        <w:t>、其他重要事项的情况说明</w:t>
      </w:r>
    </w:p>
    <w:p>
      <w:pPr>
        <w:pStyle w:val="3"/>
        <w:spacing w:before="88"/>
        <w:ind w:left="7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</w:rPr>
        <w:t>、机关运行经费</w:t>
      </w:r>
    </w:p>
    <w:p>
      <w:pPr>
        <w:pStyle w:val="3"/>
        <w:spacing w:before="91"/>
        <w:ind w:left="7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 xml:space="preserve">年本部门机关运行经费当年一般公共预算拨款 </w:t>
      </w:r>
      <w:r>
        <w:rPr>
          <w:rFonts w:hint="default" w:ascii="Times New Roman" w:hAnsi="Times New Roman" w:eastAsia="Times New Roman" w:cs="Times New Roman"/>
        </w:rPr>
        <w:t xml:space="preserve">373.38 </w:t>
      </w:r>
      <w:r>
        <w:rPr>
          <w:rFonts w:hint="default" w:ascii="Times New Roman" w:hAnsi="Times New Roman" w:cs="Times New Roman"/>
        </w:rPr>
        <w:t>万</w:t>
      </w:r>
    </w:p>
    <w:p>
      <w:pPr>
        <w:pStyle w:val="3"/>
        <w:spacing w:line="292" w:lineRule="auto"/>
        <w:ind w:right="2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7"/>
        </w:rPr>
        <w:t xml:space="preserve">元，比 </w:t>
      </w:r>
      <w:r>
        <w:rPr>
          <w:rFonts w:hint="default" w:ascii="Times New Roman" w:hAnsi="Times New Roman" w:eastAsia="Times New Roman" w:cs="Times New Roman"/>
        </w:rPr>
        <w:t xml:space="preserve">2018 </w:t>
      </w:r>
      <w:r>
        <w:rPr>
          <w:rFonts w:hint="default" w:ascii="Times New Roman" w:hAnsi="Times New Roman" w:cs="Times New Roman"/>
          <w:spacing w:val="-14"/>
        </w:rPr>
        <w:t xml:space="preserve">年预算增加 </w:t>
      </w:r>
      <w:r>
        <w:rPr>
          <w:rFonts w:hint="default" w:ascii="Times New Roman" w:hAnsi="Times New Roman" w:eastAsia="Times New Roman" w:cs="Times New Roman"/>
        </w:rPr>
        <w:t xml:space="preserve">9.57 </w:t>
      </w:r>
      <w:r>
        <w:rPr>
          <w:rFonts w:hint="default" w:ascii="Times New Roman" w:hAnsi="Times New Roman" w:cs="Times New Roman"/>
          <w:spacing w:val="-18"/>
        </w:rPr>
        <w:t xml:space="preserve">万元，上升 </w:t>
      </w:r>
      <w:r>
        <w:rPr>
          <w:rFonts w:hint="default" w:ascii="Times New Roman" w:hAnsi="Times New Roman" w:eastAsia="Times New Roman" w:cs="Times New Roman"/>
          <w:spacing w:val="-5"/>
        </w:rPr>
        <w:t>2.63%</w:t>
      </w:r>
      <w:r>
        <w:rPr>
          <w:rFonts w:hint="default" w:ascii="Times New Roman" w:hAnsi="Times New Roman" w:cs="Times New Roman"/>
          <w:spacing w:val="-2"/>
        </w:rPr>
        <w:t>，主要是单位编内在职人员发生变动。</w:t>
      </w:r>
    </w:p>
    <w:p>
      <w:pPr>
        <w:pStyle w:val="3"/>
        <w:spacing w:before="1"/>
        <w:ind w:left="7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三公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经费预算</w:t>
      </w:r>
    </w:p>
    <w:p>
      <w:pPr>
        <w:pStyle w:val="3"/>
        <w:ind w:left="756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eastAsia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三公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 xml:space="preserve">经费预算数为 </w:t>
      </w:r>
      <w:r>
        <w:rPr>
          <w:rFonts w:hint="default" w:ascii="Times New Roman" w:hAnsi="Times New Roman" w:eastAsia="Times New Roman" w:cs="Times New Roman"/>
        </w:rPr>
        <w:t xml:space="preserve">50 </w:t>
      </w:r>
      <w:r>
        <w:rPr>
          <w:rFonts w:hint="default" w:ascii="Times New Roman" w:hAnsi="Times New Roman" w:cs="Times New Roman"/>
        </w:rPr>
        <w:t xml:space="preserve">万元，其中，公务接待费 </w:t>
      </w:r>
      <w:r>
        <w:rPr>
          <w:rFonts w:hint="default" w:ascii="Times New Roman" w:hAnsi="Times New Roman" w:eastAsia="Times New Roman" w:cs="Times New Roman"/>
        </w:rPr>
        <w:t>50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 xml:space="preserve">万元，公务用车购置及运行费 </w:t>
      </w:r>
      <w:r>
        <w:rPr>
          <w:rFonts w:hint="default" w:ascii="Times New Roman" w:hAnsi="Times New Roman" w:eastAsia="Times New Roman" w:cs="Times New Roman"/>
        </w:rPr>
        <w:t xml:space="preserve">0 </w:t>
      </w:r>
      <w:r>
        <w:rPr>
          <w:rFonts w:hint="default" w:ascii="Times New Roman" w:hAnsi="Times New Roman" w:cs="Times New Roman"/>
          <w:spacing w:val="-5"/>
        </w:rPr>
        <w:t>万元，因公出国</w:t>
      </w:r>
      <w:r>
        <w:rPr>
          <w:rFonts w:hint="default" w:ascii="Times New Roman" w:hAnsi="Times New Roman" w:cs="Times New Roman"/>
        </w:rPr>
        <w:t>（境</w:t>
      </w:r>
      <w:r>
        <w:rPr>
          <w:rFonts w:hint="default" w:ascii="Times New Roman" w:hAnsi="Times New Roman" w:cs="Times New Roman"/>
          <w:spacing w:val="-12"/>
        </w:rPr>
        <w:t>）</w:t>
      </w:r>
      <w:r>
        <w:rPr>
          <w:rFonts w:hint="default" w:ascii="Times New Roman" w:hAnsi="Times New Roman" w:cs="Times New Roman"/>
          <w:spacing w:val="-41"/>
        </w:rPr>
        <w:t xml:space="preserve">费 </w:t>
      </w:r>
      <w:r>
        <w:rPr>
          <w:rFonts w:hint="default" w:ascii="Times New Roman" w:hAnsi="Times New Roman" w:eastAsia="Times New Roman" w:cs="Times New Roman"/>
        </w:rPr>
        <w:t xml:space="preserve">0 </w:t>
      </w:r>
      <w:r>
        <w:rPr>
          <w:rFonts w:hint="default" w:ascii="Times New Roman" w:hAnsi="Times New Roman" w:cs="Times New Roman"/>
        </w:rPr>
        <w:t>万元。</w:t>
      </w:r>
    </w:p>
    <w:p>
      <w:pPr>
        <w:pStyle w:val="3"/>
        <w:spacing w:before="9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三公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 xml:space="preserve">经费预算与 </w:t>
      </w:r>
      <w:r>
        <w:rPr>
          <w:rFonts w:hint="default" w:ascii="Times New Roman" w:hAnsi="Times New Roman" w:eastAsia="Times New Roman" w:cs="Times New Roman"/>
        </w:rPr>
        <w:t xml:space="preserve">2018 </w:t>
      </w:r>
      <w:r>
        <w:rPr>
          <w:rFonts w:hint="default" w:ascii="Times New Roman" w:hAnsi="Times New Roman" w:cs="Times New Roman"/>
        </w:rPr>
        <w:t>年持平。</w:t>
      </w:r>
    </w:p>
    <w:p>
      <w:pPr>
        <w:pStyle w:val="3"/>
        <w:ind w:left="7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、政府采购情况</w:t>
      </w:r>
    </w:p>
    <w:p>
      <w:pPr>
        <w:pStyle w:val="3"/>
        <w:ind w:left="7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2019 </w:t>
      </w:r>
      <w:r>
        <w:rPr>
          <w:rFonts w:hint="default" w:ascii="Times New Roman" w:hAnsi="Times New Roman" w:cs="Times New Roman"/>
        </w:rPr>
        <w:t xml:space="preserve">年本部门政府采购预算总额 </w:t>
      </w:r>
      <w:r>
        <w:rPr>
          <w:rFonts w:hint="default" w:ascii="Times New Roman" w:hAnsi="Times New Roman" w:eastAsia="Times New Roman" w:cs="Times New Roman"/>
        </w:rPr>
        <w:t xml:space="preserve">0 </w:t>
      </w:r>
      <w:r>
        <w:rPr>
          <w:rFonts w:hint="default" w:ascii="Times New Roman" w:hAnsi="Times New Roman" w:cs="Times New Roman"/>
        </w:rPr>
        <w:t>万元。</w:t>
      </w:r>
    </w:p>
    <w:p>
      <w:pPr>
        <w:pStyle w:val="3"/>
        <w:ind w:left="7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4、国有资产占有使用情况</w:t>
      </w:r>
    </w:p>
    <w:p>
      <w:pPr>
        <w:pStyle w:val="3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南县交通运输局共有国有资产 516.1002 万元。一是房屋数量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 栋，面积 812  平方米，价值 58.4648  万元；二是办公设备及培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训设备 37.8173 万元。</w:t>
      </w:r>
    </w:p>
    <w:p>
      <w:pPr>
        <w:pStyle w:val="3"/>
        <w:ind w:left="7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5、绩效目标情况</w:t>
      </w:r>
    </w:p>
    <w:p>
      <w:pPr>
        <w:pStyle w:val="3"/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本单位 201</w:t>
      </w:r>
      <w:r>
        <w:rPr>
          <w:rFonts w:hint="eastAsia" w:ascii="Times New Roman" w:hAnsi="Times New Roman" w:cs="Times New Roman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年实现了部门整体绩效目标覆盖，无 20 万元以上的重点专项支出。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3"/>
        <w:ind w:left="0" w:leftChars="0" w:firstLine="640" w:firstLineChars="200"/>
        <w:rPr>
          <w:rFonts w:hint="default" w:ascii="Times New Roman" w:hAnsi="Times New Roman" w:cs="Times New Roman"/>
        </w:rPr>
        <w:sectPr>
          <w:pgSz w:w="11910" w:h="16840"/>
          <w:pgMar w:top="1460" w:right="1140" w:bottom="280" w:left="1300" w:header="720" w:footer="720" w:gutter="0"/>
          <w:cols w:space="720" w:num="1"/>
        </w:sectPr>
      </w:pPr>
    </w:p>
    <w:p>
      <w:pPr>
        <w:pStyle w:val="3"/>
        <w:spacing w:line="292" w:lineRule="auto"/>
        <w:ind w:right="215" w:firstLine="640"/>
        <w:rPr>
          <w:rFonts w:hint="default" w:ascii="Times New Roman" w:hAnsi="Times New Roman" w:cs="Times New Roman"/>
        </w:rPr>
      </w:pPr>
    </w:p>
    <w:sectPr>
      <w:pgSz w:w="11910" w:h="16840"/>
      <w:pgMar w:top="1460" w:right="114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0566"/>
    <w:rsid w:val="60EB5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9"/>
      <w:ind w:left="528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  <w:ind w:left="115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2020-02-16T05:28:00Z</dcterms:created>
  <dc:creator>M4360</dc:creator>
  <cp:lastModifiedBy>恬哥哥</cp:lastModifiedBy>
  <dcterms:modified xsi:type="dcterms:W3CDTF">2021-05-28T07:47:48Z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0A19FB4D9818482D9C220BCF440412C9</vt:lpwstr>
  </property>
</Properties>
</file>