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jc w:val="both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abs>
          <w:tab w:val="left" w:pos="1368"/>
        </w:tabs>
        <w:topLinePunct/>
        <w:jc w:val="center"/>
        <w:rPr>
          <w:rFonts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南县</w:t>
      </w:r>
      <w:r>
        <w:rPr>
          <w:rFonts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转移支付情况说明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（一）一般性转移支付情况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2018年，上级下达我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县</w:t>
      </w:r>
      <w:r>
        <w:rPr>
          <w:rFonts w:hint="eastAsia" w:ascii="Times New Roman" w:hAnsi="Times New Roman" w:cs="Times New Roman"/>
          <w:sz w:val="28"/>
          <w:szCs w:val="28"/>
        </w:rPr>
        <w:t>一般性转移支付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224356</w:t>
      </w:r>
      <w:r>
        <w:rPr>
          <w:rFonts w:hint="eastAsia" w:ascii="Times New Roman" w:hAnsi="Times New Roman" w:cs="Times New Roman"/>
          <w:sz w:val="28"/>
          <w:szCs w:val="28"/>
        </w:rPr>
        <w:t>万元，比上年增加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36393</w:t>
      </w:r>
      <w:r>
        <w:rPr>
          <w:rFonts w:hint="eastAsia" w:ascii="Times New Roman" w:hAnsi="Times New Roman" w:cs="Times New Roman"/>
          <w:sz w:val="28"/>
          <w:szCs w:val="28"/>
        </w:rPr>
        <w:t>万元，增长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19.36</w:t>
      </w:r>
      <w:r>
        <w:rPr>
          <w:rFonts w:hint="eastAsia" w:ascii="Times New Roman" w:hAnsi="Times New Roman" w:cs="Times New Roman"/>
          <w:sz w:val="28"/>
          <w:szCs w:val="28"/>
        </w:rPr>
        <w:t>%。主要转移支付执行情况：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1.均衡性转移支付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57423</w:t>
      </w:r>
      <w:r>
        <w:rPr>
          <w:rFonts w:hint="eastAsia" w:ascii="Times New Roman" w:hAnsi="Times New Roman" w:cs="Times New Roman"/>
          <w:sz w:val="28"/>
          <w:szCs w:val="28"/>
        </w:rPr>
        <w:t>万元，增长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4.32</w:t>
      </w:r>
      <w:r>
        <w:rPr>
          <w:rFonts w:hint="eastAsia" w:ascii="Times New Roman" w:hAnsi="Times New Roman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2.县级基本财力保障机制奖补资金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19483</w:t>
      </w:r>
      <w:r>
        <w:rPr>
          <w:rFonts w:hint="eastAsia" w:ascii="Times New Roman" w:hAnsi="Times New Roman" w:cs="Times New Roman"/>
          <w:sz w:val="28"/>
          <w:szCs w:val="28"/>
        </w:rPr>
        <w:t xml:space="preserve">万元，增长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9.68</w:t>
      </w:r>
      <w:r>
        <w:rPr>
          <w:rFonts w:hint="eastAsia" w:ascii="Times New Roman" w:hAnsi="Times New Roman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3.义务教育等转移支付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8267</w:t>
      </w:r>
      <w:r>
        <w:rPr>
          <w:rFonts w:hint="eastAsia" w:ascii="Times New Roman" w:hAnsi="Times New Roman" w:cs="Times New Roman"/>
          <w:sz w:val="28"/>
          <w:szCs w:val="28"/>
        </w:rPr>
        <w:t>万元，增长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13.53</w:t>
      </w:r>
      <w:r>
        <w:rPr>
          <w:rFonts w:hint="eastAsia" w:ascii="Times New Roman" w:hAnsi="Times New Roman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4.基本养老金保险和低保等转移支付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37395</w:t>
      </w:r>
      <w:r>
        <w:rPr>
          <w:rFonts w:hint="eastAsia" w:ascii="Times New Roman" w:hAnsi="Times New Roman" w:cs="Times New Roman"/>
          <w:sz w:val="28"/>
          <w:szCs w:val="28"/>
        </w:rPr>
        <w:t>万元，增长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14.37</w:t>
      </w:r>
      <w:r>
        <w:rPr>
          <w:rFonts w:hint="eastAsia" w:ascii="Times New Roman" w:hAnsi="Times New Roman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5.城乡居民医疗保险等转移支付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31497</w:t>
      </w:r>
      <w:r>
        <w:rPr>
          <w:rFonts w:hint="eastAsia" w:ascii="Times New Roman" w:hAnsi="Times New Roman" w:cs="Times New Roman"/>
          <w:sz w:val="28"/>
          <w:szCs w:val="28"/>
        </w:rPr>
        <w:t>万元，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6.63</w:t>
      </w:r>
      <w:r>
        <w:rPr>
          <w:rFonts w:hint="eastAsia" w:ascii="Times New Roman" w:hAnsi="Times New Roman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6.产粮(油)大县奖励资金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6520</w:t>
      </w:r>
      <w:r>
        <w:rPr>
          <w:rFonts w:hint="eastAsia" w:ascii="Times New Roman" w:hAnsi="Times New Roman" w:cs="Times New Roman"/>
          <w:sz w:val="28"/>
          <w:szCs w:val="28"/>
        </w:rPr>
        <w:t>万元，增长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6.92</w:t>
      </w:r>
      <w:r>
        <w:rPr>
          <w:rFonts w:hint="eastAsia" w:ascii="Times New Roman" w:hAnsi="Times New Roman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7.重点生态功能区转移支付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2355</w:t>
      </w:r>
      <w:r>
        <w:rPr>
          <w:rFonts w:hint="eastAsia" w:ascii="Times New Roman" w:hAnsi="Times New Roman" w:cs="Times New Roman"/>
          <w:sz w:val="28"/>
          <w:szCs w:val="28"/>
        </w:rPr>
        <w:t>万元，增长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1.07</w:t>
      </w:r>
      <w:r>
        <w:rPr>
          <w:rFonts w:hint="eastAsia" w:ascii="Times New Roman" w:hAnsi="Times New Roman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8.农村综合改革转移支付3165万元，增长25.84%。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9.固定数额补助22669万元，增长5.52%。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10.其他一般性转移支付26904万元，增长445.28%。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（二）专项转移支付情况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2018年，上级下达我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县</w:t>
      </w:r>
      <w:r>
        <w:rPr>
          <w:rFonts w:hint="eastAsia" w:ascii="Times New Roman" w:hAnsi="Times New Roman" w:cs="Times New Roman"/>
          <w:sz w:val="28"/>
          <w:szCs w:val="28"/>
        </w:rPr>
        <w:t>专项转移支付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105302</w:t>
      </w:r>
      <w:r>
        <w:rPr>
          <w:rFonts w:hint="eastAsia" w:ascii="Times New Roman" w:hAnsi="Times New Roman" w:cs="Times New Roman"/>
          <w:sz w:val="28"/>
          <w:szCs w:val="28"/>
        </w:rPr>
        <w:t>万元，比上年减少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7931</w:t>
      </w:r>
      <w:r>
        <w:rPr>
          <w:rFonts w:hint="eastAsia" w:ascii="Times New Roman" w:hAnsi="Times New Roman" w:cs="Times New Roman"/>
          <w:sz w:val="28"/>
          <w:szCs w:val="28"/>
        </w:rPr>
        <w:t>万元，下降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cs="Times New Roman"/>
          <w:sz w:val="28"/>
          <w:szCs w:val="28"/>
        </w:rPr>
        <w:t>%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lang w:eastAsia="zh-CN"/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0D"/>
    <w:rsid w:val="001C40D1"/>
    <w:rsid w:val="002D6C36"/>
    <w:rsid w:val="00353E30"/>
    <w:rsid w:val="006C3949"/>
    <w:rsid w:val="00724510"/>
    <w:rsid w:val="00766B8B"/>
    <w:rsid w:val="0086425F"/>
    <w:rsid w:val="00897F28"/>
    <w:rsid w:val="008C12B3"/>
    <w:rsid w:val="00B71E30"/>
    <w:rsid w:val="00C3593A"/>
    <w:rsid w:val="00DD2F0D"/>
    <w:rsid w:val="00DF6CEC"/>
    <w:rsid w:val="00EF364B"/>
    <w:rsid w:val="08D30306"/>
    <w:rsid w:val="0C66758A"/>
    <w:rsid w:val="11C1146C"/>
    <w:rsid w:val="148F6298"/>
    <w:rsid w:val="14D51D5E"/>
    <w:rsid w:val="1B857BBC"/>
    <w:rsid w:val="24E037D2"/>
    <w:rsid w:val="26BE3D86"/>
    <w:rsid w:val="29301339"/>
    <w:rsid w:val="3914337A"/>
    <w:rsid w:val="39C92B54"/>
    <w:rsid w:val="428568CB"/>
    <w:rsid w:val="466631E3"/>
    <w:rsid w:val="4DBF4EC6"/>
    <w:rsid w:val="52B50E4B"/>
    <w:rsid w:val="56584292"/>
    <w:rsid w:val="74124B9F"/>
    <w:rsid w:val="7D2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7">
    <w:name w:val="lyym3"/>
    <w:basedOn w:val="5"/>
    <w:qFormat/>
    <w:uiPriority w:val="0"/>
  </w:style>
  <w:style w:type="character" w:customStyle="1" w:styleId="8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303</Words>
  <Characters>1731</Characters>
  <Lines>14</Lines>
  <Paragraphs>4</Paragraphs>
  <TotalTime>18</TotalTime>
  <ScaleCrop>false</ScaleCrop>
  <LinksUpToDate>false</LinksUpToDate>
  <CharactersWithSpaces>2030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2018-07-13T01:06:00Z</dcterms:created>
  <dc:creator>Administrator</dc:creator>
  <cp:lastModifiedBy>@wang</cp:lastModifiedBy>
  <cp:lastPrinted>2019-07-11T06:58:00Z</cp:lastPrinted>
  <dcterms:modified xsi:type="dcterms:W3CDTF">2020-01-21T09:44:16Z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