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F2B" w:rsidRDefault="00BE53EB">
      <w:pPr>
        <w:shd w:val="clear" w:color="auto" w:fill="FFFFFF"/>
        <w:spacing w:line="900" w:lineRule="atLeast"/>
        <w:jc w:val="center"/>
        <w:outlineLvl w:val="0"/>
        <w:rPr>
          <w:rFonts w:ascii="微软雅黑" w:eastAsia="微软雅黑" w:hAnsi="微软雅黑" w:cs="宋体"/>
          <w:b/>
          <w:bCs/>
          <w:color w:val="333333"/>
          <w:kern w:val="36"/>
          <w:sz w:val="36"/>
          <w:szCs w:val="36"/>
        </w:rPr>
      </w:pPr>
      <w:r>
        <w:rPr>
          <w:rFonts w:ascii="微软雅黑" w:eastAsia="微软雅黑" w:hAnsi="微软雅黑" w:cs="宋体" w:hint="eastAsia"/>
          <w:b/>
          <w:bCs/>
          <w:color w:val="333333"/>
          <w:kern w:val="36"/>
          <w:sz w:val="36"/>
          <w:szCs w:val="36"/>
        </w:rPr>
        <w:t>南县</w:t>
      </w:r>
      <w:r>
        <w:rPr>
          <w:rFonts w:ascii="微软雅黑" w:eastAsia="微软雅黑" w:hAnsi="微软雅黑" w:cs="宋体" w:hint="eastAsia"/>
          <w:b/>
          <w:bCs/>
          <w:color w:val="333333"/>
          <w:kern w:val="36"/>
          <w:sz w:val="36"/>
          <w:szCs w:val="36"/>
        </w:rPr>
        <w:t>文化体育广电新闻出版局</w:t>
      </w:r>
      <w:r>
        <w:rPr>
          <w:rFonts w:ascii="微软雅黑" w:eastAsia="微软雅黑" w:hAnsi="微软雅黑" w:cs="宋体" w:hint="eastAsia"/>
          <w:b/>
          <w:bCs/>
          <w:color w:val="333333"/>
          <w:kern w:val="36"/>
          <w:sz w:val="36"/>
          <w:szCs w:val="36"/>
        </w:rPr>
        <w:t>2018</w:t>
      </w:r>
      <w:r>
        <w:rPr>
          <w:rFonts w:ascii="微软雅黑" w:eastAsia="微软雅黑" w:hAnsi="微软雅黑" w:cs="宋体" w:hint="eastAsia"/>
          <w:b/>
          <w:bCs/>
          <w:color w:val="333333"/>
          <w:kern w:val="36"/>
          <w:sz w:val="36"/>
          <w:szCs w:val="36"/>
        </w:rPr>
        <w:t>年</w:t>
      </w:r>
      <w:r>
        <w:rPr>
          <w:rFonts w:ascii="微软雅黑" w:eastAsia="微软雅黑" w:hAnsi="微软雅黑" w:cs="宋体" w:hint="eastAsia"/>
          <w:b/>
          <w:bCs/>
          <w:color w:val="333333"/>
          <w:kern w:val="36"/>
          <w:sz w:val="36"/>
          <w:szCs w:val="36"/>
        </w:rPr>
        <w:t>全民健身中心运行经费</w:t>
      </w:r>
      <w:r>
        <w:rPr>
          <w:rFonts w:ascii="微软雅黑" w:eastAsia="微软雅黑" w:hAnsi="微软雅黑" w:cs="宋体" w:hint="eastAsia"/>
          <w:b/>
          <w:bCs/>
          <w:color w:val="333333"/>
          <w:kern w:val="36"/>
          <w:sz w:val="36"/>
          <w:szCs w:val="36"/>
        </w:rPr>
        <w:t>绩效评价报告</w:t>
      </w:r>
    </w:p>
    <w:p w:rsidR="00D81F2B" w:rsidRDefault="00BE53EB">
      <w:pPr>
        <w:shd w:val="clear" w:color="auto" w:fill="FFFFFF"/>
        <w:spacing w:line="450" w:lineRule="atLeast"/>
        <w:ind w:firstLineChars="800" w:firstLine="2240"/>
        <w:rPr>
          <w:rFonts w:ascii="仿宋" w:eastAsia="仿宋" w:hAnsi="仿宋" w:cs="宋体"/>
          <w:bCs/>
          <w:color w:val="333333"/>
          <w:kern w:val="0"/>
          <w:sz w:val="28"/>
          <w:szCs w:val="28"/>
        </w:rPr>
      </w:pPr>
      <w:r>
        <w:rPr>
          <w:rFonts w:ascii="仿宋" w:eastAsia="仿宋" w:hAnsi="仿宋" w:cs="宋体" w:hint="eastAsia"/>
          <w:bCs/>
          <w:color w:val="333333"/>
          <w:kern w:val="0"/>
          <w:sz w:val="28"/>
          <w:szCs w:val="28"/>
        </w:rPr>
        <w:t>湖南新财苑会计师事务所</w:t>
      </w:r>
      <w:r>
        <w:rPr>
          <w:rFonts w:ascii="仿宋" w:eastAsia="仿宋" w:hAnsi="仿宋" w:cs="宋体" w:hint="eastAsia"/>
          <w:bCs/>
          <w:color w:val="333333"/>
          <w:kern w:val="0"/>
          <w:sz w:val="28"/>
          <w:szCs w:val="28"/>
        </w:rPr>
        <w:t>有限公司</w:t>
      </w:r>
      <w:r>
        <w:rPr>
          <w:rFonts w:ascii="仿宋" w:eastAsia="仿宋" w:hAnsi="仿宋" w:cs="宋体" w:hint="eastAsia"/>
          <w:bCs/>
          <w:color w:val="333333"/>
          <w:kern w:val="0"/>
          <w:sz w:val="28"/>
          <w:szCs w:val="28"/>
        </w:rPr>
        <w:t xml:space="preserve"> </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为进一步规范财政资金管理，强化财政资金支出绩效理念，切实提高财政资金使用效益，根据《中共中央</w:t>
      </w:r>
      <w:r>
        <w:rPr>
          <w:rFonts w:ascii="仿宋" w:eastAsia="仿宋" w:hAnsi="仿宋" w:hint="eastAsia"/>
          <w:sz w:val="30"/>
          <w:szCs w:val="30"/>
        </w:rPr>
        <w:t xml:space="preserve"> </w:t>
      </w:r>
      <w:r>
        <w:rPr>
          <w:rFonts w:ascii="仿宋" w:eastAsia="仿宋" w:hAnsi="仿宋" w:hint="eastAsia"/>
          <w:sz w:val="30"/>
          <w:szCs w:val="30"/>
        </w:rPr>
        <w:t>国务院关于全面实施预算绩效管理的意见》（中发〔</w:t>
      </w:r>
      <w:r>
        <w:rPr>
          <w:rFonts w:ascii="仿宋" w:eastAsia="仿宋" w:hAnsi="仿宋" w:hint="eastAsia"/>
          <w:sz w:val="30"/>
          <w:szCs w:val="30"/>
        </w:rPr>
        <w:t>2018</w:t>
      </w:r>
      <w:r>
        <w:rPr>
          <w:rFonts w:ascii="仿宋" w:eastAsia="仿宋" w:hAnsi="仿宋" w:hint="eastAsia"/>
          <w:sz w:val="30"/>
          <w:szCs w:val="30"/>
        </w:rPr>
        <w:t>〕</w:t>
      </w:r>
      <w:r>
        <w:rPr>
          <w:rFonts w:ascii="仿宋" w:eastAsia="仿宋" w:hAnsi="仿宋" w:hint="eastAsia"/>
          <w:sz w:val="30"/>
          <w:szCs w:val="30"/>
        </w:rPr>
        <w:t>34</w:t>
      </w:r>
      <w:r>
        <w:rPr>
          <w:rFonts w:ascii="仿宋" w:eastAsia="仿宋" w:hAnsi="仿宋" w:hint="eastAsia"/>
          <w:sz w:val="30"/>
          <w:szCs w:val="30"/>
        </w:rPr>
        <w:t>号）、《预算绩效管理工作考核办法》（湘财绩〔</w:t>
      </w:r>
      <w:r>
        <w:rPr>
          <w:rFonts w:ascii="仿宋" w:eastAsia="仿宋" w:hAnsi="仿宋" w:hint="eastAsia"/>
          <w:sz w:val="30"/>
          <w:szCs w:val="30"/>
        </w:rPr>
        <w:t>2015</w:t>
      </w:r>
      <w:r>
        <w:rPr>
          <w:rFonts w:ascii="仿宋" w:eastAsia="仿宋" w:hAnsi="仿宋" w:hint="eastAsia"/>
          <w:sz w:val="30"/>
          <w:szCs w:val="30"/>
        </w:rPr>
        <w:t>〕</w:t>
      </w:r>
      <w:r>
        <w:rPr>
          <w:rFonts w:ascii="仿宋" w:eastAsia="仿宋" w:hAnsi="仿宋" w:hint="eastAsia"/>
          <w:sz w:val="30"/>
          <w:szCs w:val="30"/>
        </w:rPr>
        <w:t>15</w:t>
      </w:r>
      <w:r>
        <w:rPr>
          <w:rFonts w:ascii="仿宋" w:eastAsia="仿宋" w:hAnsi="仿宋" w:hint="eastAsia"/>
          <w:sz w:val="30"/>
          <w:szCs w:val="30"/>
        </w:rPr>
        <w:t>号）和《省财政厅</w:t>
      </w:r>
      <w:r>
        <w:rPr>
          <w:rFonts w:ascii="仿宋" w:eastAsia="仿宋" w:hAnsi="仿宋" w:hint="eastAsia"/>
          <w:sz w:val="30"/>
          <w:szCs w:val="30"/>
        </w:rPr>
        <w:t>2019</w:t>
      </w:r>
      <w:r>
        <w:rPr>
          <w:rFonts w:ascii="仿宋" w:eastAsia="仿宋" w:hAnsi="仿宋" w:hint="eastAsia"/>
          <w:sz w:val="30"/>
          <w:szCs w:val="30"/>
        </w:rPr>
        <w:t>年工作规划》等文件要求，受南县财政局的委托，我所成立专项资金绩效评价工作组，于</w:t>
      </w:r>
      <w:r>
        <w:rPr>
          <w:rFonts w:ascii="仿宋" w:eastAsia="仿宋" w:hAnsi="仿宋" w:hint="eastAsia"/>
          <w:sz w:val="30"/>
          <w:szCs w:val="30"/>
        </w:rPr>
        <w:t>2019</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26</w:t>
      </w:r>
      <w:r>
        <w:rPr>
          <w:rFonts w:ascii="仿宋" w:eastAsia="仿宋" w:hAnsi="仿宋" w:hint="eastAsia"/>
          <w:sz w:val="30"/>
          <w:szCs w:val="30"/>
        </w:rPr>
        <w:t>日—</w:t>
      </w:r>
      <w:r>
        <w:rPr>
          <w:rFonts w:ascii="仿宋" w:eastAsia="仿宋" w:hAnsi="仿宋" w:hint="eastAsia"/>
          <w:sz w:val="30"/>
          <w:szCs w:val="30"/>
        </w:rPr>
        <w:t>7</w:t>
      </w:r>
      <w:r>
        <w:rPr>
          <w:rFonts w:ascii="仿宋" w:eastAsia="仿宋" w:hAnsi="仿宋" w:hint="eastAsia"/>
          <w:sz w:val="30"/>
          <w:szCs w:val="30"/>
        </w:rPr>
        <w:t>月</w:t>
      </w:r>
      <w:r>
        <w:rPr>
          <w:rFonts w:ascii="仿宋" w:eastAsia="仿宋" w:hAnsi="仿宋" w:hint="eastAsia"/>
          <w:sz w:val="30"/>
          <w:szCs w:val="30"/>
        </w:rPr>
        <w:t>5</w:t>
      </w:r>
      <w:r>
        <w:rPr>
          <w:rFonts w:ascii="仿宋" w:eastAsia="仿宋" w:hAnsi="仿宋" w:hint="eastAsia"/>
          <w:sz w:val="30"/>
          <w:szCs w:val="30"/>
        </w:rPr>
        <w:t>日对</w:t>
      </w:r>
      <w:r>
        <w:rPr>
          <w:rFonts w:ascii="仿宋" w:eastAsia="仿宋" w:hAnsi="仿宋" w:hint="eastAsia"/>
          <w:sz w:val="30"/>
          <w:szCs w:val="30"/>
        </w:rPr>
        <w:t>2018</w:t>
      </w:r>
      <w:r>
        <w:rPr>
          <w:rFonts w:ascii="仿宋" w:eastAsia="仿宋" w:hAnsi="仿宋" w:hint="eastAsia"/>
          <w:sz w:val="30"/>
          <w:szCs w:val="30"/>
        </w:rPr>
        <w:t>年度对南县文化体育广电新闻出版局</w:t>
      </w:r>
      <w:r>
        <w:rPr>
          <w:rFonts w:ascii="仿宋" w:eastAsia="仿宋" w:hAnsi="仿宋" w:hint="eastAsia"/>
          <w:sz w:val="30"/>
          <w:szCs w:val="30"/>
        </w:rPr>
        <w:t>2018</w:t>
      </w:r>
      <w:r>
        <w:rPr>
          <w:rFonts w:ascii="仿宋" w:eastAsia="仿宋" w:hAnsi="仿宋" w:hint="eastAsia"/>
          <w:sz w:val="30"/>
          <w:szCs w:val="30"/>
        </w:rPr>
        <w:t>年全民健身中心专项工作经费以下简称</w:t>
      </w:r>
      <w:r>
        <w:rPr>
          <w:rFonts w:ascii="仿宋" w:eastAsia="仿宋" w:hAnsi="仿宋" w:hint="eastAsia"/>
          <w:sz w:val="30"/>
          <w:szCs w:val="30"/>
        </w:rPr>
        <w:t>（</w:t>
      </w:r>
      <w:r>
        <w:rPr>
          <w:rFonts w:ascii="仿宋" w:eastAsia="仿宋" w:hAnsi="仿宋" w:hint="eastAsia"/>
          <w:sz w:val="30"/>
          <w:szCs w:val="30"/>
        </w:rPr>
        <w:t>项目资金）开展了绩效评价。现将有关情况报告如下：</w:t>
      </w:r>
    </w:p>
    <w:p w:rsidR="00D81F2B" w:rsidRDefault="00BE53EB">
      <w:pPr>
        <w:pStyle w:val="a4"/>
        <w:ind w:firstLineChars="200" w:firstLine="643"/>
        <w:rPr>
          <w:b/>
          <w:sz w:val="32"/>
          <w:szCs w:val="32"/>
        </w:rPr>
      </w:pPr>
      <w:r>
        <w:rPr>
          <w:rFonts w:hint="eastAsia"/>
          <w:b/>
          <w:sz w:val="32"/>
          <w:szCs w:val="32"/>
        </w:rPr>
        <w:t>一、基本情况</w:t>
      </w:r>
    </w:p>
    <w:p w:rsidR="00D81F2B" w:rsidRDefault="00BE53EB">
      <w:pPr>
        <w:shd w:val="clear" w:color="auto" w:fill="FFFFFF"/>
        <w:spacing w:line="360" w:lineRule="atLeast"/>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项目单位基本情况。</w:t>
      </w:r>
      <w:r>
        <w:rPr>
          <w:rFonts w:ascii="仿宋" w:eastAsia="仿宋" w:hAnsi="仿宋" w:hint="eastAsia"/>
          <w:sz w:val="30"/>
          <w:szCs w:val="30"/>
        </w:rPr>
        <w:t>根据《中共南县县委南县人民政府关于印发</w:t>
      </w:r>
      <w:r>
        <w:rPr>
          <w:rFonts w:ascii="仿宋" w:eastAsia="仿宋" w:hAnsi="仿宋" w:hint="eastAsia"/>
          <w:sz w:val="30"/>
          <w:szCs w:val="30"/>
        </w:rPr>
        <w:t>&lt;</w:t>
      </w:r>
      <w:r>
        <w:rPr>
          <w:rFonts w:ascii="仿宋" w:eastAsia="仿宋" w:hAnsi="仿宋" w:hint="eastAsia"/>
          <w:sz w:val="30"/>
          <w:szCs w:val="30"/>
        </w:rPr>
        <w:t>南县人民政府职能转变和机构改革方案的实施意见</w:t>
      </w:r>
      <w:r>
        <w:rPr>
          <w:rFonts w:ascii="仿宋" w:eastAsia="仿宋" w:hAnsi="仿宋" w:hint="eastAsia"/>
          <w:sz w:val="30"/>
          <w:szCs w:val="30"/>
        </w:rPr>
        <w:t>&gt;</w:t>
      </w:r>
      <w:r>
        <w:rPr>
          <w:rFonts w:ascii="仿宋" w:eastAsia="仿宋" w:hAnsi="仿宋" w:hint="eastAsia"/>
          <w:sz w:val="30"/>
          <w:szCs w:val="30"/>
        </w:rPr>
        <w:t>的通知</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南发</w:t>
      </w:r>
      <w:r>
        <w:rPr>
          <w:rFonts w:ascii="仿宋" w:eastAsia="仿宋" w:hAnsi="仿宋" w:hint="eastAsia"/>
          <w:sz w:val="30"/>
          <w:szCs w:val="30"/>
        </w:rPr>
        <w:t>[2015]11</w:t>
      </w:r>
      <w:r>
        <w:rPr>
          <w:rFonts w:ascii="仿宋" w:eastAsia="仿宋" w:hAnsi="仿宋" w:hint="eastAsia"/>
          <w:sz w:val="30"/>
          <w:szCs w:val="30"/>
        </w:rPr>
        <w:t>号</w:t>
      </w:r>
      <w:r>
        <w:rPr>
          <w:rFonts w:ascii="仿宋" w:eastAsia="仿宋" w:hAnsi="仿宋" w:hint="eastAsia"/>
          <w:sz w:val="30"/>
          <w:szCs w:val="30"/>
        </w:rPr>
        <w:t>)</w:t>
      </w:r>
      <w:r>
        <w:rPr>
          <w:rFonts w:ascii="仿宋" w:eastAsia="仿宋" w:hAnsi="仿宋" w:hint="eastAsia"/>
          <w:sz w:val="30"/>
          <w:szCs w:val="30"/>
        </w:rPr>
        <w:t>，设立南县文化体育广电新闻出版局，挂南县旅游局的牌子，隶属南县人民政府工作部门。县全民健身服务中心为县文化体育广电新闻出版局所属副科级公益一类事业单位，核定全额拨款事业编制</w:t>
      </w:r>
      <w:r>
        <w:rPr>
          <w:rFonts w:ascii="仿宋" w:eastAsia="仿宋" w:hAnsi="仿宋" w:hint="eastAsia"/>
          <w:sz w:val="30"/>
          <w:szCs w:val="30"/>
        </w:rPr>
        <w:t>8</w:t>
      </w:r>
      <w:r>
        <w:rPr>
          <w:rFonts w:ascii="仿宋" w:eastAsia="仿宋" w:hAnsi="仿宋" w:hint="eastAsia"/>
          <w:sz w:val="30"/>
          <w:szCs w:val="30"/>
        </w:rPr>
        <w:t>名，其中主任</w:t>
      </w:r>
      <w:r>
        <w:rPr>
          <w:rFonts w:ascii="仿宋" w:eastAsia="仿宋" w:hAnsi="仿宋" w:hint="eastAsia"/>
          <w:sz w:val="30"/>
          <w:szCs w:val="30"/>
        </w:rPr>
        <w:t>1</w:t>
      </w:r>
      <w:r>
        <w:rPr>
          <w:rFonts w:ascii="仿宋" w:eastAsia="仿宋" w:hAnsi="仿宋" w:hint="eastAsia"/>
          <w:sz w:val="30"/>
          <w:szCs w:val="30"/>
        </w:rPr>
        <w:t>名，副主任</w:t>
      </w:r>
      <w:r>
        <w:rPr>
          <w:rFonts w:ascii="仿宋" w:eastAsia="仿宋" w:hAnsi="仿宋" w:hint="eastAsia"/>
          <w:sz w:val="30"/>
          <w:szCs w:val="30"/>
        </w:rPr>
        <w:t>2</w:t>
      </w:r>
      <w:r>
        <w:rPr>
          <w:rFonts w:ascii="仿宋" w:eastAsia="仿宋" w:hAnsi="仿宋" w:hint="eastAsia"/>
          <w:sz w:val="30"/>
          <w:szCs w:val="30"/>
        </w:rPr>
        <w:t>名。</w:t>
      </w:r>
      <w:r>
        <w:rPr>
          <w:rFonts w:ascii="仿宋" w:eastAsia="仿宋" w:hAnsi="仿宋" w:hint="eastAsia"/>
          <w:sz w:val="30"/>
          <w:szCs w:val="30"/>
        </w:rPr>
        <w:t>主要职责</w:t>
      </w:r>
      <w:r>
        <w:rPr>
          <w:rFonts w:ascii="仿宋" w:eastAsia="仿宋" w:hAnsi="仿宋" w:hint="eastAsia"/>
          <w:sz w:val="30"/>
          <w:szCs w:val="30"/>
        </w:rPr>
        <w:t>：负责指导全民健身运动项目的开展；负责培训、推广和开发体育健身项目；配合做好各级体育赛事和重大社会体育活动的组织实施工作；做好青少年体育培训、指导、教研</w:t>
      </w:r>
      <w:r>
        <w:rPr>
          <w:rFonts w:ascii="仿宋" w:eastAsia="仿宋" w:hAnsi="仿宋" w:hint="eastAsia"/>
          <w:sz w:val="30"/>
          <w:szCs w:val="30"/>
        </w:rPr>
        <w:lastRenderedPageBreak/>
        <w:t>等工作；协助做好体育项目裁判员、教练员及运动员的培训、使用工作。</w:t>
      </w:r>
    </w:p>
    <w:p w:rsidR="00D81F2B" w:rsidRDefault="00BE53EB">
      <w:pPr>
        <w:shd w:val="clear" w:color="auto" w:fill="FFFFFF"/>
        <w:spacing w:line="360" w:lineRule="atLeast"/>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项目基本情况。</w:t>
      </w:r>
      <w:r>
        <w:rPr>
          <w:rFonts w:ascii="仿宋" w:eastAsia="仿宋" w:hAnsi="仿宋" w:hint="eastAsia"/>
          <w:sz w:val="30"/>
          <w:szCs w:val="30"/>
        </w:rPr>
        <w:t>根据国务院关于印发全民健身</w:t>
      </w:r>
      <w:r>
        <w:rPr>
          <w:rFonts w:ascii="仿宋" w:eastAsia="仿宋" w:hAnsi="仿宋" w:hint="eastAsia"/>
          <w:sz w:val="30"/>
          <w:szCs w:val="30"/>
        </w:rPr>
        <w:t>计划</w:t>
      </w:r>
      <w:r>
        <w:rPr>
          <w:rFonts w:ascii="仿宋" w:eastAsia="仿宋" w:hAnsi="仿宋" w:hint="eastAsia"/>
          <w:sz w:val="30"/>
          <w:szCs w:val="30"/>
        </w:rPr>
        <w:t>(2016-2020</w:t>
      </w:r>
      <w:r>
        <w:rPr>
          <w:rFonts w:ascii="仿宋" w:eastAsia="仿宋" w:hAnsi="仿宋" w:hint="eastAsia"/>
          <w:sz w:val="30"/>
          <w:szCs w:val="30"/>
        </w:rPr>
        <w:t>年</w:t>
      </w:r>
      <w:r>
        <w:rPr>
          <w:rFonts w:ascii="仿宋" w:eastAsia="仿宋" w:hAnsi="仿宋" w:hint="eastAsia"/>
          <w:sz w:val="30"/>
          <w:szCs w:val="30"/>
        </w:rPr>
        <w:t>)</w:t>
      </w:r>
      <w:r>
        <w:rPr>
          <w:rFonts w:ascii="仿宋" w:eastAsia="仿宋" w:hAnsi="仿宋" w:hint="eastAsia"/>
          <w:sz w:val="30"/>
          <w:szCs w:val="30"/>
        </w:rPr>
        <w:t>的通知</w:t>
      </w:r>
      <w:r>
        <w:rPr>
          <w:rFonts w:ascii="仿宋" w:eastAsia="仿宋" w:hAnsi="仿宋" w:hint="eastAsia"/>
          <w:sz w:val="30"/>
          <w:szCs w:val="30"/>
        </w:rPr>
        <w:t>(</w:t>
      </w:r>
      <w:r>
        <w:rPr>
          <w:rFonts w:ascii="仿宋" w:eastAsia="仿宋" w:hAnsi="仿宋" w:hint="eastAsia"/>
          <w:sz w:val="30"/>
          <w:szCs w:val="30"/>
        </w:rPr>
        <w:t>国发</w:t>
      </w:r>
      <w:r>
        <w:rPr>
          <w:rFonts w:ascii="仿宋" w:eastAsia="仿宋" w:hAnsi="仿宋" w:hint="eastAsia"/>
          <w:sz w:val="30"/>
          <w:szCs w:val="30"/>
        </w:rPr>
        <w:t>[2016]37</w:t>
      </w:r>
      <w:r>
        <w:rPr>
          <w:rFonts w:ascii="仿宋" w:eastAsia="仿宋" w:hAnsi="仿宋" w:hint="eastAsia"/>
          <w:sz w:val="30"/>
          <w:szCs w:val="30"/>
        </w:rPr>
        <w:t>号</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全面贯彻党的十八大和十八届三中、四中、五中全会精神，紧紧围绕“四个全面”战略布局和党中央、国务院决策部署，牢固树立和贯彻落实创新、协调、绿色、开放、共享的发展理念，以增强人民体质、提高健康水平为根本目标，以满足人民群众日益增长的多元化体体育健身需求为出发点和落脚点，坚持以人为本、改革创新、依法治体、确保基本、多元互促、注重实效的工作原则，通过立体构建、整合推进、动身现代治理能力，为全面建成小康社会贡献力量，为实现中华民族伟大复兴的中国梦奠定坚实基</w:t>
      </w:r>
      <w:r>
        <w:rPr>
          <w:rFonts w:ascii="仿宋" w:eastAsia="仿宋" w:hAnsi="仿宋" w:hint="eastAsia"/>
          <w:sz w:val="30"/>
          <w:szCs w:val="30"/>
        </w:rPr>
        <w:t>础。在上述</w:t>
      </w:r>
      <w:r>
        <w:rPr>
          <w:rFonts w:ascii="仿宋" w:eastAsia="仿宋" w:hAnsi="仿宋" w:hint="eastAsia"/>
          <w:sz w:val="30"/>
          <w:szCs w:val="30"/>
        </w:rPr>
        <w:t>5</w:t>
      </w:r>
      <w:r>
        <w:rPr>
          <w:rFonts w:ascii="仿宋" w:eastAsia="仿宋" w:hAnsi="仿宋" w:hint="eastAsia"/>
          <w:sz w:val="30"/>
          <w:szCs w:val="30"/>
        </w:rPr>
        <w:t>年</w:t>
      </w:r>
      <w:r>
        <w:rPr>
          <w:rFonts w:ascii="仿宋" w:eastAsia="仿宋" w:hAnsi="仿宋" w:hint="eastAsia"/>
          <w:sz w:val="30"/>
          <w:szCs w:val="30"/>
        </w:rPr>
        <w:t>全民健身计划下，</w:t>
      </w:r>
      <w:r>
        <w:rPr>
          <w:rFonts w:ascii="仿宋" w:eastAsia="仿宋" w:hAnsi="仿宋"/>
          <w:sz w:val="30"/>
          <w:szCs w:val="30"/>
        </w:rPr>
        <w:t>全民健身服务中心</w:t>
      </w:r>
      <w:r>
        <w:rPr>
          <w:rFonts w:ascii="仿宋" w:eastAsia="仿宋" w:hAnsi="仿宋" w:hint="eastAsia"/>
          <w:sz w:val="30"/>
          <w:szCs w:val="30"/>
        </w:rPr>
        <w:t>在本年计划开展四项大型运动赛事（乒乓球赛、游泳比赛、篮球赛和气排球赛）。</w:t>
      </w:r>
    </w:p>
    <w:p w:rsidR="00D81F2B" w:rsidRDefault="00BE53EB">
      <w:pPr>
        <w:shd w:val="clear" w:color="auto" w:fill="FFFFFF"/>
        <w:spacing w:line="360" w:lineRule="atLeast"/>
        <w:ind w:firstLineChars="200" w:firstLine="600"/>
        <w:rPr>
          <w:rFonts w:ascii="仿宋" w:eastAsia="仿宋" w:hAnsi="仿宋" w:cs="仿宋"/>
          <w:sz w:val="30"/>
          <w:szCs w:val="30"/>
          <w:shd w:val="clear" w:color="auto" w:fill="FFFFFF"/>
        </w:rPr>
      </w:pPr>
      <w:r>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三</w:t>
      </w:r>
      <w:r>
        <w:rPr>
          <w:rFonts w:ascii="仿宋" w:eastAsia="仿宋" w:hAnsi="仿宋" w:cs="仿宋" w:hint="eastAsia"/>
          <w:sz w:val="30"/>
          <w:szCs w:val="30"/>
          <w:shd w:val="clear" w:color="auto" w:fill="FFFFFF"/>
        </w:rPr>
        <w:t>)</w:t>
      </w:r>
      <w:r>
        <w:rPr>
          <w:rFonts w:ascii="仿宋" w:eastAsia="仿宋" w:hAnsi="仿宋" w:cs="仿宋" w:hint="eastAsia"/>
          <w:sz w:val="30"/>
          <w:szCs w:val="30"/>
          <w:shd w:val="clear" w:color="auto" w:fill="FFFFFF"/>
        </w:rPr>
        <w:t>绩效目标完成情况。</w:t>
      </w:r>
    </w:p>
    <w:p w:rsidR="00D81F2B" w:rsidRDefault="00BE53EB">
      <w:pPr>
        <w:shd w:val="clear" w:color="auto" w:fill="FFFFFF"/>
        <w:spacing w:line="360" w:lineRule="atLeast"/>
        <w:ind w:firstLineChars="200" w:firstLine="600"/>
        <w:rPr>
          <w:rFonts w:ascii="仿宋" w:eastAsia="仿宋" w:hAnsi="仿宋"/>
          <w:sz w:val="30"/>
          <w:szCs w:val="30"/>
        </w:rPr>
      </w:pPr>
      <w:r>
        <w:rPr>
          <w:rFonts w:ascii="仿宋" w:eastAsia="仿宋" w:hAnsi="仿宋"/>
          <w:sz w:val="30"/>
          <w:szCs w:val="30"/>
        </w:rPr>
        <w:t>南县文化体育广电新闻出版局下设的全民健身服务中心，积极计划并组织联络各运动协会开展体育运动，在</w:t>
      </w:r>
      <w:r>
        <w:rPr>
          <w:rFonts w:ascii="仿宋" w:eastAsia="仿宋" w:hAnsi="仿宋"/>
          <w:sz w:val="30"/>
          <w:szCs w:val="30"/>
        </w:rPr>
        <w:t>2018</w:t>
      </w:r>
      <w:r>
        <w:rPr>
          <w:rFonts w:ascii="仿宋" w:eastAsia="仿宋" w:hAnsi="仿宋"/>
          <w:sz w:val="30"/>
          <w:szCs w:val="30"/>
        </w:rPr>
        <w:t>年开展了</w:t>
      </w:r>
      <w:r>
        <w:rPr>
          <w:rFonts w:ascii="仿宋" w:eastAsia="仿宋" w:hAnsi="仿宋"/>
          <w:sz w:val="30"/>
          <w:szCs w:val="30"/>
        </w:rPr>
        <w:t>4</w:t>
      </w:r>
      <w:r>
        <w:rPr>
          <w:rFonts w:ascii="仿宋" w:eastAsia="仿宋" w:hAnsi="仿宋"/>
          <w:sz w:val="30"/>
          <w:szCs w:val="30"/>
        </w:rPr>
        <w:t>项大型运动赛事：</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6</w:t>
      </w:r>
      <w:r>
        <w:rPr>
          <w:rFonts w:ascii="仿宋" w:eastAsia="仿宋" w:hAnsi="仿宋"/>
          <w:sz w:val="30"/>
          <w:szCs w:val="30"/>
        </w:rPr>
        <w:t>月</w:t>
      </w:r>
      <w:r>
        <w:rPr>
          <w:rFonts w:ascii="仿宋" w:eastAsia="仿宋" w:hAnsi="仿宋"/>
          <w:sz w:val="30"/>
          <w:szCs w:val="30"/>
        </w:rPr>
        <w:t>16</w:t>
      </w:r>
      <w:r>
        <w:rPr>
          <w:rFonts w:ascii="仿宋" w:eastAsia="仿宋" w:hAnsi="仿宋"/>
          <w:sz w:val="30"/>
          <w:szCs w:val="30"/>
        </w:rPr>
        <w:t>日乒乓球协会</w:t>
      </w:r>
      <w:r>
        <w:rPr>
          <w:rFonts w:ascii="仿宋" w:eastAsia="仿宋" w:hAnsi="仿宋"/>
          <w:sz w:val="30"/>
          <w:szCs w:val="30"/>
        </w:rPr>
        <w:t>“</w:t>
      </w:r>
      <w:r>
        <w:rPr>
          <w:rFonts w:ascii="仿宋" w:eastAsia="仿宋" w:hAnsi="仿宋"/>
          <w:sz w:val="30"/>
          <w:szCs w:val="30"/>
        </w:rPr>
        <w:t>湖南金之香米业</w:t>
      </w:r>
      <w:r>
        <w:rPr>
          <w:rFonts w:ascii="仿宋" w:eastAsia="仿宋" w:hAnsi="仿宋"/>
          <w:sz w:val="30"/>
          <w:szCs w:val="30"/>
        </w:rPr>
        <w:t>”</w:t>
      </w:r>
      <w:r>
        <w:rPr>
          <w:rFonts w:ascii="仿宋" w:eastAsia="仿宋" w:hAnsi="仿宋"/>
          <w:sz w:val="30"/>
          <w:szCs w:val="30"/>
        </w:rPr>
        <w:t>第</w:t>
      </w:r>
      <w:r>
        <w:rPr>
          <w:rFonts w:ascii="仿宋" w:eastAsia="仿宋" w:hAnsi="仿宋"/>
          <w:sz w:val="30"/>
          <w:szCs w:val="30"/>
        </w:rPr>
        <w:t>25</w:t>
      </w:r>
      <w:r>
        <w:rPr>
          <w:rFonts w:ascii="仿宋" w:eastAsia="仿宋" w:hAnsi="仿宋"/>
          <w:sz w:val="30"/>
          <w:szCs w:val="30"/>
        </w:rPr>
        <w:t>届湘北俱乐部联赛、</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7</w:t>
      </w:r>
      <w:r>
        <w:rPr>
          <w:rFonts w:ascii="仿宋" w:eastAsia="仿宋" w:hAnsi="仿宋"/>
          <w:sz w:val="30"/>
          <w:szCs w:val="30"/>
        </w:rPr>
        <w:t>月</w:t>
      </w:r>
      <w:r>
        <w:rPr>
          <w:rFonts w:ascii="仿宋" w:eastAsia="仿宋" w:hAnsi="仿宋"/>
          <w:sz w:val="30"/>
          <w:szCs w:val="30"/>
        </w:rPr>
        <w:t>16</w:t>
      </w:r>
      <w:r>
        <w:rPr>
          <w:rFonts w:ascii="仿宋" w:eastAsia="仿宋" w:hAnsi="仿宋"/>
          <w:sz w:val="30"/>
          <w:szCs w:val="30"/>
        </w:rPr>
        <w:t>日游泳协会首届</w:t>
      </w:r>
      <w:r>
        <w:rPr>
          <w:rFonts w:ascii="仿宋" w:eastAsia="仿宋" w:hAnsi="仿宋"/>
          <w:sz w:val="30"/>
          <w:szCs w:val="30"/>
        </w:rPr>
        <w:t>3.7</w:t>
      </w:r>
      <w:r>
        <w:rPr>
          <w:rFonts w:ascii="仿宋" w:eastAsia="仿宋" w:hAnsi="仿宋"/>
          <w:sz w:val="30"/>
          <w:szCs w:val="30"/>
        </w:rPr>
        <w:t>公里畅游沱江挑战活动、</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8</w:t>
      </w:r>
      <w:r>
        <w:rPr>
          <w:rFonts w:ascii="仿宋" w:eastAsia="仿宋" w:hAnsi="仿宋"/>
          <w:sz w:val="30"/>
          <w:szCs w:val="30"/>
        </w:rPr>
        <w:t>月</w:t>
      </w:r>
      <w:r>
        <w:rPr>
          <w:rFonts w:ascii="仿宋" w:eastAsia="仿宋" w:hAnsi="仿宋"/>
          <w:sz w:val="30"/>
          <w:szCs w:val="30"/>
        </w:rPr>
        <w:t>20</w:t>
      </w:r>
      <w:r>
        <w:rPr>
          <w:rFonts w:ascii="仿宋" w:eastAsia="仿宋" w:hAnsi="仿宋"/>
          <w:sz w:val="30"/>
          <w:szCs w:val="30"/>
        </w:rPr>
        <w:t>日至</w:t>
      </w:r>
      <w:r>
        <w:rPr>
          <w:rFonts w:ascii="仿宋" w:eastAsia="仿宋" w:hAnsi="仿宋"/>
          <w:sz w:val="30"/>
          <w:szCs w:val="30"/>
        </w:rPr>
        <w:t>30</w:t>
      </w:r>
      <w:r>
        <w:rPr>
          <w:rFonts w:ascii="仿宋" w:eastAsia="仿宋" w:hAnsi="仿宋"/>
          <w:sz w:val="30"/>
          <w:szCs w:val="30"/>
        </w:rPr>
        <w:t>日篮球协会南县第</w:t>
      </w:r>
      <w:r>
        <w:rPr>
          <w:rFonts w:ascii="仿宋" w:eastAsia="仿宋" w:hAnsi="仿宋"/>
          <w:sz w:val="30"/>
          <w:szCs w:val="30"/>
        </w:rPr>
        <w:t>22</w:t>
      </w:r>
      <w:r>
        <w:rPr>
          <w:rFonts w:ascii="仿宋" w:eastAsia="仿宋" w:hAnsi="仿宋"/>
          <w:sz w:val="30"/>
          <w:szCs w:val="30"/>
        </w:rPr>
        <w:t>届男子篮球职工联赛、</w:t>
      </w:r>
      <w:r>
        <w:rPr>
          <w:rFonts w:ascii="仿宋" w:eastAsia="仿宋" w:hAnsi="仿宋"/>
          <w:sz w:val="30"/>
          <w:szCs w:val="30"/>
        </w:rPr>
        <w:t>2018</w:t>
      </w:r>
      <w:r>
        <w:rPr>
          <w:rFonts w:ascii="仿宋" w:eastAsia="仿宋" w:hAnsi="仿宋"/>
          <w:sz w:val="30"/>
          <w:szCs w:val="30"/>
        </w:rPr>
        <w:t>年</w:t>
      </w:r>
      <w:r>
        <w:rPr>
          <w:rFonts w:ascii="仿宋" w:eastAsia="仿宋" w:hAnsi="仿宋"/>
          <w:sz w:val="30"/>
          <w:szCs w:val="30"/>
        </w:rPr>
        <w:t>9</w:t>
      </w:r>
      <w:r>
        <w:rPr>
          <w:rFonts w:ascii="仿宋" w:eastAsia="仿宋" w:hAnsi="仿宋"/>
          <w:sz w:val="30"/>
          <w:szCs w:val="30"/>
        </w:rPr>
        <w:t>月</w:t>
      </w:r>
      <w:r>
        <w:rPr>
          <w:rFonts w:ascii="仿宋" w:eastAsia="仿宋" w:hAnsi="仿宋"/>
          <w:sz w:val="30"/>
          <w:szCs w:val="30"/>
        </w:rPr>
        <w:t>17</w:t>
      </w:r>
      <w:r>
        <w:rPr>
          <w:rFonts w:ascii="仿宋" w:eastAsia="仿宋" w:hAnsi="仿宋"/>
          <w:sz w:val="30"/>
          <w:szCs w:val="30"/>
        </w:rPr>
        <w:t>日至</w:t>
      </w:r>
      <w:r>
        <w:rPr>
          <w:rFonts w:ascii="仿宋" w:eastAsia="仿宋" w:hAnsi="仿宋"/>
          <w:sz w:val="30"/>
          <w:szCs w:val="30"/>
        </w:rPr>
        <w:t>23</w:t>
      </w:r>
      <w:r>
        <w:rPr>
          <w:rFonts w:ascii="仿宋" w:eastAsia="仿宋" w:hAnsi="仿宋"/>
          <w:sz w:val="30"/>
          <w:szCs w:val="30"/>
        </w:rPr>
        <w:t>日气排球协会第</w:t>
      </w:r>
      <w:r>
        <w:rPr>
          <w:rFonts w:ascii="仿宋" w:eastAsia="仿宋" w:hAnsi="仿宋"/>
          <w:sz w:val="30"/>
          <w:szCs w:val="30"/>
        </w:rPr>
        <w:t>四届</w:t>
      </w:r>
      <w:r>
        <w:rPr>
          <w:rFonts w:ascii="仿宋" w:eastAsia="仿宋" w:hAnsi="仿宋"/>
          <w:sz w:val="30"/>
          <w:szCs w:val="30"/>
        </w:rPr>
        <w:t>“</w:t>
      </w:r>
      <w:r>
        <w:rPr>
          <w:rFonts w:ascii="仿宋" w:eastAsia="仿宋" w:hAnsi="仿宋"/>
          <w:sz w:val="30"/>
          <w:szCs w:val="30"/>
        </w:rPr>
        <w:t>体彩杯</w:t>
      </w:r>
      <w:r>
        <w:rPr>
          <w:rFonts w:ascii="仿宋" w:eastAsia="仿宋" w:hAnsi="仿宋"/>
          <w:sz w:val="30"/>
          <w:szCs w:val="30"/>
        </w:rPr>
        <w:t>”</w:t>
      </w:r>
      <w:r>
        <w:rPr>
          <w:rFonts w:ascii="仿宋" w:eastAsia="仿宋" w:hAnsi="仿宋"/>
          <w:sz w:val="30"/>
          <w:szCs w:val="30"/>
        </w:rPr>
        <w:t>职工气排球比赛。</w:t>
      </w:r>
    </w:p>
    <w:p w:rsidR="00D81F2B" w:rsidRDefault="00BE53EB">
      <w:pPr>
        <w:ind w:firstLineChars="200" w:firstLine="643"/>
        <w:rPr>
          <w:rFonts w:asciiTheme="majorEastAsia" w:eastAsiaTheme="majorEastAsia" w:hAnsiTheme="majorEastAsia"/>
          <w:b/>
          <w:sz w:val="32"/>
          <w:szCs w:val="32"/>
        </w:rPr>
      </w:pPr>
      <w:r>
        <w:rPr>
          <w:rFonts w:asciiTheme="majorEastAsia" w:eastAsiaTheme="majorEastAsia" w:hAnsiTheme="majorEastAsia" w:hint="eastAsia"/>
          <w:b/>
          <w:sz w:val="32"/>
          <w:szCs w:val="32"/>
        </w:rPr>
        <w:lastRenderedPageBreak/>
        <w:t>二、项目资金使用及管理情况</w:t>
      </w:r>
    </w:p>
    <w:p w:rsidR="00D81F2B" w:rsidRDefault="00BE53EB">
      <w:pPr>
        <w:shd w:val="clear" w:color="auto" w:fill="FFFFFF"/>
        <w:spacing w:line="360" w:lineRule="atLeast"/>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项目资金到位</w:t>
      </w:r>
      <w:r>
        <w:rPr>
          <w:rFonts w:ascii="仿宋" w:eastAsia="仿宋" w:hAnsi="仿宋" w:hint="eastAsia"/>
          <w:sz w:val="30"/>
          <w:szCs w:val="30"/>
        </w:rPr>
        <w:t>及使用</w:t>
      </w:r>
      <w:r>
        <w:rPr>
          <w:rFonts w:ascii="仿宋" w:eastAsia="仿宋" w:hAnsi="仿宋" w:hint="eastAsia"/>
          <w:sz w:val="30"/>
          <w:szCs w:val="30"/>
        </w:rPr>
        <w:t>情况。</w:t>
      </w:r>
      <w:r>
        <w:rPr>
          <w:rFonts w:ascii="仿宋" w:eastAsia="仿宋" w:hAnsi="仿宋" w:hint="eastAsia"/>
          <w:sz w:val="30"/>
          <w:szCs w:val="30"/>
        </w:rPr>
        <w:t>南县文化体育广电新闻出版局</w:t>
      </w:r>
      <w:r>
        <w:rPr>
          <w:rFonts w:ascii="仿宋" w:eastAsia="仿宋" w:hAnsi="仿宋" w:hint="eastAsia"/>
          <w:sz w:val="30"/>
          <w:szCs w:val="30"/>
        </w:rPr>
        <w:t>2018</w:t>
      </w:r>
      <w:r>
        <w:rPr>
          <w:rFonts w:ascii="仿宋" w:eastAsia="仿宋" w:hAnsi="仿宋" w:hint="eastAsia"/>
          <w:sz w:val="30"/>
          <w:szCs w:val="30"/>
        </w:rPr>
        <w:t>年县本级预算安排全民健身中心专项费用</w:t>
      </w:r>
      <w:r>
        <w:rPr>
          <w:rFonts w:ascii="仿宋" w:eastAsia="仿宋" w:hAnsi="仿宋" w:hint="eastAsia"/>
          <w:sz w:val="30"/>
          <w:szCs w:val="30"/>
        </w:rPr>
        <w:t>238,000.00</w:t>
      </w:r>
      <w:r>
        <w:rPr>
          <w:rFonts w:ascii="仿宋" w:eastAsia="仿宋" w:hAnsi="仿宋" w:hint="eastAsia"/>
          <w:sz w:val="30"/>
          <w:szCs w:val="30"/>
        </w:rPr>
        <w:t>元，实际使用</w:t>
      </w:r>
      <w:r>
        <w:rPr>
          <w:rFonts w:ascii="仿宋" w:eastAsia="仿宋" w:hAnsi="仿宋" w:hint="eastAsia"/>
          <w:sz w:val="30"/>
          <w:szCs w:val="30"/>
        </w:rPr>
        <w:t>240,000.00</w:t>
      </w:r>
      <w:r>
        <w:rPr>
          <w:rFonts w:ascii="仿宋" w:eastAsia="仿宋" w:hAnsi="仿宋" w:hint="eastAsia"/>
          <w:sz w:val="30"/>
          <w:szCs w:val="30"/>
        </w:rPr>
        <w:t>元，较预算支出超支</w:t>
      </w:r>
      <w:r>
        <w:rPr>
          <w:rFonts w:ascii="仿宋" w:eastAsia="仿宋" w:hAnsi="仿宋" w:hint="eastAsia"/>
          <w:sz w:val="30"/>
          <w:szCs w:val="30"/>
        </w:rPr>
        <w:t>2,000.00</w:t>
      </w:r>
      <w:r>
        <w:rPr>
          <w:rFonts w:ascii="仿宋" w:eastAsia="仿宋" w:hAnsi="仿宋" w:hint="eastAsia"/>
          <w:sz w:val="30"/>
          <w:szCs w:val="30"/>
        </w:rPr>
        <w:t>元，资金使用率为</w:t>
      </w:r>
      <w:r>
        <w:rPr>
          <w:rFonts w:ascii="仿宋" w:eastAsia="仿宋" w:hAnsi="仿宋" w:hint="eastAsia"/>
          <w:sz w:val="30"/>
          <w:szCs w:val="30"/>
        </w:rPr>
        <w:t>100.84%</w:t>
      </w:r>
      <w:r>
        <w:rPr>
          <w:rFonts w:ascii="仿宋" w:eastAsia="仿宋" w:hAnsi="仿宋" w:hint="eastAsia"/>
          <w:sz w:val="30"/>
          <w:szCs w:val="30"/>
        </w:rPr>
        <w:t>，乒乓球协会“湖南金之香米业”第</w:t>
      </w:r>
      <w:r>
        <w:rPr>
          <w:rFonts w:ascii="仿宋" w:eastAsia="仿宋" w:hAnsi="仿宋" w:hint="eastAsia"/>
          <w:sz w:val="30"/>
          <w:szCs w:val="30"/>
        </w:rPr>
        <w:t>25</w:t>
      </w:r>
      <w:r>
        <w:rPr>
          <w:rFonts w:ascii="仿宋" w:eastAsia="仿宋" w:hAnsi="仿宋" w:hint="eastAsia"/>
          <w:sz w:val="30"/>
          <w:szCs w:val="30"/>
        </w:rPr>
        <w:t>届湘北俱乐部联赛开支</w:t>
      </w:r>
      <w:r>
        <w:rPr>
          <w:rFonts w:ascii="仿宋" w:eastAsia="仿宋" w:hAnsi="仿宋" w:hint="eastAsia"/>
          <w:sz w:val="30"/>
          <w:szCs w:val="30"/>
        </w:rPr>
        <w:t>40,000.00</w:t>
      </w:r>
      <w:r>
        <w:rPr>
          <w:rFonts w:ascii="仿宋" w:eastAsia="仿宋" w:hAnsi="仿宋" w:hint="eastAsia"/>
          <w:sz w:val="30"/>
          <w:szCs w:val="30"/>
        </w:rPr>
        <w:t>元，占下拨资金的</w:t>
      </w:r>
      <w:r>
        <w:rPr>
          <w:rFonts w:ascii="仿宋" w:eastAsia="仿宋" w:hAnsi="仿宋" w:hint="eastAsia"/>
          <w:sz w:val="30"/>
          <w:szCs w:val="30"/>
        </w:rPr>
        <w:t>16.67%</w:t>
      </w:r>
      <w:r>
        <w:rPr>
          <w:rFonts w:ascii="仿宋" w:eastAsia="仿宋" w:hAnsi="仿宋" w:hint="eastAsia"/>
          <w:sz w:val="30"/>
          <w:szCs w:val="30"/>
        </w:rPr>
        <w:t>、游泳协会</w:t>
      </w:r>
      <w:r>
        <w:rPr>
          <w:rFonts w:ascii="仿宋" w:eastAsia="仿宋" w:hAnsi="仿宋" w:hint="eastAsia"/>
          <w:sz w:val="30"/>
          <w:szCs w:val="30"/>
        </w:rPr>
        <w:t>3.7</w:t>
      </w:r>
      <w:r>
        <w:rPr>
          <w:rFonts w:ascii="仿宋" w:eastAsia="仿宋" w:hAnsi="仿宋" w:hint="eastAsia"/>
          <w:sz w:val="30"/>
          <w:szCs w:val="30"/>
        </w:rPr>
        <w:t>公里畅游沱江挑战活动开支</w:t>
      </w:r>
      <w:r>
        <w:rPr>
          <w:rFonts w:ascii="仿宋" w:eastAsia="仿宋" w:hAnsi="仿宋" w:hint="eastAsia"/>
          <w:sz w:val="30"/>
          <w:szCs w:val="30"/>
        </w:rPr>
        <w:t>50,000.00</w:t>
      </w:r>
      <w:r>
        <w:rPr>
          <w:rFonts w:ascii="仿宋" w:eastAsia="仿宋" w:hAnsi="仿宋" w:hint="eastAsia"/>
          <w:sz w:val="30"/>
          <w:szCs w:val="30"/>
        </w:rPr>
        <w:t>元，占下拨资金的</w:t>
      </w:r>
      <w:r>
        <w:rPr>
          <w:rFonts w:ascii="仿宋" w:eastAsia="仿宋" w:hAnsi="仿宋" w:hint="eastAsia"/>
          <w:sz w:val="30"/>
          <w:szCs w:val="30"/>
        </w:rPr>
        <w:t>20.83%</w:t>
      </w:r>
      <w:r>
        <w:rPr>
          <w:rFonts w:ascii="仿宋" w:eastAsia="仿宋" w:hAnsi="仿宋" w:hint="eastAsia"/>
          <w:sz w:val="30"/>
          <w:szCs w:val="30"/>
        </w:rPr>
        <w:t>、篮球协会南县第</w:t>
      </w:r>
      <w:r>
        <w:rPr>
          <w:rFonts w:ascii="仿宋" w:eastAsia="仿宋" w:hAnsi="仿宋" w:hint="eastAsia"/>
          <w:sz w:val="30"/>
          <w:szCs w:val="30"/>
        </w:rPr>
        <w:t>22</w:t>
      </w:r>
      <w:r>
        <w:rPr>
          <w:rFonts w:ascii="仿宋" w:eastAsia="仿宋" w:hAnsi="仿宋" w:hint="eastAsia"/>
          <w:sz w:val="30"/>
          <w:szCs w:val="30"/>
        </w:rPr>
        <w:t>届男子篮球职工联赛开支</w:t>
      </w:r>
      <w:r>
        <w:rPr>
          <w:rFonts w:ascii="仿宋" w:eastAsia="仿宋" w:hAnsi="仿宋" w:hint="eastAsia"/>
          <w:sz w:val="30"/>
          <w:szCs w:val="30"/>
        </w:rPr>
        <w:t>50,000.00</w:t>
      </w:r>
      <w:r>
        <w:rPr>
          <w:rFonts w:ascii="仿宋" w:eastAsia="仿宋" w:hAnsi="仿宋" w:hint="eastAsia"/>
          <w:sz w:val="30"/>
          <w:szCs w:val="30"/>
        </w:rPr>
        <w:t>元，占下拨资金的</w:t>
      </w:r>
      <w:r>
        <w:rPr>
          <w:rFonts w:ascii="仿宋" w:eastAsia="仿宋" w:hAnsi="仿宋" w:hint="eastAsia"/>
          <w:sz w:val="30"/>
          <w:szCs w:val="30"/>
        </w:rPr>
        <w:t>20.83%</w:t>
      </w:r>
      <w:r>
        <w:rPr>
          <w:rFonts w:ascii="仿宋" w:eastAsia="仿宋" w:hAnsi="仿宋" w:hint="eastAsia"/>
          <w:sz w:val="30"/>
          <w:szCs w:val="30"/>
        </w:rPr>
        <w:t>、气排球协会第四届“体彩杯”职工气排球比赛开支</w:t>
      </w:r>
      <w:r>
        <w:rPr>
          <w:rFonts w:ascii="仿宋" w:eastAsia="仿宋" w:hAnsi="仿宋" w:hint="eastAsia"/>
          <w:sz w:val="30"/>
          <w:szCs w:val="30"/>
        </w:rPr>
        <w:t>100,000.00</w:t>
      </w:r>
      <w:r>
        <w:rPr>
          <w:rFonts w:ascii="仿宋" w:eastAsia="仿宋" w:hAnsi="仿宋" w:hint="eastAsia"/>
          <w:sz w:val="30"/>
          <w:szCs w:val="30"/>
        </w:rPr>
        <w:t>元，占下拨</w:t>
      </w:r>
      <w:r>
        <w:rPr>
          <w:rFonts w:ascii="仿宋" w:eastAsia="仿宋" w:hAnsi="仿宋" w:hint="eastAsia"/>
          <w:sz w:val="30"/>
          <w:szCs w:val="30"/>
        </w:rPr>
        <w:t>资金的</w:t>
      </w:r>
      <w:r>
        <w:rPr>
          <w:rFonts w:ascii="仿宋" w:eastAsia="仿宋" w:hAnsi="仿宋" w:hint="eastAsia"/>
          <w:sz w:val="30"/>
          <w:szCs w:val="30"/>
        </w:rPr>
        <w:t>41.67%</w:t>
      </w:r>
      <w:r>
        <w:rPr>
          <w:rFonts w:ascii="仿宋" w:eastAsia="仿宋" w:hAnsi="仿宋" w:hint="eastAsia"/>
          <w:sz w:val="30"/>
          <w:szCs w:val="30"/>
        </w:rPr>
        <w:t>，资金由财政局每</w:t>
      </w:r>
      <w:r>
        <w:rPr>
          <w:rFonts w:ascii="仿宋" w:eastAsia="仿宋" w:hAnsi="仿宋" w:hint="eastAsia"/>
          <w:sz w:val="30"/>
          <w:szCs w:val="30"/>
        </w:rPr>
        <w:t>2</w:t>
      </w:r>
      <w:r>
        <w:rPr>
          <w:rFonts w:ascii="仿宋" w:eastAsia="仿宋" w:hAnsi="仿宋" w:hint="eastAsia"/>
          <w:sz w:val="30"/>
          <w:szCs w:val="30"/>
        </w:rPr>
        <w:t>个月下达一次指标，南县文化体育广电新闻出版局用的时候再申请拨付预算金额，资金已全部下拨，下拨率</w:t>
      </w:r>
      <w:r>
        <w:rPr>
          <w:rFonts w:ascii="仿宋" w:eastAsia="仿宋" w:hAnsi="仿宋" w:hint="eastAsia"/>
          <w:sz w:val="30"/>
          <w:szCs w:val="30"/>
        </w:rPr>
        <w:t>100%</w:t>
      </w:r>
      <w:r>
        <w:rPr>
          <w:rFonts w:ascii="仿宋" w:eastAsia="仿宋" w:hAnsi="仿宋" w:hint="eastAsia"/>
          <w:sz w:val="30"/>
          <w:szCs w:val="30"/>
        </w:rPr>
        <w:t>，项目开支明细如下：</w:t>
      </w:r>
    </w:p>
    <w:p w:rsidR="00D81F2B" w:rsidRDefault="00BE53EB">
      <w:pPr>
        <w:shd w:val="clear" w:color="auto" w:fill="FFFFFF"/>
        <w:spacing w:line="360" w:lineRule="atLeast"/>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、南县文化体育广电新闻出版局账务情况</w:t>
      </w:r>
    </w:p>
    <w:tbl>
      <w:tblPr>
        <w:tblW w:w="10200" w:type="dxa"/>
        <w:tblInd w:w="-842" w:type="dxa"/>
        <w:tblLayout w:type="fixed"/>
        <w:tblCellMar>
          <w:left w:w="0" w:type="dxa"/>
          <w:right w:w="0" w:type="dxa"/>
        </w:tblCellMar>
        <w:tblLook w:val="04A0"/>
      </w:tblPr>
      <w:tblGrid>
        <w:gridCol w:w="1320"/>
        <w:gridCol w:w="1065"/>
        <w:gridCol w:w="1920"/>
        <w:gridCol w:w="1260"/>
        <w:gridCol w:w="1605"/>
        <w:gridCol w:w="1890"/>
        <w:gridCol w:w="1140"/>
      </w:tblGrid>
      <w:tr w:rsidR="00D81F2B">
        <w:trPr>
          <w:trHeight w:val="360"/>
        </w:trPr>
        <w:tc>
          <w:tcPr>
            <w:tcW w:w="1320" w:type="dxa"/>
            <w:tcBorders>
              <w:top w:val="single" w:sz="8"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时间</w:t>
            </w:r>
          </w:p>
        </w:tc>
        <w:tc>
          <w:tcPr>
            <w:tcW w:w="1065" w:type="dxa"/>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经济分类</w:t>
            </w:r>
          </w:p>
        </w:tc>
        <w:tc>
          <w:tcPr>
            <w:tcW w:w="1920" w:type="dxa"/>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用途</w:t>
            </w:r>
          </w:p>
        </w:tc>
        <w:tc>
          <w:tcPr>
            <w:tcW w:w="1260" w:type="dxa"/>
            <w:tcBorders>
              <w:top w:val="single" w:sz="8"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金额</w:t>
            </w:r>
          </w:p>
        </w:tc>
        <w:tc>
          <w:tcPr>
            <w:tcW w:w="1605"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收款人</w:t>
            </w:r>
          </w:p>
        </w:tc>
        <w:tc>
          <w:tcPr>
            <w:tcW w:w="1890"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备注</w:t>
            </w:r>
          </w:p>
        </w:tc>
        <w:tc>
          <w:tcPr>
            <w:tcW w:w="1140" w:type="dxa"/>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记账科目</w:t>
            </w:r>
          </w:p>
        </w:tc>
      </w:tr>
      <w:tr w:rsidR="00D81F2B">
        <w:trPr>
          <w:trHeight w:val="540"/>
        </w:trPr>
        <w:tc>
          <w:tcPr>
            <w:tcW w:w="1320" w:type="dxa"/>
            <w:vMerge w:val="restart"/>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2018/9/21</w:t>
            </w:r>
          </w:p>
        </w:tc>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其他商品服务支出</w:t>
            </w:r>
          </w:p>
        </w:tc>
        <w:tc>
          <w:tcPr>
            <w:tcW w:w="19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2018</w:t>
            </w:r>
            <w:r>
              <w:rPr>
                <w:rFonts w:ascii="宋体" w:eastAsia="宋体" w:hAnsi="宋体" w:cs="宋体" w:hint="eastAsia"/>
                <w:color w:val="000000"/>
                <w:kern w:val="0"/>
                <w:sz w:val="22"/>
                <w:lang/>
              </w:rPr>
              <w:t>年分成体育彩票公益金</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100,000.00 </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南县气排球协会</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南县第四届“体彩”杯气排球赛</w:t>
            </w:r>
          </w:p>
        </w:tc>
        <w:tc>
          <w:tcPr>
            <w:tcW w:w="1140"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委托业务费</w:t>
            </w:r>
          </w:p>
        </w:tc>
      </w:tr>
      <w:tr w:rsidR="00D81F2B">
        <w:trPr>
          <w:trHeight w:val="540"/>
        </w:trPr>
        <w:tc>
          <w:tcPr>
            <w:tcW w:w="1320" w:type="dxa"/>
            <w:vMerge/>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9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50,000.00 </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南县篮球协会</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2018</w:t>
            </w:r>
            <w:r>
              <w:rPr>
                <w:rFonts w:ascii="宋体" w:eastAsia="宋体" w:hAnsi="宋体" w:cs="宋体" w:hint="eastAsia"/>
                <w:color w:val="000000"/>
                <w:kern w:val="0"/>
                <w:sz w:val="22"/>
                <w:lang/>
              </w:rPr>
              <w:t>全县篮球联赛赛事活动经费</w:t>
            </w:r>
          </w:p>
        </w:tc>
        <w:tc>
          <w:tcPr>
            <w:tcW w:w="1140"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委托业务费</w:t>
            </w:r>
          </w:p>
        </w:tc>
      </w:tr>
      <w:tr w:rsidR="00D81F2B">
        <w:trPr>
          <w:trHeight w:val="540"/>
        </w:trPr>
        <w:tc>
          <w:tcPr>
            <w:tcW w:w="1320" w:type="dxa"/>
            <w:vMerge w:val="restart"/>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2018/9/6</w:t>
            </w: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9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全民健身服务中心</w:t>
            </w:r>
            <w:r>
              <w:rPr>
                <w:rFonts w:ascii="宋体" w:eastAsia="宋体" w:hAnsi="宋体" w:cs="宋体" w:hint="eastAsia"/>
                <w:color w:val="000000"/>
                <w:kern w:val="0"/>
                <w:sz w:val="22"/>
                <w:lang/>
              </w:rPr>
              <w:t>23.8</w:t>
            </w:r>
            <w:r>
              <w:rPr>
                <w:rFonts w:ascii="宋体" w:eastAsia="宋体" w:hAnsi="宋体" w:cs="宋体" w:hint="eastAsia"/>
                <w:color w:val="000000"/>
                <w:kern w:val="0"/>
                <w:sz w:val="22"/>
                <w:lang/>
              </w:rPr>
              <w:t>万元，体育协会</w:t>
            </w:r>
            <w:r>
              <w:rPr>
                <w:rFonts w:ascii="宋体" w:eastAsia="宋体" w:hAnsi="宋体" w:cs="宋体" w:hint="eastAsia"/>
                <w:color w:val="000000"/>
                <w:kern w:val="0"/>
                <w:sz w:val="22"/>
                <w:lang/>
              </w:rPr>
              <w:t>15</w:t>
            </w:r>
            <w:r>
              <w:rPr>
                <w:rFonts w:ascii="宋体" w:eastAsia="宋体" w:hAnsi="宋体" w:cs="宋体" w:hint="eastAsia"/>
                <w:color w:val="000000"/>
                <w:kern w:val="0"/>
                <w:sz w:val="22"/>
                <w:lang/>
              </w:rPr>
              <w:t>万元</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20,000.00 </w:t>
            </w:r>
          </w:p>
        </w:tc>
        <w:tc>
          <w:tcPr>
            <w:tcW w:w="16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南县游泳协会</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游泳协会购置流动更衣室费用</w:t>
            </w:r>
          </w:p>
        </w:tc>
        <w:tc>
          <w:tcPr>
            <w:tcW w:w="1140"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其他商品服务支出</w:t>
            </w:r>
          </w:p>
        </w:tc>
      </w:tr>
      <w:tr w:rsidR="00D81F2B">
        <w:trPr>
          <w:trHeight w:val="540"/>
        </w:trPr>
        <w:tc>
          <w:tcPr>
            <w:tcW w:w="1320" w:type="dxa"/>
            <w:vMerge/>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9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30,000.00 </w:t>
            </w:r>
          </w:p>
        </w:tc>
        <w:tc>
          <w:tcPr>
            <w:tcW w:w="160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南县畅游沱江活动经费</w:t>
            </w:r>
          </w:p>
        </w:tc>
        <w:tc>
          <w:tcPr>
            <w:tcW w:w="1140"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委托业务费</w:t>
            </w:r>
          </w:p>
        </w:tc>
      </w:tr>
      <w:tr w:rsidR="00D81F2B">
        <w:trPr>
          <w:trHeight w:val="540"/>
        </w:trPr>
        <w:tc>
          <w:tcPr>
            <w:tcW w:w="1320" w:type="dxa"/>
            <w:tcBorders>
              <w:top w:val="single" w:sz="4" w:space="0" w:color="000000"/>
              <w:left w:val="single" w:sz="8"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lastRenderedPageBreak/>
              <w:t>2018/11/11</w:t>
            </w:r>
          </w:p>
        </w:tc>
        <w:tc>
          <w:tcPr>
            <w:tcW w:w="10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旅游专项</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40,000.00 </w:t>
            </w:r>
          </w:p>
        </w:tc>
        <w:tc>
          <w:tcPr>
            <w:tcW w:w="16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南县乒乓球运动协会</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湖南金之香米业杯第</w:t>
            </w:r>
            <w:r>
              <w:rPr>
                <w:rFonts w:ascii="宋体" w:eastAsia="宋体" w:hAnsi="宋体" w:cs="宋体" w:hint="eastAsia"/>
                <w:color w:val="000000"/>
                <w:kern w:val="0"/>
                <w:sz w:val="22"/>
                <w:lang/>
              </w:rPr>
              <w:t>25</w:t>
            </w:r>
            <w:r>
              <w:rPr>
                <w:rFonts w:ascii="宋体" w:eastAsia="宋体" w:hAnsi="宋体" w:cs="宋体" w:hint="eastAsia"/>
                <w:color w:val="000000"/>
                <w:kern w:val="0"/>
                <w:sz w:val="22"/>
                <w:lang/>
              </w:rPr>
              <w:t>届河北乒乓球俱乐部联赛经费</w:t>
            </w:r>
          </w:p>
        </w:tc>
        <w:tc>
          <w:tcPr>
            <w:tcW w:w="1140"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委托业务费</w:t>
            </w:r>
          </w:p>
        </w:tc>
      </w:tr>
      <w:tr w:rsidR="00D81F2B">
        <w:trPr>
          <w:trHeight w:val="360"/>
        </w:trPr>
        <w:tc>
          <w:tcPr>
            <w:tcW w:w="1320" w:type="dxa"/>
            <w:tcBorders>
              <w:top w:val="single" w:sz="4" w:space="0" w:color="000000"/>
              <w:left w:val="single" w:sz="8" w:space="0" w:color="000000"/>
              <w:bottom w:val="single" w:sz="8" w:space="0" w:color="000000"/>
              <w:right w:val="single" w:sz="4" w:space="0" w:color="000000"/>
            </w:tcBorders>
            <w:shd w:val="clear" w:color="auto" w:fill="auto"/>
            <w:noWrap/>
            <w:tcMar>
              <w:top w:w="15" w:type="dxa"/>
              <w:left w:w="15" w:type="dxa"/>
              <w:right w:w="15" w:type="dxa"/>
            </w:tcMar>
            <w:vAlign w:val="center"/>
          </w:tcPr>
          <w:p w:rsidR="00D81F2B" w:rsidRDefault="00D81F2B">
            <w:pPr>
              <w:rPr>
                <w:rFonts w:ascii="宋体" w:eastAsia="宋体" w:hAnsi="宋体" w:cs="宋体"/>
                <w:color w:val="000000"/>
                <w:sz w:val="22"/>
              </w:rPr>
            </w:pPr>
          </w:p>
        </w:tc>
        <w:tc>
          <w:tcPr>
            <w:tcW w:w="1065"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81F2B" w:rsidRDefault="00D81F2B">
            <w:pPr>
              <w:rPr>
                <w:rFonts w:ascii="宋体" w:eastAsia="宋体" w:hAnsi="宋体" w:cs="宋体"/>
                <w:color w:val="000000"/>
                <w:sz w:val="22"/>
              </w:rPr>
            </w:pPr>
          </w:p>
        </w:tc>
        <w:tc>
          <w:tcPr>
            <w:tcW w:w="192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合计</w:t>
            </w:r>
          </w:p>
        </w:tc>
        <w:tc>
          <w:tcPr>
            <w:tcW w:w="1260" w:type="dxa"/>
            <w:tcBorders>
              <w:top w:val="single" w:sz="4" w:space="0" w:color="000000"/>
              <w:left w:val="single" w:sz="4" w:space="0" w:color="000000"/>
              <w:bottom w:val="single" w:sz="8"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240,000.00 </w:t>
            </w:r>
          </w:p>
        </w:tc>
        <w:tc>
          <w:tcPr>
            <w:tcW w:w="1605"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c>
          <w:tcPr>
            <w:tcW w:w="1890" w:type="dxa"/>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c>
          <w:tcPr>
            <w:tcW w:w="1140" w:type="dxa"/>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right w:w="15" w:type="dxa"/>
            </w:tcMar>
            <w:vAlign w:val="center"/>
          </w:tcPr>
          <w:p w:rsidR="00D81F2B" w:rsidRDefault="00D81F2B">
            <w:pPr>
              <w:rPr>
                <w:rFonts w:ascii="宋体" w:eastAsia="宋体" w:hAnsi="宋体" w:cs="宋体"/>
                <w:color w:val="000000"/>
                <w:sz w:val="22"/>
              </w:rPr>
            </w:pPr>
          </w:p>
        </w:tc>
      </w:tr>
    </w:tbl>
    <w:p w:rsidR="00D81F2B" w:rsidRDefault="00BE53EB">
      <w:pPr>
        <w:numPr>
          <w:ilvl w:val="0"/>
          <w:numId w:val="1"/>
        </w:numPr>
        <w:rPr>
          <w:rFonts w:ascii="仿宋" w:eastAsia="仿宋" w:hAnsi="仿宋"/>
          <w:sz w:val="28"/>
          <w:szCs w:val="28"/>
        </w:rPr>
      </w:pPr>
      <w:r>
        <w:rPr>
          <w:rFonts w:ascii="仿宋" w:eastAsia="仿宋" w:hAnsi="仿宋" w:hint="eastAsia"/>
          <w:sz w:val="28"/>
          <w:szCs w:val="28"/>
        </w:rPr>
        <w:t>各协会开支情况</w:t>
      </w:r>
    </w:p>
    <w:tbl>
      <w:tblPr>
        <w:tblW w:w="9060" w:type="dxa"/>
        <w:tblInd w:w="-197" w:type="dxa"/>
        <w:tblLayout w:type="fixed"/>
        <w:tblCellMar>
          <w:left w:w="0" w:type="dxa"/>
          <w:right w:w="0" w:type="dxa"/>
        </w:tblCellMar>
        <w:tblLook w:val="04A0"/>
      </w:tblPr>
      <w:tblGrid>
        <w:gridCol w:w="1575"/>
        <w:gridCol w:w="3435"/>
        <w:gridCol w:w="1665"/>
        <w:gridCol w:w="1470"/>
        <w:gridCol w:w="915"/>
      </w:tblGrid>
      <w:tr w:rsidR="00D81F2B">
        <w:trPr>
          <w:trHeight w:val="360"/>
        </w:trPr>
        <w:tc>
          <w:tcPr>
            <w:tcW w:w="15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项目单位</w:t>
            </w: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项目开支明细</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开支金额</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金额合计</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占比情况</w:t>
            </w:r>
          </w:p>
        </w:tc>
      </w:tr>
      <w:tr w:rsidR="00D81F2B">
        <w:trPr>
          <w:trHeight w:val="515"/>
        </w:trPr>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南县气排球协会</w:t>
            </w: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比赛裁判费用</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104,000.00 </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150,392.00 </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47.39%</w:t>
            </w:r>
          </w:p>
        </w:tc>
      </w:tr>
      <w:tr w:rsidR="00D81F2B">
        <w:trPr>
          <w:trHeight w:val="54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比赛用品</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2,888.00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54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广告宣传费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10,596.00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54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服装费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23,400.00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54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餐费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9,008.00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慰问费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500.00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南县篮球协会</w:t>
            </w: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比赛奖金</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22,200.00 </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74,884.00 </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23.60%</w:t>
            </w: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比赛裁判费用</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27,870.00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比赛用品</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24,814.00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南县游泳协会</w:t>
            </w: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餐费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10,800.00 </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52,071.00 </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16.41%</w:t>
            </w: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汽油费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5,000.00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主持人费用</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1,600.00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比赛用品</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7,472.00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舞台费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2,400.00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广告宣传费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2,060.00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服装费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260.00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更新室</w:t>
            </w:r>
            <w:r>
              <w:rPr>
                <w:rFonts w:ascii="宋体" w:eastAsia="宋体" w:hAnsi="宋体" w:cs="宋体" w:hint="eastAsia"/>
                <w:color w:val="000000"/>
                <w:kern w:val="0"/>
                <w:sz w:val="22"/>
                <w:lang/>
              </w:rPr>
              <w:t>(</w:t>
            </w:r>
            <w:r>
              <w:rPr>
                <w:rFonts w:ascii="宋体" w:eastAsia="宋体" w:hAnsi="宋体" w:cs="宋体" w:hint="eastAsia"/>
                <w:color w:val="000000"/>
                <w:kern w:val="0"/>
                <w:sz w:val="22"/>
                <w:lang/>
              </w:rPr>
              <w:t>买二手车做为更衣室</w:t>
            </w:r>
            <w:r>
              <w:rPr>
                <w:rFonts w:ascii="宋体" w:eastAsia="宋体" w:hAnsi="宋体" w:cs="宋体" w:hint="eastAsia"/>
                <w:color w:val="000000"/>
                <w:kern w:val="0"/>
                <w:sz w:val="22"/>
                <w:lang/>
              </w:rPr>
              <w:t>)</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20,000.00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425"/>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烟、酒、槟榔</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2,479.00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360"/>
        </w:trPr>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lastRenderedPageBreak/>
              <w:t>南县乒乓球运动协会</w:t>
            </w: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联赛训练费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8,400.00 </w:t>
            </w:r>
          </w:p>
        </w:tc>
        <w:tc>
          <w:tcPr>
            <w:tcW w:w="1470"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40,000.00 </w:t>
            </w:r>
          </w:p>
        </w:tc>
        <w:tc>
          <w:tcPr>
            <w:tcW w:w="9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center"/>
              <w:textAlignment w:val="center"/>
              <w:rPr>
                <w:rFonts w:ascii="宋体" w:eastAsia="宋体" w:hAnsi="宋体" w:cs="宋体"/>
                <w:color w:val="000000"/>
                <w:sz w:val="22"/>
              </w:rPr>
            </w:pPr>
            <w:r>
              <w:rPr>
                <w:rFonts w:ascii="宋体" w:eastAsia="宋体" w:hAnsi="宋体" w:cs="宋体" w:hint="eastAsia"/>
                <w:color w:val="000000"/>
                <w:kern w:val="0"/>
                <w:sz w:val="22"/>
                <w:lang/>
              </w:rPr>
              <w:t>12.60%</w:t>
            </w:r>
          </w:p>
        </w:tc>
      </w:tr>
      <w:tr w:rsidR="00D81F2B">
        <w:trPr>
          <w:trHeight w:val="360"/>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比赛奖金</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11,000.00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525"/>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比赛裁判及工作人员费用</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5,600.00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455"/>
        </w:trPr>
        <w:tc>
          <w:tcPr>
            <w:tcW w:w="157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餐费</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15,000.00 </w:t>
            </w:r>
          </w:p>
        </w:tc>
        <w:tc>
          <w:tcPr>
            <w:tcW w:w="1470"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right"/>
              <w:rPr>
                <w:rFonts w:ascii="宋体" w:eastAsia="宋体" w:hAnsi="宋体" w:cs="宋体"/>
                <w:color w:val="000000"/>
                <w:sz w:val="22"/>
              </w:rPr>
            </w:pPr>
          </w:p>
        </w:tc>
        <w:tc>
          <w:tcPr>
            <w:tcW w:w="9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jc w:val="center"/>
              <w:rPr>
                <w:rFonts w:ascii="宋体" w:eastAsia="宋体" w:hAnsi="宋体" w:cs="宋体"/>
                <w:color w:val="000000"/>
                <w:sz w:val="22"/>
              </w:rPr>
            </w:pPr>
          </w:p>
        </w:tc>
      </w:tr>
      <w:tr w:rsidR="00D81F2B">
        <w:trPr>
          <w:trHeight w:val="480"/>
        </w:trPr>
        <w:tc>
          <w:tcPr>
            <w:tcW w:w="15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D81F2B">
            <w:pPr>
              <w:rPr>
                <w:rFonts w:ascii="宋体" w:eastAsia="宋体" w:hAnsi="宋体" w:cs="宋体"/>
                <w:color w:val="000000"/>
                <w:sz w:val="22"/>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textAlignment w:val="center"/>
              <w:rPr>
                <w:rFonts w:ascii="宋体" w:eastAsia="宋体" w:hAnsi="宋体" w:cs="宋体"/>
                <w:color w:val="000000"/>
                <w:sz w:val="22"/>
              </w:rPr>
            </w:pPr>
            <w:r>
              <w:rPr>
                <w:rFonts w:ascii="宋体" w:eastAsia="宋体" w:hAnsi="宋体" w:cs="宋体" w:hint="eastAsia"/>
                <w:color w:val="000000"/>
                <w:kern w:val="0"/>
                <w:sz w:val="22"/>
                <w:lang/>
              </w:rPr>
              <w:t>合计</w:t>
            </w:r>
          </w:p>
        </w:tc>
        <w:tc>
          <w:tcPr>
            <w:tcW w:w="16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317,347.00 </w:t>
            </w:r>
          </w:p>
        </w:tc>
        <w:tc>
          <w:tcPr>
            <w:tcW w:w="14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 xml:space="preserve">317,347.00 </w:t>
            </w:r>
          </w:p>
        </w:tc>
        <w:tc>
          <w:tcPr>
            <w:tcW w:w="9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81F2B" w:rsidRDefault="00BE53EB">
            <w:pPr>
              <w:jc w:val="right"/>
              <w:textAlignment w:val="center"/>
              <w:rPr>
                <w:rFonts w:ascii="宋体" w:eastAsia="宋体" w:hAnsi="宋体" w:cs="宋体"/>
                <w:color w:val="000000"/>
                <w:sz w:val="22"/>
              </w:rPr>
            </w:pPr>
            <w:r>
              <w:rPr>
                <w:rFonts w:ascii="宋体" w:eastAsia="宋体" w:hAnsi="宋体" w:cs="宋体" w:hint="eastAsia"/>
                <w:color w:val="000000"/>
                <w:kern w:val="0"/>
                <w:sz w:val="22"/>
                <w:lang/>
              </w:rPr>
              <w:t>100.00%</w:t>
            </w:r>
          </w:p>
        </w:tc>
      </w:tr>
    </w:tbl>
    <w:p w:rsidR="00D81F2B" w:rsidRDefault="00BE53EB">
      <w:pPr>
        <w:ind w:firstLine="48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项目资金管理情况。项目资金的使用和报销等都基本上遵循了</w:t>
      </w:r>
      <w:r>
        <w:rPr>
          <w:rFonts w:ascii="仿宋" w:eastAsia="仿宋" w:hAnsi="仿宋" w:hint="eastAsia"/>
          <w:sz w:val="30"/>
          <w:szCs w:val="30"/>
        </w:rPr>
        <w:t>相关</w:t>
      </w:r>
      <w:r>
        <w:rPr>
          <w:rFonts w:ascii="仿宋" w:eastAsia="仿宋" w:hAnsi="仿宋" w:hint="eastAsia"/>
          <w:sz w:val="30"/>
          <w:szCs w:val="30"/>
        </w:rPr>
        <w:t>规章制度和管理办法的要求，手续及流程较为规范，</w:t>
      </w:r>
      <w:r>
        <w:rPr>
          <w:rFonts w:ascii="仿宋" w:eastAsia="仿宋" w:hAnsi="仿宋" w:hint="eastAsia"/>
          <w:sz w:val="30"/>
          <w:szCs w:val="30"/>
        </w:rPr>
        <w:t>但</w:t>
      </w:r>
      <w:r>
        <w:rPr>
          <w:rFonts w:ascii="仿宋" w:eastAsia="仿宋" w:hAnsi="仿宋" w:hint="eastAsia"/>
          <w:sz w:val="30"/>
          <w:szCs w:val="30"/>
        </w:rPr>
        <w:t>专项拔入</w:t>
      </w:r>
      <w:r>
        <w:rPr>
          <w:rFonts w:ascii="仿宋" w:eastAsia="仿宋" w:hAnsi="仿宋" w:hint="eastAsia"/>
          <w:sz w:val="30"/>
          <w:szCs w:val="30"/>
        </w:rPr>
        <w:t>及支出</w:t>
      </w:r>
      <w:r>
        <w:rPr>
          <w:rFonts w:ascii="仿宋" w:eastAsia="仿宋" w:hAnsi="仿宋" w:hint="eastAsia"/>
          <w:sz w:val="30"/>
          <w:szCs w:val="30"/>
        </w:rPr>
        <w:t>未按规定专户核算</w:t>
      </w:r>
      <w:r>
        <w:rPr>
          <w:rFonts w:ascii="仿宋" w:eastAsia="仿宋" w:hAnsi="仿宋" w:hint="eastAsia"/>
          <w:sz w:val="30"/>
          <w:szCs w:val="30"/>
        </w:rPr>
        <w:t>：</w:t>
      </w:r>
      <w:r>
        <w:rPr>
          <w:rFonts w:ascii="仿宋" w:eastAsia="仿宋" w:hAnsi="仿宋" w:hint="eastAsia"/>
          <w:sz w:val="30"/>
          <w:szCs w:val="30"/>
        </w:rPr>
        <w:t>1</w:t>
      </w:r>
      <w:r>
        <w:rPr>
          <w:rFonts w:ascii="仿宋" w:eastAsia="仿宋" w:hAnsi="仿宋" w:hint="eastAsia"/>
          <w:sz w:val="30"/>
          <w:szCs w:val="30"/>
        </w:rPr>
        <w:t>、南县文化体育广电新闻出版局根据协会开展活动的需要向财政局申请拨款，由财政直接拨付到各协会；</w:t>
      </w:r>
      <w:r>
        <w:rPr>
          <w:rFonts w:ascii="仿宋" w:eastAsia="仿宋" w:hAnsi="仿宋" w:hint="eastAsia"/>
          <w:sz w:val="30"/>
          <w:szCs w:val="30"/>
        </w:rPr>
        <w:t>2</w:t>
      </w:r>
      <w:r>
        <w:rPr>
          <w:rFonts w:ascii="仿宋" w:eastAsia="仿宋" w:hAnsi="仿宋" w:hint="eastAsia"/>
          <w:sz w:val="30"/>
          <w:szCs w:val="30"/>
        </w:rPr>
        <w:t>、各协会收到款后与自筹资金一起统收统支，未单独区分专项资金的开支；</w:t>
      </w:r>
      <w:r>
        <w:rPr>
          <w:rFonts w:ascii="仿宋" w:eastAsia="仿宋" w:hAnsi="仿宋" w:hint="eastAsia"/>
          <w:sz w:val="30"/>
          <w:szCs w:val="30"/>
        </w:rPr>
        <w:t>3</w:t>
      </w:r>
      <w:r>
        <w:rPr>
          <w:rFonts w:ascii="仿宋" w:eastAsia="仿宋" w:hAnsi="仿宋" w:hint="eastAsia"/>
          <w:sz w:val="30"/>
          <w:szCs w:val="30"/>
        </w:rPr>
        <w:t>、协会开支情况存在不合理情况：①</w:t>
      </w:r>
      <w:r w:rsidR="00D66798">
        <w:rPr>
          <w:rFonts w:ascii="仿宋" w:eastAsia="仿宋" w:hAnsi="仿宋" w:hint="eastAsia"/>
          <w:sz w:val="30"/>
          <w:szCs w:val="30"/>
        </w:rPr>
        <w:t>蓝</w:t>
      </w:r>
      <w:r>
        <w:rPr>
          <w:rFonts w:ascii="仿宋" w:eastAsia="仿宋" w:hAnsi="仿宋" w:hint="eastAsia"/>
          <w:sz w:val="30"/>
          <w:szCs w:val="30"/>
        </w:rPr>
        <w:t>球协会未记账，直接用发票或其他资料报销；②游泳协会的比赛开支中均无发票</w:t>
      </w:r>
      <w:r>
        <w:rPr>
          <w:rFonts w:ascii="仿宋" w:eastAsia="仿宋" w:hAnsi="仿宋" w:hint="eastAsia"/>
          <w:sz w:val="30"/>
          <w:szCs w:val="30"/>
        </w:rPr>
        <w:t>。</w:t>
      </w:r>
    </w:p>
    <w:p w:rsidR="00D81F2B" w:rsidRDefault="00BE53EB">
      <w:pPr>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三、项目组织实施情况</w:t>
      </w:r>
    </w:p>
    <w:p w:rsidR="00D81F2B" w:rsidRDefault="00BE53EB">
      <w:pPr>
        <w:ind w:firstLine="480"/>
        <w:rPr>
          <w:rFonts w:ascii="仿宋" w:eastAsia="仿宋" w:hAnsi="仿宋"/>
          <w:sz w:val="30"/>
          <w:szCs w:val="30"/>
        </w:rPr>
      </w:pPr>
      <w:r>
        <w:rPr>
          <w:rFonts w:ascii="仿宋" w:eastAsia="仿宋" w:hAnsi="仿宋" w:hint="eastAsia"/>
          <w:sz w:val="30"/>
          <w:szCs w:val="30"/>
        </w:rPr>
        <w:t xml:space="preserve"> </w:t>
      </w: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制度建设情况。为进一步规范财政资金管理，强化财政资金支出绩效理念，切实提高财政资金使用效益，南县文化体育广电新闻出版局制订了《南县全民健身服务中心专项资金管理制度》</w:t>
      </w:r>
      <w:r>
        <w:rPr>
          <w:rFonts w:ascii="仿宋" w:eastAsia="仿宋" w:hAnsi="仿宋" w:hint="eastAsia"/>
          <w:sz w:val="30"/>
          <w:szCs w:val="30"/>
        </w:rPr>
        <w:t>要求实行“专款专用，本着统筹安排，量入为出的原则”由单位财务统一核算，专人负责资金及管理经费的支出审核与监管，提高财政资金使用效益。</w:t>
      </w:r>
    </w:p>
    <w:p w:rsidR="00D81F2B" w:rsidRDefault="00BE53EB">
      <w:pPr>
        <w:ind w:firstLine="480"/>
        <w:rPr>
          <w:rFonts w:ascii="仿宋" w:eastAsia="仿宋" w:hAnsi="仿宋"/>
          <w:sz w:val="30"/>
          <w:szCs w:val="30"/>
        </w:rPr>
      </w:pPr>
      <w:r>
        <w:rPr>
          <w:rFonts w:ascii="仿宋" w:eastAsia="仿宋" w:hAnsi="仿宋" w:hint="eastAsia"/>
          <w:sz w:val="30"/>
          <w:szCs w:val="30"/>
        </w:rPr>
        <w:t xml:space="preserve"> </w:t>
      </w:r>
      <w:r>
        <w:rPr>
          <w:rFonts w:ascii="仿宋" w:eastAsia="仿宋" w:hAnsi="仿宋" w:hint="eastAsia"/>
          <w:sz w:val="30"/>
          <w:szCs w:val="30"/>
        </w:rPr>
        <w:t>(</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项目实施情况。</w:t>
      </w:r>
      <w:r>
        <w:rPr>
          <w:rFonts w:ascii="仿宋" w:eastAsia="仿宋" w:hAnsi="仿宋" w:hint="eastAsia"/>
          <w:sz w:val="30"/>
          <w:szCs w:val="30"/>
        </w:rPr>
        <w:t>为组织好</w:t>
      </w:r>
      <w:r>
        <w:rPr>
          <w:rFonts w:ascii="仿宋" w:eastAsia="仿宋" w:hAnsi="仿宋" w:hint="eastAsia"/>
          <w:sz w:val="30"/>
          <w:szCs w:val="30"/>
        </w:rPr>
        <w:t>2018</w:t>
      </w:r>
      <w:r>
        <w:rPr>
          <w:rFonts w:ascii="仿宋" w:eastAsia="仿宋" w:hAnsi="仿宋" w:hint="eastAsia"/>
          <w:sz w:val="30"/>
          <w:szCs w:val="30"/>
        </w:rPr>
        <w:t>年“湖南金之香米业杯”第</w:t>
      </w:r>
      <w:r>
        <w:rPr>
          <w:rFonts w:ascii="仿宋" w:eastAsia="仿宋" w:hAnsi="仿宋" w:hint="eastAsia"/>
          <w:sz w:val="30"/>
          <w:szCs w:val="30"/>
        </w:rPr>
        <w:t>25</w:t>
      </w:r>
      <w:r>
        <w:rPr>
          <w:rFonts w:ascii="仿宋" w:eastAsia="仿宋" w:hAnsi="仿宋" w:hint="eastAsia"/>
          <w:sz w:val="30"/>
          <w:szCs w:val="30"/>
        </w:rPr>
        <w:t>届湘北乒乓球俱乐部联赛（</w:t>
      </w:r>
      <w:r>
        <w:rPr>
          <w:rFonts w:ascii="仿宋" w:eastAsia="仿宋" w:hAnsi="仿宋" w:hint="eastAsia"/>
          <w:sz w:val="30"/>
          <w:szCs w:val="30"/>
        </w:rPr>
        <w:t>2018</w:t>
      </w:r>
      <w:r>
        <w:rPr>
          <w:rFonts w:ascii="仿宋" w:eastAsia="仿宋" w:hAnsi="仿宋" w:hint="eastAsia"/>
          <w:sz w:val="30"/>
          <w:szCs w:val="30"/>
        </w:rPr>
        <w:t>年</w:t>
      </w:r>
      <w:r>
        <w:rPr>
          <w:rFonts w:ascii="仿宋" w:eastAsia="仿宋" w:hAnsi="仿宋" w:hint="eastAsia"/>
          <w:sz w:val="30"/>
          <w:szCs w:val="30"/>
        </w:rPr>
        <w:t>6</w:t>
      </w:r>
      <w:r>
        <w:rPr>
          <w:rFonts w:ascii="仿宋" w:eastAsia="仿宋" w:hAnsi="仿宋" w:hint="eastAsia"/>
          <w:sz w:val="30"/>
          <w:szCs w:val="30"/>
        </w:rPr>
        <w:t>月</w:t>
      </w:r>
      <w:r>
        <w:rPr>
          <w:rFonts w:ascii="仿宋" w:eastAsia="仿宋" w:hAnsi="仿宋" w:hint="eastAsia"/>
          <w:sz w:val="30"/>
          <w:szCs w:val="30"/>
        </w:rPr>
        <w:t>16</w:t>
      </w:r>
      <w:r>
        <w:rPr>
          <w:rFonts w:ascii="仿宋" w:eastAsia="仿宋" w:hAnsi="仿宋" w:hint="eastAsia"/>
          <w:sz w:val="30"/>
          <w:szCs w:val="30"/>
        </w:rPr>
        <w:t>日），南县全民健身服务中心与湘北地区乒乓球俱乐部联赛组委会及南县乒乓运动协会共同发出了</w:t>
      </w:r>
      <w:r>
        <w:rPr>
          <w:rFonts w:ascii="仿宋" w:eastAsia="仿宋" w:hAnsi="仿宋" w:hint="eastAsia"/>
          <w:sz w:val="30"/>
          <w:szCs w:val="30"/>
        </w:rPr>
        <w:t>《关于邀请参加第</w:t>
      </w:r>
      <w:r>
        <w:rPr>
          <w:rFonts w:ascii="仿宋" w:eastAsia="仿宋" w:hAnsi="仿宋" w:hint="eastAsia"/>
          <w:sz w:val="30"/>
          <w:szCs w:val="30"/>
        </w:rPr>
        <w:t>2</w:t>
      </w:r>
      <w:r>
        <w:rPr>
          <w:rFonts w:ascii="仿宋" w:eastAsia="仿宋" w:hAnsi="仿宋" w:hint="eastAsia"/>
          <w:sz w:val="30"/>
          <w:szCs w:val="30"/>
        </w:rPr>
        <w:t>5</w:t>
      </w:r>
      <w:r>
        <w:rPr>
          <w:rFonts w:ascii="仿宋" w:eastAsia="仿宋" w:hAnsi="仿宋" w:hint="eastAsia"/>
          <w:sz w:val="30"/>
          <w:szCs w:val="30"/>
        </w:rPr>
        <w:t>届湘北乒乓球俱乐部联赛的函</w:t>
      </w:r>
      <w:r>
        <w:rPr>
          <w:rFonts w:ascii="仿宋" w:eastAsia="仿宋" w:hAnsi="仿宋" w:hint="eastAsia"/>
          <w:sz w:val="30"/>
          <w:szCs w:val="30"/>
        </w:rPr>
        <w:t>》，并制定了比较详细的比赛秩序以保证比赛的顺利</w:t>
      </w:r>
      <w:r>
        <w:rPr>
          <w:rFonts w:ascii="仿宋" w:eastAsia="仿宋" w:hAnsi="仿宋" w:hint="eastAsia"/>
          <w:sz w:val="30"/>
          <w:szCs w:val="30"/>
        </w:rPr>
        <w:lastRenderedPageBreak/>
        <w:t>进行；为保证首届“健康湖南”全民运动会暨南县</w:t>
      </w:r>
      <w:r>
        <w:rPr>
          <w:rFonts w:ascii="仿宋" w:eastAsia="仿宋" w:hAnsi="仿宋" w:hint="eastAsia"/>
          <w:sz w:val="30"/>
          <w:szCs w:val="30"/>
        </w:rPr>
        <w:t>2018</w:t>
      </w:r>
      <w:r>
        <w:rPr>
          <w:rFonts w:ascii="仿宋" w:eastAsia="仿宋" w:hAnsi="仿宋" w:hint="eastAsia"/>
          <w:sz w:val="30"/>
          <w:szCs w:val="30"/>
        </w:rPr>
        <w:t>年第十个全民健身日系列活动“纪念毛泽东畅游长江</w:t>
      </w:r>
      <w:r>
        <w:rPr>
          <w:rFonts w:ascii="仿宋" w:eastAsia="仿宋" w:hAnsi="仿宋" w:hint="eastAsia"/>
          <w:sz w:val="30"/>
          <w:szCs w:val="30"/>
        </w:rPr>
        <w:t>52</w:t>
      </w:r>
      <w:r>
        <w:rPr>
          <w:rFonts w:ascii="仿宋" w:eastAsia="仿宋" w:hAnsi="仿宋" w:hint="eastAsia"/>
          <w:sz w:val="30"/>
          <w:szCs w:val="30"/>
        </w:rPr>
        <w:t>周年”</w:t>
      </w:r>
      <w:r>
        <w:rPr>
          <w:rFonts w:ascii="仿宋" w:eastAsia="仿宋" w:hAnsi="仿宋" w:hint="eastAsia"/>
          <w:sz w:val="30"/>
          <w:szCs w:val="30"/>
        </w:rPr>
        <w:t>3.7</w:t>
      </w:r>
      <w:r>
        <w:rPr>
          <w:rFonts w:ascii="仿宋" w:eastAsia="仿宋" w:hAnsi="仿宋" w:hint="eastAsia"/>
          <w:sz w:val="30"/>
          <w:szCs w:val="30"/>
        </w:rPr>
        <w:t>公里游沱江挑战活动的圆满举行（</w:t>
      </w:r>
      <w:r>
        <w:rPr>
          <w:rFonts w:ascii="仿宋" w:eastAsia="仿宋" w:hAnsi="仿宋" w:hint="eastAsia"/>
          <w:sz w:val="30"/>
          <w:szCs w:val="30"/>
        </w:rPr>
        <w:t>2018</w:t>
      </w:r>
      <w:r>
        <w:rPr>
          <w:rFonts w:ascii="仿宋" w:eastAsia="仿宋" w:hAnsi="仿宋" w:hint="eastAsia"/>
          <w:sz w:val="30"/>
          <w:szCs w:val="30"/>
        </w:rPr>
        <w:t>年</w:t>
      </w:r>
      <w:r>
        <w:rPr>
          <w:rFonts w:ascii="仿宋" w:eastAsia="仿宋" w:hAnsi="仿宋" w:hint="eastAsia"/>
          <w:sz w:val="30"/>
          <w:szCs w:val="30"/>
        </w:rPr>
        <w:t>7</w:t>
      </w:r>
      <w:r>
        <w:rPr>
          <w:rFonts w:ascii="仿宋" w:eastAsia="仿宋" w:hAnsi="仿宋" w:hint="eastAsia"/>
          <w:sz w:val="30"/>
          <w:szCs w:val="30"/>
        </w:rPr>
        <w:t>月</w:t>
      </w:r>
      <w:r>
        <w:rPr>
          <w:rFonts w:ascii="仿宋" w:eastAsia="仿宋" w:hAnsi="仿宋" w:hint="eastAsia"/>
          <w:sz w:val="30"/>
          <w:szCs w:val="30"/>
        </w:rPr>
        <w:t>16</w:t>
      </w:r>
      <w:r>
        <w:rPr>
          <w:rFonts w:ascii="仿宋" w:eastAsia="仿宋" w:hAnsi="仿宋" w:hint="eastAsia"/>
          <w:sz w:val="30"/>
          <w:szCs w:val="30"/>
        </w:rPr>
        <w:t>日），南县全民健身中心和南县游泳协会联合制定了详细的活动方案，对活动地点、人员安排、规模人数、活动流程及活动安全注意事项等均作了具体规定；为举办好</w:t>
      </w:r>
      <w:r>
        <w:rPr>
          <w:rFonts w:ascii="仿宋" w:eastAsia="仿宋" w:hAnsi="仿宋" w:hint="eastAsia"/>
          <w:sz w:val="30"/>
          <w:szCs w:val="30"/>
        </w:rPr>
        <w:t>2018</w:t>
      </w:r>
      <w:r>
        <w:rPr>
          <w:rFonts w:ascii="仿宋" w:eastAsia="仿宋" w:hAnsi="仿宋" w:hint="eastAsia"/>
          <w:sz w:val="30"/>
          <w:szCs w:val="30"/>
        </w:rPr>
        <w:t>年南县第四届职工气排球比赛及</w:t>
      </w:r>
      <w:r>
        <w:rPr>
          <w:rFonts w:ascii="仿宋" w:eastAsia="仿宋" w:hAnsi="仿宋" w:hint="eastAsia"/>
          <w:sz w:val="30"/>
          <w:szCs w:val="30"/>
        </w:rPr>
        <w:t>2018</w:t>
      </w:r>
      <w:r>
        <w:rPr>
          <w:rFonts w:ascii="仿宋" w:eastAsia="仿宋" w:hAnsi="仿宋" w:hint="eastAsia"/>
          <w:sz w:val="30"/>
          <w:szCs w:val="30"/>
        </w:rPr>
        <w:t>年“湘咨杯”南县第二十二届男子篮球联赛，南县全民健身中心与南县气排球协会、南县篮球协会</w:t>
      </w:r>
      <w:r>
        <w:rPr>
          <w:rFonts w:ascii="仿宋" w:eastAsia="仿宋" w:hAnsi="仿宋" w:hint="eastAsia"/>
          <w:sz w:val="30"/>
          <w:szCs w:val="30"/>
        </w:rPr>
        <w:t>分别制定了比较详细的活动流程，使赛事能够成功举行。</w:t>
      </w:r>
    </w:p>
    <w:p w:rsidR="00D81F2B" w:rsidRDefault="00BE53EB">
      <w:pPr>
        <w:ind w:firstLineChars="200" w:firstLine="643"/>
        <w:rPr>
          <w:rFonts w:asciiTheme="majorEastAsia" w:eastAsiaTheme="majorEastAsia" w:hAnsiTheme="majorEastAsia"/>
          <w:b/>
          <w:sz w:val="32"/>
          <w:szCs w:val="32"/>
        </w:rPr>
      </w:pPr>
      <w:r>
        <w:rPr>
          <w:rFonts w:asciiTheme="majorEastAsia" w:eastAsiaTheme="majorEastAsia" w:hAnsiTheme="majorEastAsia" w:hint="eastAsia"/>
          <w:b/>
          <w:sz w:val="32"/>
          <w:szCs w:val="32"/>
        </w:rPr>
        <w:t>四、绩效评价工作情况</w:t>
      </w:r>
    </w:p>
    <w:p w:rsidR="00D81F2B" w:rsidRDefault="00BE53EB">
      <w:pPr>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绩效评价目的</w:t>
      </w:r>
    </w:p>
    <w:p w:rsidR="00D81F2B" w:rsidRDefault="00BE53EB">
      <w:pPr>
        <w:ind w:firstLine="480"/>
        <w:rPr>
          <w:rFonts w:ascii="仿宋" w:eastAsia="仿宋" w:hAnsi="仿宋"/>
          <w:sz w:val="30"/>
          <w:szCs w:val="30"/>
        </w:rPr>
      </w:pPr>
      <w:r>
        <w:rPr>
          <w:rFonts w:ascii="仿宋" w:eastAsia="仿宋" w:hAnsi="仿宋" w:hint="eastAsia"/>
          <w:sz w:val="30"/>
          <w:szCs w:val="30"/>
        </w:rPr>
        <w:t xml:space="preserve"> </w:t>
      </w:r>
      <w:r>
        <w:rPr>
          <w:rFonts w:ascii="仿宋" w:eastAsia="仿宋" w:hAnsi="仿宋" w:hint="eastAsia"/>
          <w:sz w:val="30"/>
          <w:szCs w:val="30"/>
        </w:rPr>
        <w:t>通过绩效评价全面分析该项目资金使用、管理和项目实施情况，进一步规范</w:t>
      </w:r>
      <w:r>
        <w:rPr>
          <w:rFonts w:ascii="仿宋" w:eastAsia="仿宋" w:hAnsi="仿宋" w:hint="eastAsia"/>
          <w:sz w:val="30"/>
          <w:szCs w:val="30"/>
        </w:rPr>
        <w:t>全民健身中心</w:t>
      </w:r>
      <w:r>
        <w:rPr>
          <w:rFonts w:ascii="仿宋" w:eastAsia="仿宋" w:hAnsi="仿宋" w:hint="eastAsia"/>
          <w:sz w:val="30"/>
          <w:szCs w:val="30"/>
        </w:rPr>
        <w:t>专项经费使用、管理制度，强化财政资金支出绩效理念，切实提高财政资金使用效益。</w:t>
      </w:r>
    </w:p>
    <w:p w:rsidR="00D81F2B" w:rsidRDefault="00BE53EB">
      <w:pPr>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绩效评价工作过程。</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根据南县财政局《关于对</w:t>
      </w:r>
      <w:r>
        <w:rPr>
          <w:rFonts w:ascii="仿宋" w:eastAsia="仿宋" w:hAnsi="仿宋" w:hint="eastAsia"/>
          <w:sz w:val="30"/>
          <w:szCs w:val="30"/>
        </w:rPr>
        <w:t>2018</w:t>
      </w:r>
      <w:r>
        <w:rPr>
          <w:rFonts w:ascii="仿宋" w:eastAsia="仿宋" w:hAnsi="仿宋" w:hint="eastAsia"/>
          <w:sz w:val="30"/>
          <w:szCs w:val="30"/>
        </w:rPr>
        <w:t>年度县本级专项资金开展重点绩效评价工作的通知》</w:t>
      </w:r>
      <w:r>
        <w:rPr>
          <w:rFonts w:ascii="仿宋" w:eastAsia="仿宋" w:hAnsi="仿宋" w:hint="eastAsia"/>
          <w:sz w:val="30"/>
          <w:szCs w:val="30"/>
        </w:rPr>
        <w:t>(</w:t>
      </w:r>
      <w:r>
        <w:rPr>
          <w:rFonts w:ascii="仿宋" w:eastAsia="仿宋" w:hAnsi="仿宋" w:hint="eastAsia"/>
          <w:sz w:val="30"/>
          <w:szCs w:val="30"/>
        </w:rPr>
        <w:t>南财绩函</w:t>
      </w:r>
      <w:r>
        <w:rPr>
          <w:rFonts w:ascii="仿宋" w:eastAsia="仿宋" w:hAnsi="仿宋" w:hint="eastAsia"/>
          <w:sz w:val="30"/>
          <w:szCs w:val="30"/>
        </w:rPr>
        <w:t>[2019]14</w:t>
      </w:r>
      <w:r>
        <w:rPr>
          <w:rFonts w:ascii="仿宋" w:eastAsia="仿宋" w:hAnsi="仿宋" w:hint="eastAsia"/>
          <w:sz w:val="30"/>
          <w:szCs w:val="30"/>
        </w:rPr>
        <w:t>号</w:t>
      </w:r>
      <w:r>
        <w:rPr>
          <w:rFonts w:ascii="仿宋" w:eastAsia="仿宋" w:hAnsi="仿宋" w:hint="eastAsia"/>
          <w:sz w:val="30"/>
          <w:szCs w:val="30"/>
        </w:rPr>
        <w:t>)</w:t>
      </w:r>
      <w:r>
        <w:rPr>
          <w:rFonts w:ascii="仿宋" w:eastAsia="仿宋" w:hAnsi="仿宋" w:hint="eastAsia"/>
          <w:sz w:val="30"/>
          <w:szCs w:val="30"/>
        </w:rPr>
        <w:t>文件要求，我所按下列步骤开展了绩效评价工作。</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1</w:t>
      </w:r>
      <w:r>
        <w:rPr>
          <w:rFonts w:ascii="仿宋" w:eastAsia="仿宋" w:hAnsi="仿宋" w:hint="eastAsia"/>
          <w:sz w:val="30"/>
          <w:szCs w:val="30"/>
        </w:rPr>
        <w:t>、前期准备。我所抽调专人成立了绩效评价工作组，明确了工作职责，制定了现场评价方案，设计了相关表格，联系了相关部门和单位，确定了实施时间。</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2</w:t>
      </w:r>
      <w:r>
        <w:rPr>
          <w:rFonts w:ascii="仿宋" w:eastAsia="仿宋" w:hAnsi="仿宋" w:hint="eastAsia"/>
          <w:sz w:val="30"/>
          <w:szCs w:val="30"/>
        </w:rPr>
        <w:t>、实施情况。项目绩效评价实施步骤：（</w:t>
      </w:r>
      <w:r>
        <w:rPr>
          <w:rFonts w:ascii="仿宋" w:eastAsia="仿宋" w:hAnsi="仿宋" w:hint="eastAsia"/>
          <w:sz w:val="30"/>
          <w:szCs w:val="30"/>
        </w:rPr>
        <w:t>1</w:t>
      </w:r>
      <w:r>
        <w:rPr>
          <w:rFonts w:ascii="仿宋" w:eastAsia="仿宋" w:hAnsi="仿宋" w:hint="eastAsia"/>
          <w:sz w:val="30"/>
          <w:szCs w:val="30"/>
        </w:rPr>
        <w:t>）召开座谈会。组织项目单位管理层、责任人员及相关代表召开座谈会，听取该项目有关情况介绍；（</w:t>
      </w:r>
      <w:r>
        <w:rPr>
          <w:rFonts w:ascii="仿宋" w:eastAsia="仿宋" w:hAnsi="仿宋" w:hint="eastAsia"/>
          <w:sz w:val="30"/>
          <w:szCs w:val="30"/>
        </w:rPr>
        <w:t>2</w:t>
      </w:r>
      <w:r>
        <w:rPr>
          <w:rFonts w:ascii="仿宋" w:eastAsia="仿宋" w:hAnsi="仿宋" w:hint="eastAsia"/>
          <w:sz w:val="30"/>
          <w:szCs w:val="30"/>
        </w:rPr>
        <w:t>）收集核查资料。收集该项目相关文件和项目单位相关制度等资料；核查相关制度是否完善，项目支出</w:t>
      </w:r>
      <w:r>
        <w:rPr>
          <w:rFonts w:ascii="仿宋" w:eastAsia="仿宋" w:hAnsi="仿宋" w:hint="eastAsia"/>
          <w:sz w:val="30"/>
          <w:szCs w:val="30"/>
        </w:rPr>
        <w:lastRenderedPageBreak/>
        <w:t>是否合规，资金拨付手续是否齐全，是否存在截留、挪用等情况；（</w:t>
      </w:r>
      <w:r>
        <w:rPr>
          <w:rFonts w:ascii="仿宋" w:eastAsia="仿宋" w:hAnsi="仿宋" w:hint="eastAsia"/>
          <w:sz w:val="30"/>
          <w:szCs w:val="30"/>
        </w:rPr>
        <w:t>3</w:t>
      </w:r>
      <w:r>
        <w:rPr>
          <w:rFonts w:ascii="仿宋" w:eastAsia="仿宋" w:hAnsi="仿宋" w:hint="eastAsia"/>
          <w:sz w:val="30"/>
          <w:szCs w:val="30"/>
        </w:rPr>
        <w:t>）现场查看。进入实地查看，调查走访，发放问卷调查。（</w:t>
      </w:r>
      <w:r>
        <w:rPr>
          <w:rFonts w:ascii="仿宋" w:eastAsia="仿宋" w:hAnsi="仿宋" w:hint="eastAsia"/>
          <w:sz w:val="30"/>
          <w:szCs w:val="30"/>
        </w:rPr>
        <w:t>4</w:t>
      </w:r>
      <w:r>
        <w:rPr>
          <w:rFonts w:ascii="仿宋" w:eastAsia="仿宋" w:hAnsi="仿宋" w:hint="eastAsia"/>
          <w:sz w:val="30"/>
          <w:szCs w:val="30"/>
        </w:rPr>
        <w:t>）归纳汇总。对提供材料及自评报告，</w:t>
      </w:r>
      <w:r>
        <w:rPr>
          <w:rFonts w:ascii="仿宋" w:eastAsia="仿宋" w:hAnsi="仿宋" w:hint="eastAsia"/>
          <w:sz w:val="30"/>
          <w:szCs w:val="30"/>
        </w:rPr>
        <w:t>结合现场评价情况进行综合分析、归纳汇总；（</w:t>
      </w:r>
      <w:r>
        <w:rPr>
          <w:rFonts w:ascii="仿宋" w:eastAsia="仿宋" w:hAnsi="仿宋" w:hint="eastAsia"/>
          <w:sz w:val="30"/>
          <w:szCs w:val="30"/>
        </w:rPr>
        <w:t>5</w:t>
      </w:r>
      <w:r>
        <w:rPr>
          <w:rFonts w:ascii="仿宋" w:eastAsia="仿宋" w:hAnsi="仿宋" w:hint="eastAsia"/>
          <w:sz w:val="30"/>
          <w:szCs w:val="30"/>
        </w:rPr>
        <w:t>）得出评价结论，形成绩效评价报告。</w:t>
      </w:r>
    </w:p>
    <w:p w:rsidR="00D81F2B" w:rsidRDefault="00BE53EB">
      <w:pPr>
        <w:pStyle w:val="a4"/>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五、绩效评价结果和主要绩效</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根据该项目资金绩效评价指标体系和绩效检查情况，该项目</w:t>
      </w:r>
      <w:r>
        <w:rPr>
          <w:rFonts w:ascii="仿宋" w:eastAsia="仿宋" w:hAnsi="仿宋" w:hint="eastAsia"/>
          <w:sz w:val="30"/>
          <w:szCs w:val="30"/>
        </w:rPr>
        <w:t>2018</w:t>
      </w:r>
      <w:r>
        <w:rPr>
          <w:rFonts w:ascii="仿宋" w:eastAsia="仿宋" w:hAnsi="仿宋" w:hint="eastAsia"/>
          <w:sz w:val="30"/>
          <w:szCs w:val="30"/>
        </w:rPr>
        <w:t>年专项</w:t>
      </w:r>
      <w:r>
        <w:rPr>
          <w:rFonts w:ascii="仿宋" w:eastAsia="仿宋" w:hAnsi="仿宋" w:hint="eastAsia"/>
          <w:sz w:val="30"/>
          <w:szCs w:val="30"/>
        </w:rPr>
        <w:t>绩效</w:t>
      </w:r>
      <w:r>
        <w:rPr>
          <w:rFonts w:ascii="仿宋" w:eastAsia="仿宋" w:hAnsi="仿宋" w:hint="eastAsia"/>
          <w:sz w:val="30"/>
          <w:szCs w:val="30"/>
        </w:rPr>
        <w:t>评价</w:t>
      </w:r>
      <w:r>
        <w:rPr>
          <w:rFonts w:ascii="仿宋" w:eastAsia="仿宋" w:hAnsi="仿宋" w:hint="eastAsia"/>
          <w:sz w:val="30"/>
          <w:szCs w:val="30"/>
        </w:rPr>
        <w:t>分值</w:t>
      </w:r>
      <w:r>
        <w:rPr>
          <w:rFonts w:ascii="仿宋" w:eastAsia="仿宋" w:hAnsi="仿宋" w:hint="eastAsia"/>
          <w:sz w:val="30"/>
          <w:szCs w:val="30"/>
        </w:rPr>
        <w:t>100</w:t>
      </w:r>
      <w:r>
        <w:rPr>
          <w:rFonts w:ascii="仿宋" w:eastAsia="仿宋" w:hAnsi="仿宋" w:hint="eastAsia"/>
          <w:sz w:val="30"/>
          <w:szCs w:val="30"/>
        </w:rPr>
        <w:t>分</w:t>
      </w:r>
      <w:r>
        <w:rPr>
          <w:rFonts w:ascii="仿宋" w:eastAsia="仿宋" w:hAnsi="仿宋" w:hint="eastAsia"/>
          <w:sz w:val="30"/>
          <w:szCs w:val="30"/>
        </w:rPr>
        <w:t>，实得</w:t>
      </w:r>
      <w:r>
        <w:rPr>
          <w:rFonts w:ascii="仿宋" w:eastAsia="仿宋" w:hAnsi="仿宋" w:hint="eastAsia"/>
          <w:sz w:val="30"/>
          <w:szCs w:val="30"/>
        </w:rPr>
        <w:t>88</w:t>
      </w:r>
      <w:r>
        <w:rPr>
          <w:rFonts w:ascii="仿宋" w:eastAsia="仿宋" w:hAnsi="仿宋" w:hint="eastAsia"/>
          <w:sz w:val="30"/>
          <w:szCs w:val="30"/>
        </w:rPr>
        <w:t>分</w:t>
      </w:r>
      <w:r>
        <w:rPr>
          <w:rFonts w:ascii="仿宋" w:eastAsia="仿宋" w:hAnsi="仿宋" w:hint="eastAsia"/>
          <w:sz w:val="30"/>
          <w:szCs w:val="30"/>
        </w:rPr>
        <w:t>，</w:t>
      </w:r>
      <w:r>
        <w:rPr>
          <w:rFonts w:ascii="仿宋" w:eastAsia="仿宋" w:hAnsi="仿宋" w:hint="eastAsia"/>
          <w:sz w:val="30"/>
          <w:szCs w:val="30"/>
        </w:rPr>
        <w:t>被评为“</w:t>
      </w:r>
      <w:r>
        <w:rPr>
          <w:rFonts w:ascii="仿宋" w:eastAsia="仿宋" w:hAnsi="仿宋" w:hint="eastAsia"/>
          <w:sz w:val="30"/>
          <w:szCs w:val="30"/>
        </w:rPr>
        <w:t>良好</w:t>
      </w:r>
      <w:r>
        <w:rPr>
          <w:rFonts w:ascii="仿宋" w:eastAsia="仿宋" w:hAnsi="仿宋" w:hint="eastAsia"/>
          <w:sz w:val="30"/>
          <w:szCs w:val="30"/>
        </w:rPr>
        <w:t>”</w:t>
      </w:r>
      <w:r>
        <w:rPr>
          <w:rFonts w:ascii="仿宋" w:eastAsia="仿宋" w:hAnsi="仿宋" w:hint="eastAsia"/>
          <w:sz w:val="30"/>
          <w:szCs w:val="30"/>
        </w:rPr>
        <w:t>等级</w:t>
      </w:r>
      <w:r>
        <w:rPr>
          <w:rFonts w:ascii="仿宋" w:eastAsia="仿宋" w:hAnsi="仿宋" w:hint="eastAsia"/>
          <w:sz w:val="30"/>
          <w:szCs w:val="30"/>
        </w:rPr>
        <w:t>(</w:t>
      </w:r>
      <w:r>
        <w:rPr>
          <w:rFonts w:ascii="仿宋" w:eastAsia="仿宋" w:hAnsi="仿宋" w:hint="eastAsia"/>
          <w:sz w:val="30"/>
          <w:szCs w:val="30"/>
        </w:rPr>
        <w:t>详见：南县文化体育广电新闻出版局</w:t>
      </w:r>
      <w:r>
        <w:rPr>
          <w:rFonts w:ascii="仿宋" w:eastAsia="仿宋" w:hAnsi="仿宋" w:hint="eastAsia"/>
          <w:sz w:val="30"/>
          <w:szCs w:val="30"/>
        </w:rPr>
        <w:t>2018</w:t>
      </w:r>
      <w:r>
        <w:rPr>
          <w:rFonts w:ascii="仿宋" w:eastAsia="仿宋" w:hAnsi="仿宋" w:hint="eastAsia"/>
          <w:sz w:val="30"/>
          <w:szCs w:val="30"/>
        </w:rPr>
        <w:t>年全民健身中心专项工作经费绩效评价指标评分表</w:t>
      </w:r>
      <w:r>
        <w:rPr>
          <w:rFonts w:ascii="仿宋" w:eastAsia="仿宋" w:hAnsi="仿宋" w:hint="eastAsia"/>
          <w:sz w:val="30"/>
          <w:szCs w:val="30"/>
        </w:rPr>
        <w:t>)</w:t>
      </w:r>
      <w:r>
        <w:rPr>
          <w:rFonts w:ascii="仿宋" w:eastAsia="仿宋" w:hAnsi="仿宋" w:hint="eastAsia"/>
          <w:sz w:val="30"/>
          <w:szCs w:val="30"/>
        </w:rPr>
        <w:t>。</w:t>
      </w:r>
      <w:r>
        <w:rPr>
          <w:rFonts w:ascii="仿宋" w:eastAsia="仿宋" w:hAnsi="仿宋" w:hint="eastAsia"/>
          <w:sz w:val="30"/>
          <w:szCs w:val="30"/>
        </w:rPr>
        <w:t>主要绩效表现</w:t>
      </w:r>
      <w:r>
        <w:rPr>
          <w:rFonts w:ascii="仿宋" w:eastAsia="仿宋" w:hAnsi="仿宋" w:hint="eastAsia"/>
          <w:sz w:val="30"/>
          <w:szCs w:val="30"/>
        </w:rPr>
        <w:t>以下几个方面：</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一是弘杨体育文化，促进人的全面发展。充分利用各类赛事，推广科学健康的生活方式，培育以参与健身活动为荣，拥有健康体魄为荣的价值观，树立人人爱锻炼、会锻炼、勤锻炼、重规则、讲诚信、争贡献、乐分享的良好社会风尚。</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二是开展全民健康活动，丰富全民健身活动形式。遵行“因地制宜、业余志愿、小型多样”的原则，充分发挥各级政府、社会体育组织、网络体育组织、商业体育组织等多元主体积极性，努力网建了形式多样、贴近生活、丰富多彩、群众喜爱的全民健身生活体系。</w:t>
      </w:r>
    </w:p>
    <w:p w:rsidR="00D81F2B" w:rsidRDefault="00BE53EB">
      <w:pPr>
        <w:pStyle w:val="a4"/>
        <w:ind w:firstLine="480"/>
        <w:rPr>
          <w:rFonts w:ascii="仿宋" w:eastAsia="仿宋" w:hAnsi="仿宋"/>
          <w:sz w:val="30"/>
          <w:szCs w:val="30"/>
        </w:rPr>
      </w:pPr>
      <w:r>
        <w:rPr>
          <w:rFonts w:ascii="仿宋" w:eastAsia="仿宋" w:hAnsi="仿宋" w:hint="eastAsia"/>
          <w:sz w:val="30"/>
          <w:szCs w:val="30"/>
        </w:rPr>
        <w:t>三是扎实推进基层的体育组织建设，通过开展一系列体育赛事活动，形成全民参</w:t>
      </w:r>
      <w:r>
        <w:rPr>
          <w:rFonts w:ascii="仿宋" w:eastAsia="仿宋" w:hAnsi="仿宋" w:hint="eastAsia"/>
          <w:sz w:val="30"/>
          <w:szCs w:val="30"/>
        </w:rPr>
        <w:t>与的良好局面，在全县创建命名了</w:t>
      </w:r>
      <w:r>
        <w:rPr>
          <w:rFonts w:ascii="仿宋" w:eastAsia="仿宋" w:hAnsi="仿宋" w:hint="eastAsia"/>
          <w:sz w:val="30"/>
          <w:szCs w:val="30"/>
        </w:rPr>
        <w:t>24</w:t>
      </w:r>
      <w:r>
        <w:rPr>
          <w:rFonts w:ascii="仿宋" w:eastAsia="仿宋" w:hAnsi="仿宋" w:hint="eastAsia"/>
          <w:sz w:val="30"/>
          <w:szCs w:val="30"/>
        </w:rPr>
        <w:t>个体育协会或体育健身俱乐部，创建了</w:t>
      </w:r>
      <w:r>
        <w:rPr>
          <w:rFonts w:ascii="仿宋" w:eastAsia="仿宋" w:hAnsi="仿宋" w:hint="eastAsia"/>
          <w:sz w:val="30"/>
          <w:szCs w:val="30"/>
        </w:rPr>
        <w:t>120</w:t>
      </w:r>
      <w:r>
        <w:rPr>
          <w:rFonts w:ascii="仿宋" w:eastAsia="仿宋" w:hAnsi="仿宋" w:hint="eastAsia"/>
          <w:sz w:val="30"/>
          <w:szCs w:val="30"/>
        </w:rPr>
        <w:t>个晨晚练健身点。</w:t>
      </w:r>
    </w:p>
    <w:p w:rsidR="00D81F2B" w:rsidRDefault="00BE53EB">
      <w:pPr>
        <w:pStyle w:val="a4"/>
        <w:numPr>
          <w:ilvl w:val="0"/>
          <w:numId w:val="2"/>
        </w:numPr>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存在的主要问题</w:t>
      </w:r>
    </w:p>
    <w:p w:rsidR="00D81F2B" w:rsidRDefault="00BE53EB">
      <w:pPr>
        <w:pStyle w:val="a4"/>
        <w:ind w:firstLineChars="200" w:firstLine="600"/>
        <w:rPr>
          <w:rFonts w:asciiTheme="majorEastAsia" w:eastAsiaTheme="majorEastAsia" w:hAnsiTheme="majorEastAsia"/>
          <w:bCs/>
          <w:sz w:val="30"/>
          <w:szCs w:val="30"/>
        </w:rPr>
      </w:pPr>
      <w:r>
        <w:rPr>
          <w:rFonts w:ascii="仿宋" w:eastAsia="仿宋" w:hAnsi="仿宋" w:cs="仿宋" w:hint="eastAsia"/>
          <w:bCs/>
          <w:sz w:val="30"/>
          <w:szCs w:val="30"/>
        </w:rPr>
        <w:t>南县文化体育广电新闻出版局</w:t>
      </w:r>
      <w:r>
        <w:rPr>
          <w:rFonts w:ascii="仿宋" w:eastAsia="仿宋" w:hAnsi="仿宋" w:cs="仿宋" w:hint="eastAsia"/>
          <w:bCs/>
          <w:sz w:val="30"/>
          <w:szCs w:val="30"/>
        </w:rPr>
        <w:t>2018</w:t>
      </w:r>
      <w:r>
        <w:rPr>
          <w:rFonts w:ascii="仿宋" w:eastAsia="仿宋" w:hAnsi="仿宋" w:cs="仿宋" w:hint="eastAsia"/>
          <w:bCs/>
          <w:sz w:val="30"/>
          <w:szCs w:val="30"/>
        </w:rPr>
        <w:t>年全民健身中心专项在项目决策上合理，实施过程中领导重视，管理较规范，较好的达</w:t>
      </w:r>
      <w:r>
        <w:rPr>
          <w:rFonts w:ascii="仿宋" w:eastAsia="仿宋" w:hAnsi="仿宋" w:cs="仿宋" w:hint="eastAsia"/>
          <w:bCs/>
          <w:sz w:val="30"/>
          <w:szCs w:val="30"/>
        </w:rPr>
        <w:lastRenderedPageBreak/>
        <w:t>到了预期的绩效目标，但有些方面仍有不足，主要有：</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会计核算工作欠规范。</w:t>
      </w:r>
      <w:r>
        <w:rPr>
          <w:rFonts w:ascii="仿宋" w:eastAsia="仿宋" w:hAnsi="仿宋" w:hint="eastAsia"/>
          <w:sz w:val="30"/>
          <w:szCs w:val="30"/>
        </w:rPr>
        <w:t>1</w:t>
      </w:r>
      <w:r>
        <w:rPr>
          <w:rFonts w:ascii="仿宋" w:eastAsia="仿宋" w:hAnsi="仿宋" w:hint="eastAsia"/>
          <w:sz w:val="30"/>
          <w:szCs w:val="30"/>
        </w:rPr>
        <w:t>、该项目</w:t>
      </w:r>
      <w:r>
        <w:rPr>
          <w:rFonts w:ascii="仿宋" w:eastAsia="仿宋" w:hAnsi="仿宋" w:hint="eastAsia"/>
          <w:sz w:val="30"/>
          <w:szCs w:val="30"/>
        </w:rPr>
        <w:t>2018</w:t>
      </w:r>
      <w:r>
        <w:rPr>
          <w:rFonts w:ascii="仿宋" w:eastAsia="仿宋" w:hAnsi="仿宋" w:hint="eastAsia"/>
          <w:sz w:val="30"/>
          <w:szCs w:val="30"/>
        </w:rPr>
        <w:t>年部门预算单位经费安排表中，明确该项目为“专项商品和服务支出</w:t>
      </w:r>
      <w:r>
        <w:rPr>
          <w:rFonts w:ascii="仿宋" w:eastAsia="仿宋" w:hAnsi="仿宋" w:hint="eastAsia"/>
          <w:sz w:val="30"/>
          <w:szCs w:val="30"/>
        </w:rPr>
        <w:t>-</w:t>
      </w:r>
      <w:r>
        <w:rPr>
          <w:rFonts w:ascii="仿宋" w:eastAsia="仿宋" w:hAnsi="仿宋" w:hint="eastAsia"/>
          <w:sz w:val="30"/>
          <w:szCs w:val="30"/>
        </w:rPr>
        <w:t>其他商品和服务支出</w:t>
      </w:r>
      <w:r>
        <w:rPr>
          <w:rFonts w:ascii="仿宋" w:eastAsia="仿宋" w:hAnsi="仿宋" w:hint="eastAsia"/>
          <w:sz w:val="30"/>
          <w:szCs w:val="30"/>
        </w:rPr>
        <w:t>-</w:t>
      </w:r>
      <w:r>
        <w:rPr>
          <w:rFonts w:ascii="仿宋" w:eastAsia="仿宋" w:hAnsi="仿宋" w:hint="eastAsia"/>
          <w:sz w:val="30"/>
          <w:szCs w:val="30"/>
        </w:rPr>
        <w:t>全民健身中心”的经济类别，但该全民健身中心专项经费使用过程中，在“群体活动”项目列支，记账为“事业支出</w:t>
      </w:r>
      <w:r>
        <w:rPr>
          <w:rFonts w:ascii="仿宋" w:eastAsia="仿宋" w:hAnsi="仿宋" w:hint="eastAsia"/>
          <w:sz w:val="30"/>
          <w:szCs w:val="30"/>
        </w:rPr>
        <w:t>-</w:t>
      </w:r>
      <w:r>
        <w:rPr>
          <w:rFonts w:ascii="仿宋" w:eastAsia="仿宋" w:hAnsi="仿宋" w:hint="eastAsia"/>
          <w:sz w:val="30"/>
          <w:szCs w:val="30"/>
        </w:rPr>
        <w:t>其他资金支出</w:t>
      </w:r>
      <w:r>
        <w:rPr>
          <w:rFonts w:ascii="仿宋" w:eastAsia="仿宋" w:hAnsi="仿宋" w:hint="eastAsia"/>
          <w:sz w:val="30"/>
          <w:szCs w:val="30"/>
        </w:rPr>
        <w:t>-</w:t>
      </w:r>
      <w:r>
        <w:rPr>
          <w:rFonts w:ascii="仿宋" w:eastAsia="仿宋" w:hAnsi="仿宋" w:hint="eastAsia"/>
          <w:sz w:val="30"/>
          <w:szCs w:val="30"/>
        </w:rPr>
        <w:t>项目支出</w:t>
      </w:r>
      <w:r>
        <w:rPr>
          <w:rFonts w:ascii="仿宋" w:eastAsia="仿宋" w:hAnsi="仿宋" w:hint="eastAsia"/>
          <w:sz w:val="30"/>
          <w:szCs w:val="30"/>
        </w:rPr>
        <w:t>-</w:t>
      </w:r>
      <w:r>
        <w:rPr>
          <w:rFonts w:ascii="仿宋" w:eastAsia="仿宋" w:hAnsi="仿宋" w:hint="eastAsia"/>
          <w:sz w:val="30"/>
          <w:szCs w:val="30"/>
        </w:rPr>
        <w:t>商品服务支出</w:t>
      </w:r>
      <w:r>
        <w:rPr>
          <w:rFonts w:ascii="仿宋" w:eastAsia="仿宋" w:hAnsi="仿宋" w:hint="eastAsia"/>
          <w:sz w:val="30"/>
          <w:szCs w:val="30"/>
        </w:rPr>
        <w:t>-</w:t>
      </w:r>
      <w:r>
        <w:rPr>
          <w:rFonts w:ascii="仿宋" w:eastAsia="仿宋" w:hAnsi="仿宋" w:hint="eastAsia"/>
          <w:sz w:val="30"/>
          <w:szCs w:val="30"/>
        </w:rPr>
        <w:t>委托业务费”；</w:t>
      </w:r>
      <w:r>
        <w:rPr>
          <w:rFonts w:ascii="仿宋" w:eastAsia="仿宋" w:hAnsi="仿宋" w:hint="eastAsia"/>
          <w:sz w:val="30"/>
          <w:szCs w:val="30"/>
        </w:rPr>
        <w:t>2</w:t>
      </w:r>
      <w:r>
        <w:rPr>
          <w:rFonts w:ascii="仿宋" w:eastAsia="仿宋" w:hAnsi="仿宋" w:hint="eastAsia"/>
          <w:sz w:val="30"/>
          <w:szCs w:val="30"/>
        </w:rPr>
        <w:t>、对财政拨入的资金没有实施专户管理、单独入账，而是统收统入</w:t>
      </w:r>
      <w:r w:rsidR="00667FCD">
        <w:rPr>
          <w:rFonts w:ascii="仿宋" w:eastAsia="仿宋" w:hAnsi="仿宋" w:hint="eastAsia"/>
          <w:sz w:val="30"/>
          <w:szCs w:val="30"/>
        </w:rPr>
        <w:t>；3、受</w:t>
      </w:r>
      <w:r>
        <w:rPr>
          <w:rFonts w:ascii="仿宋" w:eastAsia="仿宋" w:hAnsi="仿宋" w:hint="eastAsia"/>
          <w:sz w:val="30"/>
          <w:szCs w:val="30"/>
        </w:rPr>
        <w:t>拔</w:t>
      </w:r>
      <w:r w:rsidR="00667FCD">
        <w:rPr>
          <w:rFonts w:ascii="仿宋" w:eastAsia="仿宋" w:hAnsi="仿宋" w:hint="eastAsia"/>
          <w:sz w:val="30"/>
          <w:szCs w:val="30"/>
        </w:rPr>
        <w:t>资金</w:t>
      </w:r>
      <w:r>
        <w:rPr>
          <w:rFonts w:ascii="仿宋" w:eastAsia="仿宋" w:hAnsi="仿宋" w:hint="eastAsia"/>
          <w:sz w:val="30"/>
          <w:szCs w:val="30"/>
        </w:rPr>
        <w:t>的</w:t>
      </w:r>
      <w:r w:rsidR="00790069">
        <w:rPr>
          <w:rFonts w:ascii="仿宋" w:eastAsia="仿宋" w:hAnsi="仿宋" w:hint="eastAsia"/>
          <w:sz w:val="30"/>
          <w:szCs w:val="30"/>
        </w:rPr>
        <w:t>蓝</w:t>
      </w:r>
      <w:r w:rsidR="00D864DC">
        <w:rPr>
          <w:rFonts w:ascii="仿宋" w:eastAsia="仿宋" w:hAnsi="仿宋" w:hint="eastAsia"/>
          <w:sz w:val="30"/>
          <w:szCs w:val="30"/>
        </w:rPr>
        <w:t>球协会</w:t>
      </w:r>
      <w:r w:rsidR="00667FCD">
        <w:rPr>
          <w:rFonts w:ascii="仿宋" w:eastAsia="仿宋" w:hAnsi="仿宋" w:hint="eastAsia"/>
          <w:sz w:val="30"/>
          <w:szCs w:val="30"/>
        </w:rPr>
        <w:t>收支</w:t>
      </w:r>
      <w:r w:rsidR="00D864DC">
        <w:rPr>
          <w:rFonts w:ascii="仿宋" w:eastAsia="仿宋" w:hAnsi="仿宋" w:hint="eastAsia"/>
          <w:sz w:val="30"/>
          <w:szCs w:val="30"/>
        </w:rPr>
        <w:t>未进行账务处理</w:t>
      </w:r>
      <w:r w:rsidR="00667FCD">
        <w:rPr>
          <w:rFonts w:ascii="仿宋" w:eastAsia="仿宋" w:hAnsi="仿宋" w:hint="eastAsia"/>
          <w:sz w:val="30"/>
          <w:szCs w:val="30"/>
        </w:rPr>
        <w:t>、</w:t>
      </w:r>
      <w:r w:rsidR="00790069">
        <w:rPr>
          <w:rFonts w:ascii="仿宋" w:eastAsia="仿宋" w:hAnsi="仿宋" w:hint="eastAsia"/>
          <w:sz w:val="30"/>
          <w:szCs w:val="30"/>
        </w:rPr>
        <w:t>游泳协会开支基本没发票</w:t>
      </w:r>
      <w:r w:rsidR="00667FCD">
        <w:rPr>
          <w:rFonts w:ascii="仿宋" w:eastAsia="仿宋" w:hAnsi="仿宋" w:hint="eastAsia"/>
          <w:sz w:val="30"/>
          <w:szCs w:val="30"/>
        </w:rPr>
        <w:t>（凭领条开支入账）</w:t>
      </w:r>
      <w:r>
        <w:rPr>
          <w:rFonts w:ascii="仿宋" w:eastAsia="仿宋" w:hAnsi="仿宋" w:hint="eastAsia"/>
          <w:sz w:val="30"/>
          <w:szCs w:val="30"/>
        </w:rPr>
        <w:t>。</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 xml:space="preserve"> </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监督检查工作未到位，有待加强。监督检查是保证预算执行的重要手段，通过实施内部监督检查，可以及时查找并督促整改财政管理中存在的问题，发挥监督预算、纠偏、评价及监管职能</w:t>
      </w:r>
      <w:r>
        <w:rPr>
          <w:rFonts w:ascii="仿宋" w:eastAsia="仿宋" w:hAnsi="仿宋" w:hint="eastAsia"/>
          <w:sz w:val="30"/>
          <w:szCs w:val="30"/>
        </w:rPr>
        <w:t xml:space="preserve"> </w:t>
      </w:r>
      <w:r>
        <w:rPr>
          <w:rFonts w:ascii="仿宋" w:eastAsia="仿宋" w:hAnsi="仿宋" w:hint="eastAsia"/>
          <w:sz w:val="30"/>
          <w:szCs w:val="30"/>
        </w:rPr>
        <w:t>，推动财政管理更加规范、科学、合理、高效。本工作专项没有</w:t>
      </w:r>
      <w:r>
        <w:rPr>
          <w:rFonts w:ascii="仿宋" w:eastAsia="仿宋" w:hAnsi="仿宋" w:hint="eastAsia"/>
          <w:sz w:val="30"/>
          <w:szCs w:val="30"/>
        </w:rPr>
        <w:t>受到财政或主管部门的监督检查。</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hint="eastAsia"/>
          <w:sz w:val="30"/>
          <w:szCs w:val="30"/>
        </w:rPr>
        <w:t>)</w:t>
      </w:r>
      <w:r>
        <w:rPr>
          <w:rFonts w:ascii="仿宋" w:eastAsia="仿宋" w:hAnsi="仿宋" w:hint="eastAsia"/>
          <w:sz w:val="30"/>
          <w:szCs w:val="30"/>
        </w:rPr>
        <w:t>绩效自评报告质量有待提高。评价人员通过查阅相关项目资料和档案，认为项目单位自评资料报送较为及时、数据基本准确，但提交的绩效自评报告太过简单，内容不够全面</w:t>
      </w:r>
      <w:bookmarkStart w:id="0" w:name="_GoBack"/>
      <w:bookmarkEnd w:id="0"/>
      <w:r>
        <w:rPr>
          <w:rFonts w:ascii="仿宋" w:eastAsia="仿宋" w:hAnsi="仿宋" w:hint="eastAsia"/>
          <w:sz w:val="30"/>
          <w:szCs w:val="30"/>
        </w:rPr>
        <w:t>。</w:t>
      </w:r>
    </w:p>
    <w:p w:rsidR="00D81F2B" w:rsidRDefault="00BE53EB">
      <w:pPr>
        <w:pStyle w:val="a4"/>
        <w:ind w:firstLineChars="200" w:firstLine="643"/>
      </w:pPr>
      <w:r>
        <w:rPr>
          <w:rFonts w:hint="eastAsia"/>
          <w:b/>
          <w:sz w:val="32"/>
          <w:szCs w:val="32"/>
        </w:rPr>
        <w:t>七、建议</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一</w:t>
      </w:r>
      <w:r>
        <w:rPr>
          <w:rFonts w:ascii="仿宋" w:eastAsia="仿宋" w:hAnsi="仿宋" w:hint="eastAsia"/>
          <w:sz w:val="30"/>
          <w:szCs w:val="30"/>
        </w:rPr>
        <w:t>)</w:t>
      </w:r>
      <w:r>
        <w:rPr>
          <w:rFonts w:ascii="仿宋" w:eastAsia="仿宋" w:hAnsi="仿宋" w:hint="eastAsia"/>
          <w:sz w:val="30"/>
          <w:szCs w:val="30"/>
        </w:rPr>
        <w:t>加强会计核算工作，严格按准则要求进行账务处理，专项资金坚决实行“专人管理、专户储存、专账核算、专项使用”的原则，在专项资金拨入时努力做到来源明确并单独核算，所有支出尽量纳入财政预算架构。</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加强绩效管理工作理论学习，提高绩效目标申报质量，做到绩效目标明确、各指标细化、量化准确。</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二</w:t>
      </w:r>
      <w:r>
        <w:rPr>
          <w:rFonts w:ascii="仿宋" w:eastAsia="仿宋" w:hAnsi="仿宋" w:hint="eastAsia"/>
          <w:sz w:val="30"/>
          <w:szCs w:val="30"/>
        </w:rPr>
        <w:t>)</w:t>
      </w:r>
      <w:r>
        <w:rPr>
          <w:rFonts w:ascii="仿宋" w:eastAsia="仿宋" w:hAnsi="仿宋" w:hint="eastAsia"/>
          <w:sz w:val="30"/>
          <w:szCs w:val="30"/>
        </w:rPr>
        <w:t>为了保证财政预算的执行质量，杜绝暗箱操作或腐败行</w:t>
      </w:r>
      <w:r>
        <w:rPr>
          <w:rFonts w:ascii="仿宋" w:eastAsia="仿宋" w:hAnsi="仿宋" w:hint="eastAsia"/>
          <w:sz w:val="30"/>
          <w:szCs w:val="30"/>
        </w:rPr>
        <w:lastRenderedPageBreak/>
        <w:t>为，保证财政预算的编制效果，因而必须要采取切实措施加强对预算执行情况的监督检查，以规范各有关预算执行部门的行为。</w:t>
      </w:r>
    </w:p>
    <w:p w:rsidR="00D81F2B" w:rsidRDefault="00BE53EB">
      <w:pPr>
        <w:pStyle w:val="a4"/>
        <w:ind w:firstLineChars="200" w:firstLine="600"/>
        <w:rPr>
          <w:rFonts w:ascii="仿宋" w:eastAsia="仿宋" w:hAnsi="仿宋"/>
          <w:sz w:val="30"/>
          <w:szCs w:val="30"/>
        </w:rPr>
      </w:pPr>
      <w:r>
        <w:rPr>
          <w:rFonts w:ascii="仿宋" w:eastAsia="仿宋" w:hAnsi="仿宋" w:hint="eastAsia"/>
          <w:sz w:val="30"/>
          <w:szCs w:val="30"/>
        </w:rPr>
        <w:t xml:space="preserve">(三) </w:t>
      </w:r>
      <w:r>
        <w:rPr>
          <w:rFonts w:ascii="仿宋" w:eastAsia="仿宋" w:hAnsi="仿宋" w:hint="eastAsia"/>
          <w:sz w:val="30"/>
          <w:szCs w:val="30"/>
        </w:rPr>
        <w:t>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作做得好坏的重要参考。</w:t>
      </w:r>
    </w:p>
    <w:p w:rsidR="00D81F2B" w:rsidRDefault="00D81F2B">
      <w:pPr>
        <w:pStyle w:val="a4"/>
        <w:rPr>
          <w:rFonts w:ascii="仿宋" w:eastAsia="仿宋" w:hAnsi="仿宋"/>
          <w:sz w:val="28"/>
          <w:szCs w:val="28"/>
        </w:rPr>
      </w:pPr>
    </w:p>
    <w:p w:rsidR="00D81F2B" w:rsidRDefault="00D81F2B">
      <w:pPr>
        <w:pStyle w:val="a4"/>
        <w:rPr>
          <w:rFonts w:ascii="仿宋" w:eastAsia="仿宋" w:hAnsi="仿宋"/>
          <w:sz w:val="28"/>
          <w:szCs w:val="28"/>
        </w:rPr>
      </w:pPr>
    </w:p>
    <w:p w:rsidR="00D81F2B" w:rsidRDefault="00D81F2B">
      <w:pPr>
        <w:pStyle w:val="a4"/>
        <w:ind w:firstLine="480"/>
        <w:rPr>
          <w:rFonts w:ascii="仿宋" w:eastAsia="仿宋" w:hAnsi="仿宋"/>
          <w:sz w:val="28"/>
          <w:szCs w:val="28"/>
        </w:rPr>
      </w:pPr>
    </w:p>
    <w:p w:rsidR="00D81F2B" w:rsidRDefault="00BE53EB">
      <w:pPr>
        <w:pStyle w:val="a4"/>
        <w:ind w:firstLineChars="2200" w:firstLine="6160"/>
        <w:rPr>
          <w:rFonts w:ascii="仿宋" w:eastAsia="仿宋" w:hAnsi="仿宋"/>
          <w:sz w:val="28"/>
          <w:szCs w:val="28"/>
        </w:rPr>
      </w:pPr>
      <w:r>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rPr>
        <w:t>6</w:t>
      </w:r>
      <w:r>
        <w:rPr>
          <w:rFonts w:ascii="仿宋" w:eastAsia="仿宋" w:hAnsi="仿宋" w:hint="eastAsia"/>
          <w:sz w:val="28"/>
          <w:szCs w:val="28"/>
        </w:rPr>
        <w:t>月</w:t>
      </w:r>
      <w:r>
        <w:rPr>
          <w:rFonts w:ascii="仿宋" w:eastAsia="仿宋" w:hAnsi="仿宋" w:hint="eastAsia"/>
          <w:sz w:val="28"/>
          <w:szCs w:val="28"/>
        </w:rPr>
        <w:t>13</w:t>
      </w:r>
      <w:r>
        <w:rPr>
          <w:rFonts w:ascii="仿宋" w:eastAsia="仿宋" w:hAnsi="仿宋" w:hint="eastAsia"/>
          <w:sz w:val="28"/>
          <w:szCs w:val="28"/>
        </w:rPr>
        <w:t>日</w:t>
      </w:r>
    </w:p>
    <w:p w:rsidR="00D81F2B" w:rsidRDefault="00D81F2B">
      <w:pPr>
        <w:pStyle w:val="a4"/>
        <w:ind w:firstLine="480"/>
        <w:rPr>
          <w:rFonts w:ascii="仿宋" w:eastAsia="仿宋" w:hAnsi="仿宋"/>
          <w:sz w:val="24"/>
          <w:szCs w:val="24"/>
        </w:rPr>
      </w:pPr>
    </w:p>
    <w:p w:rsidR="00D81F2B" w:rsidRDefault="00D81F2B"/>
    <w:sectPr w:rsidR="00D81F2B" w:rsidSect="00D81F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CE8B06"/>
    <w:multiLevelType w:val="singleLevel"/>
    <w:tmpl w:val="B8CE8B06"/>
    <w:lvl w:ilvl="0">
      <w:start w:val="2"/>
      <w:numFmt w:val="decimal"/>
      <w:suff w:val="nothing"/>
      <w:lvlText w:val="%1、"/>
      <w:lvlJc w:val="left"/>
    </w:lvl>
  </w:abstractNum>
  <w:abstractNum w:abstractNumId="1">
    <w:nsid w:val="572C7E27"/>
    <w:multiLevelType w:val="singleLevel"/>
    <w:tmpl w:val="572C7E27"/>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C65AB"/>
    <w:rsid w:val="0001335A"/>
    <w:rsid w:val="00065665"/>
    <w:rsid w:val="000A0340"/>
    <w:rsid w:val="000B3D15"/>
    <w:rsid w:val="000C0FE2"/>
    <w:rsid w:val="000F1315"/>
    <w:rsid w:val="000F2ACA"/>
    <w:rsid w:val="000F50E8"/>
    <w:rsid w:val="00147956"/>
    <w:rsid w:val="00167E80"/>
    <w:rsid w:val="0018199C"/>
    <w:rsid w:val="00187EEE"/>
    <w:rsid w:val="001A3AFC"/>
    <w:rsid w:val="001B2AEC"/>
    <w:rsid w:val="001B3D22"/>
    <w:rsid w:val="001B573D"/>
    <w:rsid w:val="001C1213"/>
    <w:rsid w:val="001E2F50"/>
    <w:rsid w:val="00200E4D"/>
    <w:rsid w:val="00221162"/>
    <w:rsid w:val="0022517E"/>
    <w:rsid w:val="00232700"/>
    <w:rsid w:val="0026248C"/>
    <w:rsid w:val="00263249"/>
    <w:rsid w:val="002F3B60"/>
    <w:rsid w:val="00305F6D"/>
    <w:rsid w:val="00317B4C"/>
    <w:rsid w:val="00324225"/>
    <w:rsid w:val="003666A4"/>
    <w:rsid w:val="00384A4C"/>
    <w:rsid w:val="00386BB0"/>
    <w:rsid w:val="003A0875"/>
    <w:rsid w:val="003D23A4"/>
    <w:rsid w:val="003E28D3"/>
    <w:rsid w:val="003E4D95"/>
    <w:rsid w:val="003E6D8E"/>
    <w:rsid w:val="004001CD"/>
    <w:rsid w:val="00425808"/>
    <w:rsid w:val="00431DFC"/>
    <w:rsid w:val="00447BC7"/>
    <w:rsid w:val="00460FD9"/>
    <w:rsid w:val="00482313"/>
    <w:rsid w:val="004829B8"/>
    <w:rsid w:val="004E182A"/>
    <w:rsid w:val="00501BC1"/>
    <w:rsid w:val="005748D1"/>
    <w:rsid w:val="005A0607"/>
    <w:rsid w:val="005A132A"/>
    <w:rsid w:val="005A6674"/>
    <w:rsid w:val="005A679E"/>
    <w:rsid w:val="005A69B3"/>
    <w:rsid w:val="005D30FF"/>
    <w:rsid w:val="005E6E1F"/>
    <w:rsid w:val="0062702A"/>
    <w:rsid w:val="00637EF4"/>
    <w:rsid w:val="0065649E"/>
    <w:rsid w:val="00667FCD"/>
    <w:rsid w:val="00672842"/>
    <w:rsid w:val="00686D23"/>
    <w:rsid w:val="006903F8"/>
    <w:rsid w:val="006A4AF2"/>
    <w:rsid w:val="006D2288"/>
    <w:rsid w:val="006E0495"/>
    <w:rsid w:val="006F43C9"/>
    <w:rsid w:val="00700E79"/>
    <w:rsid w:val="00703CFF"/>
    <w:rsid w:val="00707806"/>
    <w:rsid w:val="0074162A"/>
    <w:rsid w:val="00757391"/>
    <w:rsid w:val="00790069"/>
    <w:rsid w:val="007A0246"/>
    <w:rsid w:val="007A3DB3"/>
    <w:rsid w:val="007C5A49"/>
    <w:rsid w:val="007C65AB"/>
    <w:rsid w:val="007E3002"/>
    <w:rsid w:val="00803268"/>
    <w:rsid w:val="0088278C"/>
    <w:rsid w:val="008E521C"/>
    <w:rsid w:val="00923836"/>
    <w:rsid w:val="009A3E27"/>
    <w:rsid w:val="009C558A"/>
    <w:rsid w:val="009E7AB8"/>
    <w:rsid w:val="00A26203"/>
    <w:rsid w:val="00A327DE"/>
    <w:rsid w:val="00A536B1"/>
    <w:rsid w:val="00A53FDF"/>
    <w:rsid w:val="00A77DB5"/>
    <w:rsid w:val="00A8645C"/>
    <w:rsid w:val="00AC19B2"/>
    <w:rsid w:val="00AD487F"/>
    <w:rsid w:val="00AF32A8"/>
    <w:rsid w:val="00B4209D"/>
    <w:rsid w:val="00B426FD"/>
    <w:rsid w:val="00B90688"/>
    <w:rsid w:val="00B9259F"/>
    <w:rsid w:val="00BE53EB"/>
    <w:rsid w:val="00C01044"/>
    <w:rsid w:val="00C3689C"/>
    <w:rsid w:val="00C45C70"/>
    <w:rsid w:val="00C539D8"/>
    <w:rsid w:val="00C66843"/>
    <w:rsid w:val="00C72A00"/>
    <w:rsid w:val="00C732D2"/>
    <w:rsid w:val="00C95E27"/>
    <w:rsid w:val="00CD1927"/>
    <w:rsid w:val="00D04D00"/>
    <w:rsid w:val="00D071FF"/>
    <w:rsid w:val="00D55BB2"/>
    <w:rsid w:val="00D66798"/>
    <w:rsid w:val="00D81F2B"/>
    <w:rsid w:val="00D864DC"/>
    <w:rsid w:val="00E659BB"/>
    <w:rsid w:val="00E75B44"/>
    <w:rsid w:val="00E87C36"/>
    <w:rsid w:val="00ED34A2"/>
    <w:rsid w:val="00F03227"/>
    <w:rsid w:val="00F52092"/>
    <w:rsid w:val="00F569D0"/>
    <w:rsid w:val="00F65304"/>
    <w:rsid w:val="02887727"/>
    <w:rsid w:val="039D4277"/>
    <w:rsid w:val="04874319"/>
    <w:rsid w:val="049E090E"/>
    <w:rsid w:val="05C826D9"/>
    <w:rsid w:val="06B820CA"/>
    <w:rsid w:val="0D7408BC"/>
    <w:rsid w:val="128D3116"/>
    <w:rsid w:val="14C83CF1"/>
    <w:rsid w:val="1BFD0501"/>
    <w:rsid w:val="1E890EDE"/>
    <w:rsid w:val="247C5C66"/>
    <w:rsid w:val="2A39331E"/>
    <w:rsid w:val="2BFB492B"/>
    <w:rsid w:val="2DBF74D3"/>
    <w:rsid w:val="31765E93"/>
    <w:rsid w:val="33EB59A1"/>
    <w:rsid w:val="34DF7456"/>
    <w:rsid w:val="35555907"/>
    <w:rsid w:val="36493F11"/>
    <w:rsid w:val="36C72F7A"/>
    <w:rsid w:val="36D92075"/>
    <w:rsid w:val="38571E52"/>
    <w:rsid w:val="39C10D72"/>
    <w:rsid w:val="3B425689"/>
    <w:rsid w:val="3C124143"/>
    <w:rsid w:val="3DF75091"/>
    <w:rsid w:val="3E680740"/>
    <w:rsid w:val="3E781D8B"/>
    <w:rsid w:val="42CE38FE"/>
    <w:rsid w:val="43050324"/>
    <w:rsid w:val="47425789"/>
    <w:rsid w:val="47FE7A48"/>
    <w:rsid w:val="49F24798"/>
    <w:rsid w:val="4A780A0B"/>
    <w:rsid w:val="4A92116B"/>
    <w:rsid w:val="4AEC64D0"/>
    <w:rsid w:val="4D5D4EAA"/>
    <w:rsid w:val="4F6469B2"/>
    <w:rsid w:val="51326072"/>
    <w:rsid w:val="5334478F"/>
    <w:rsid w:val="56805B0E"/>
    <w:rsid w:val="58156D95"/>
    <w:rsid w:val="5B5F5746"/>
    <w:rsid w:val="5EE6325E"/>
    <w:rsid w:val="6212335A"/>
    <w:rsid w:val="64B53CCB"/>
    <w:rsid w:val="65125D3A"/>
    <w:rsid w:val="656C0F29"/>
    <w:rsid w:val="6942471B"/>
    <w:rsid w:val="69527830"/>
    <w:rsid w:val="69F71D35"/>
    <w:rsid w:val="6B421024"/>
    <w:rsid w:val="6E6F2A87"/>
    <w:rsid w:val="6FCF3305"/>
    <w:rsid w:val="702E5129"/>
    <w:rsid w:val="727B753F"/>
    <w:rsid w:val="72855F23"/>
    <w:rsid w:val="73120DE2"/>
    <w:rsid w:val="739C10AC"/>
    <w:rsid w:val="75A54B75"/>
    <w:rsid w:val="7B330A2B"/>
    <w:rsid w:val="7B735F25"/>
    <w:rsid w:val="7BF641D2"/>
    <w:rsid w:val="7EB376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F2B"/>
    <w:pPr>
      <w:spacing w:line="540" w:lineRule="exact"/>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D81F2B"/>
    <w:pPr>
      <w:spacing w:before="100" w:beforeAutospacing="1" w:after="100" w:afterAutospacing="1"/>
    </w:pPr>
    <w:rPr>
      <w:rFonts w:ascii="宋体" w:eastAsia="宋体" w:hAnsi="宋体" w:cs="宋体"/>
      <w:kern w:val="0"/>
      <w:sz w:val="24"/>
      <w:szCs w:val="24"/>
    </w:rPr>
  </w:style>
  <w:style w:type="paragraph" w:styleId="a4">
    <w:name w:val="No Spacing"/>
    <w:uiPriority w:val="1"/>
    <w:qFormat/>
    <w:rsid w:val="00D81F2B"/>
    <w:pPr>
      <w:widowControl w:val="0"/>
      <w:spacing w:line="540" w:lineRule="exact"/>
      <w:jc w:val="both"/>
    </w:pPr>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753</Words>
  <Characters>4295</Characters>
  <Application>Microsoft Office Word</Application>
  <DocSecurity>0</DocSecurity>
  <Lines>35</Lines>
  <Paragraphs>10</Paragraphs>
  <ScaleCrop>false</ScaleCrop>
  <Company/>
  <LinksUpToDate>false</LinksUpToDate>
  <CharactersWithSpaces>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8</cp:revision>
  <dcterms:created xsi:type="dcterms:W3CDTF">2019-06-10T00:21:00Z</dcterms:created>
  <dcterms:modified xsi:type="dcterms:W3CDTF">2019-08-26T01:35:00Z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