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2018年度政府机关车库维修项目</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资金绩效评价报告</w:t>
      </w:r>
    </w:p>
    <w:p>
      <w:pPr>
        <w:shd w:val="clear" w:color="auto" w:fill="FFFFFF"/>
        <w:spacing w:line="450" w:lineRule="atLeast"/>
        <w:ind w:firstLine="2565" w:firstLineChars="950"/>
        <w:rPr>
          <w:rFonts w:ascii="微软雅黑" w:hAnsi="微软雅黑" w:eastAsia="微软雅黑" w:cs="宋体"/>
          <w:bCs/>
          <w:color w:val="333333"/>
          <w:kern w:val="0"/>
          <w:sz w:val="27"/>
          <w:szCs w:val="27"/>
        </w:rPr>
      </w:pPr>
      <w:r>
        <w:rPr>
          <w:rFonts w:hint="eastAsia" w:ascii="微软雅黑" w:hAnsi="微软雅黑" w:eastAsia="微软雅黑" w:cs="宋体"/>
          <w:bCs/>
          <w:color w:val="333333"/>
          <w:kern w:val="0"/>
          <w:sz w:val="27"/>
          <w:szCs w:val="27"/>
        </w:rPr>
        <w:t>湖南新财苑会计师事务所</w:t>
      </w:r>
    </w:p>
    <w:p>
      <w:pPr>
        <w:ind w:firstLine="900" w:firstLineChars="300"/>
        <w:rPr>
          <w:rFonts w:ascii="仿宋" w:hAnsi="仿宋" w:eastAsia="仿宋"/>
          <w:sz w:val="28"/>
          <w:szCs w:val="28"/>
        </w:rPr>
      </w:pPr>
      <w:r>
        <w:rPr>
          <w:rFonts w:hint="eastAsia" w:ascii="仿宋" w:hAnsi="仿宋" w:eastAsia="仿宋"/>
          <w:sz w:val="30"/>
          <w:szCs w:val="30"/>
        </w:rPr>
        <w:t>为进一步规范财政资金管理，强化财政资金支出绩效理念，切实提高财政资金使用效益，根据</w:t>
      </w:r>
      <w:r>
        <w:rPr>
          <w:rFonts w:hint="eastAsia" w:ascii="仿宋" w:hAnsi="仿宋" w:eastAsia="仿宋"/>
          <w:sz w:val="30"/>
          <w:szCs w:val="30"/>
          <w:shd w:val="clear" w:color="auto" w:fill="FFFFFF"/>
        </w:rPr>
        <w:t>《中共中央 国务院关于全面实施预算绩效管理的意见》（中发〔2018〕34号）、</w:t>
      </w:r>
      <w:r>
        <w:rPr>
          <w:rFonts w:hint="eastAsia" w:ascii="仿宋" w:hAnsi="仿宋" w:eastAsia="仿宋"/>
          <w:sz w:val="30"/>
          <w:szCs w:val="30"/>
        </w:rPr>
        <w:t>《预算绩效管理工作考核办法》（湘财绩〔2015〕15号）和《省财政厅2019年工作规划》等文件</w:t>
      </w:r>
      <w:r>
        <w:rPr>
          <w:rFonts w:hint="eastAsia" w:ascii="仿宋" w:hAnsi="仿宋" w:eastAsia="仿宋"/>
          <w:sz w:val="30"/>
          <w:szCs w:val="30"/>
          <w:shd w:val="clear" w:color="auto" w:fill="FFFFFF"/>
        </w:rPr>
        <w:t>要求</w:t>
      </w:r>
      <w:r>
        <w:rPr>
          <w:rFonts w:hint="eastAsia" w:ascii="仿宋" w:hAnsi="仿宋" w:eastAsia="仿宋"/>
          <w:sz w:val="30"/>
          <w:szCs w:val="30"/>
        </w:rPr>
        <w:t>，</w:t>
      </w:r>
      <w:r>
        <w:rPr>
          <w:rFonts w:hint="eastAsia" w:ascii="仿宋" w:hAnsi="仿宋" w:eastAsia="仿宋"/>
          <w:sz w:val="28"/>
          <w:szCs w:val="28"/>
        </w:rPr>
        <w:t>受南县财政局的委托，我所成立绩效评价工作组，于2019年4月26日—7月5日对2018年度南县机关事务服务中心政府机关车库维修项目资金（以下简称项目资金）开展了绩效评价。现将有关情况报告如下：</w:t>
      </w:r>
    </w:p>
    <w:p>
      <w:pPr>
        <w:pStyle w:val="6"/>
        <w:ind w:firstLine="803" w:firstLineChars="250"/>
        <w:rPr>
          <w:b/>
          <w:sz w:val="32"/>
          <w:szCs w:val="32"/>
        </w:rPr>
      </w:pPr>
      <w:r>
        <w:rPr>
          <w:rFonts w:hint="eastAsia"/>
          <w:b/>
          <w:sz w:val="32"/>
          <w:szCs w:val="32"/>
        </w:rPr>
        <w:t>一、基本情况</w:t>
      </w:r>
    </w:p>
    <w:p>
      <w:pPr>
        <w:pStyle w:val="2"/>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（一）项目单位基本情况。南县机关事务服务中心2016年4月成立，隶属政府办主管。</w:t>
      </w:r>
      <w:r>
        <w:rPr>
          <w:rFonts w:hint="eastAsia" w:ascii="仿宋" w:hAnsi="仿宋" w:eastAsia="仿宋"/>
          <w:color w:val="555555"/>
          <w:sz w:val="28"/>
          <w:szCs w:val="28"/>
        </w:rPr>
        <w:t>主要负责县委县政府机关安全保卫，消防防范及突发性事件的处理工作，保证县级党政机关的正常运转；负责县委县政府机关办公用房的管理、水电供给以及生态建设、环境卫生工作；负责县委县政府机关会议、后勤中心的服务工作；负责县委县政府机关两个老家属区的安全保卫和土地等财产管理工作；负责全县行政事业单位公务用车的调度与管理工作；完成上级部门和领导交办的各项工作。</w:t>
      </w:r>
      <w:r>
        <w:rPr>
          <w:rFonts w:hint="eastAsia" w:ascii="仿宋" w:hAnsi="仿宋" w:eastAsia="仿宋"/>
          <w:sz w:val="28"/>
          <w:szCs w:val="28"/>
        </w:rPr>
        <w:t>目前全局共有在职干部职工14人，退休干部职工11人。主任、党组书记1人，其他班子成员3人，内设一室四股一中心（办公室，安保股、后勤保障股、财务股、维修股、车管中心）。</w:t>
      </w:r>
    </w:p>
    <w:p>
      <w:pPr>
        <w:pStyle w:val="2"/>
        <w:shd w:val="clear" w:color="auto" w:fill="FFFFFF"/>
        <w:spacing w:before="0" w:beforeAutospacing="0" w:after="0" w:afterAutospacing="0"/>
        <w:ind w:firstLine="482"/>
        <w:rPr>
          <w:rFonts w:ascii="仿宋" w:hAnsi="仿宋" w:eastAsia="仿宋"/>
          <w:sz w:val="28"/>
          <w:szCs w:val="28"/>
        </w:rPr>
      </w:pPr>
      <w:r>
        <w:rPr>
          <w:rFonts w:hint="eastAsia" w:ascii="仿宋" w:hAnsi="仿宋" w:eastAsia="仿宋"/>
          <w:sz w:val="28"/>
          <w:szCs w:val="28"/>
        </w:rPr>
        <w:t>（二）项目基本情况。县政府机关院内人民会堂一层车库从交付机关事务服务中心</w:t>
      </w:r>
      <w:r>
        <w:rPr>
          <w:rFonts w:hint="eastAsia" w:ascii="仿宋" w:hAnsi="仿宋" w:eastAsia="仿宋"/>
          <w:sz w:val="28"/>
          <w:szCs w:val="28"/>
          <w:lang w:eastAsia="zh-CN"/>
        </w:rPr>
        <w:t>使用</w:t>
      </w:r>
      <w:r>
        <w:rPr>
          <w:rFonts w:hint="eastAsia" w:ascii="仿宋" w:hAnsi="仿宋" w:eastAsia="仿宋"/>
          <w:sz w:val="28"/>
          <w:szCs w:val="28"/>
        </w:rPr>
        <w:t>以来</w:t>
      </w:r>
      <w:r>
        <w:rPr>
          <w:rFonts w:hint="eastAsia" w:ascii="仿宋" w:hAnsi="仿宋" w:eastAsia="仿宋"/>
          <w:sz w:val="28"/>
          <w:szCs w:val="28"/>
          <w:lang w:eastAsia="zh-CN"/>
        </w:rPr>
        <w:t>，</w:t>
      </w:r>
      <w:r>
        <w:rPr>
          <w:rFonts w:hint="eastAsia" w:ascii="仿宋" w:hAnsi="仿宋" w:eastAsia="仿宋"/>
          <w:sz w:val="28"/>
          <w:szCs w:val="28"/>
        </w:rPr>
        <w:t>因水泥地面严重烧坏</w:t>
      </w:r>
      <w:r>
        <w:rPr>
          <w:rFonts w:hint="eastAsia" w:ascii="仿宋" w:hAnsi="仿宋" w:eastAsia="仿宋"/>
          <w:sz w:val="28"/>
          <w:szCs w:val="28"/>
          <w:lang w:eastAsia="zh-CN"/>
        </w:rPr>
        <w:t>、</w:t>
      </w:r>
      <w:r>
        <w:rPr>
          <w:rFonts w:hint="eastAsia" w:ascii="仿宋" w:hAnsi="仿宋" w:eastAsia="仿宋"/>
          <w:sz w:val="28"/>
          <w:szCs w:val="28"/>
        </w:rPr>
        <w:t>灰尘满屋飞扬，一直没有正常使用</w:t>
      </w:r>
      <w:r>
        <w:rPr>
          <w:rFonts w:hint="eastAsia" w:ascii="仿宋" w:hAnsi="仿宋" w:eastAsia="仿宋"/>
          <w:sz w:val="28"/>
          <w:szCs w:val="28"/>
          <w:lang w:eastAsia="zh-CN"/>
        </w:rPr>
        <w:t>；</w:t>
      </w:r>
      <w:r>
        <w:rPr>
          <w:rFonts w:hint="eastAsia" w:ascii="仿宋" w:hAnsi="仿宋" w:eastAsia="仿宋"/>
          <w:sz w:val="28"/>
          <w:szCs w:val="28"/>
        </w:rPr>
        <w:t>且2017年1月全县进一步公车改革后，服务中心车队车辆达55台，停车位极度缺少</w:t>
      </w:r>
      <w:r>
        <w:rPr>
          <w:rFonts w:hint="eastAsia" w:ascii="仿宋" w:hAnsi="仿宋" w:eastAsia="仿宋"/>
          <w:sz w:val="28"/>
          <w:szCs w:val="28"/>
          <w:lang w:eastAsia="zh-CN"/>
        </w:rPr>
        <w:t>。</w:t>
      </w:r>
      <w:r>
        <w:rPr>
          <w:rFonts w:hint="eastAsia" w:ascii="仿宋" w:hAnsi="仿宋" w:eastAsia="仿宋"/>
          <w:sz w:val="28"/>
          <w:szCs w:val="28"/>
        </w:rPr>
        <w:t>为解决</w:t>
      </w:r>
      <w:r>
        <w:rPr>
          <w:rFonts w:hint="eastAsia" w:ascii="仿宋" w:hAnsi="仿宋" w:eastAsia="仿宋"/>
          <w:sz w:val="28"/>
          <w:szCs w:val="28"/>
          <w:lang w:eastAsia="zh-CN"/>
        </w:rPr>
        <w:t>这个</w:t>
      </w:r>
      <w:r>
        <w:rPr>
          <w:rFonts w:hint="eastAsia" w:ascii="仿宋" w:hAnsi="仿宋" w:eastAsia="仿宋"/>
          <w:sz w:val="28"/>
          <w:szCs w:val="28"/>
        </w:rPr>
        <w:t>问题，经</w:t>
      </w:r>
      <w:r>
        <w:rPr>
          <w:rFonts w:hint="eastAsia" w:ascii="仿宋" w:hAnsi="仿宋" w:eastAsia="仿宋"/>
          <w:sz w:val="28"/>
          <w:szCs w:val="28"/>
          <w:lang w:val="en-US" w:eastAsia="zh-CN"/>
        </w:rPr>
        <w:t>请示县政府领导</w:t>
      </w:r>
      <w:r>
        <w:rPr>
          <w:rFonts w:hint="eastAsia" w:ascii="仿宋" w:hAnsi="仿宋" w:eastAsia="仿宋"/>
          <w:sz w:val="28"/>
          <w:szCs w:val="28"/>
        </w:rPr>
        <w:t>同意，县本级财政全额拨款5</w:t>
      </w:r>
      <w:r>
        <w:rPr>
          <w:rFonts w:hint="eastAsia" w:ascii="仿宋" w:hAnsi="仿宋" w:eastAsia="仿宋"/>
          <w:sz w:val="28"/>
          <w:szCs w:val="28"/>
          <w:lang w:val="en-US" w:eastAsia="zh-CN"/>
        </w:rPr>
        <w:t>0.1</w:t>
      </w:r>
      <w:r>
        <w:rPr>
          <w:rFonts w:hint="eastAsia" w:ascii="仿宋" w:hAnsi="仿宋" w:eastAsia="仿宋"/>
          <w:sz w:val="28"/>
          <w:szCs w:val="28"/>
        </w:rPr>
        <w:t>万元，实际支出50.1万元。</w:t>
      </w:r>
    </w:p>
    <w:p>
      <w:pPr>
        <w:pStyle w:val="2"/>
        <w:shd w:val="clear" w:color="auto" w:fill="FFFFFF"/>
        <w:spacing w:before="0" w:beforeAutospacing="0" w:after="0" w:afterAutospacing="0"/>
        <w:ind w:firstLine="482"/>
        <w:rPr>
          <w:rFonts w:ascii="仿宋" w:hAnsi="仿宋" w:eastAsia="仿宋"/>
          <w:color w:val="555555"/>
          <w:sz w:val="28"/>
          <w:szCs w:val="28"/>
        </w:rPr>
      </w:pPr>
      <w:r>
        <w:rPr>
          <w:rFonts w:hint="eastAsia" w:ascii="仿宋" w:hAnsi="仿宋" w:eastAsia="仿宋"/>
          <w:sz w:val="28"/>
          <w:szCs w:val="28"/>
        </w:rPr>
        <w:t>（三）项目绩效目标完成情况。2018年1月，根据合同要求，完成了基础设施建设、配套设施建设等工作，并交付使用</w:t>
      </w:r>
      <w:r>
        <w:rPr>
          <w:rFonts w:hint="eastAsia" w:ascii="仿宋" w:hAnsi="仿宋" w:eastAsia="仿宋"/>
          <w:sz w:val="28"/>
          <w:szCs w:val="28"/>
          <w:lang w:eastAsia="zh-CN"/>
        </w:rPr>
        <w:t>；</w:t>
      </w:r>
      <w:r>
        <w:rPr>
          <w:rFonts w:hint="eastAsia" w:ascii="仿宋" w:hAnsi="仿宋" w:eastAsia="仿宋"/>
          <w:sz w:val="28"/>
          <w:szCs w:val="28"/>
        </w:rPr>
        <w:t>经过201</w:t>
      </w:r>
      <w:r>
        <w:rPr>
          <w:rFonts w:hint="eastAsia" w:ascii="仿宋" w:hAnsi="仿宋" w:eastAsia="仿宋"/>
          <w:sz w:val="28"/>
          <w:szCs w:val="28"/>
          <w:lang w:val="en-US" w:eastAsia="zh-CN"/>
        </w:rPr>
        <w:t>8</w:t>
      </w:r>
      <w:r>
        <w:rPr>
          <w:rFonts w:hint="eastAsia" w:ascii="仿宋" w:hAnsi="仿宋" w:eastAsia="仿宋"/>
          <w:sz w:val="28"/>
          <w:szCs w:val="28"/>
        </w:rPr>
        <w:t>年使用情况回访，人民群众</w:t>
      </w:r>
      <w:r>
        <w:rPr>
          <w:rFonts w:hint="eastAsia" w:ascii="仿宋" w:hAnsi="仿宋" w:eastAsia="仿宋"/>
          <w:sz w:val="28"/>
          <w:szCs w:val="28"/>
          <w:lang w:eastAsia="zh-CN"/>
        </w:rPr>
        <w:t>、机关院内</w:t>
      </w:r>
      <w:r>
        <w:rPr>
          <w:rFonts w:hint="eastAsia" w:ascii="仿宋" w:hAnsi="仿宋" w:eastAsia="仿宋"/>
          <w:sz w:val="28"/>
          <w:szCs w:val="28"/>
        </w:rPr>
        <w:t>干部职工</w:t>
      </w:r>
      <w:r>
        <w:rPr>
          <w:rFonts w:hint="eastAsia" w:ascii="仿宋" w:hAnsi="仿宋" w:eastAsia="仿宋"/>
          <w:sz w:val="28"/>
          <w:szCs w:val="28"/>
          <w:lang w:eastAsia="zh-CN"/>
        </w:rPr>
        <w:t>及驾驶员对</w:t>
      </w:r>
      <w:r>
        <w:rPr>
          <w:rFonts w:hint="eastAsia" w:ascii="仿宋" w:hAnsi="仿宋" w:eastAsia="仿宋"/>
          <w:sz w:val="28"/>
          <w:szCs w:val="28"/>
        </w:rPr>
        <w:t>对工程质量满意率达9</w:t>
      </w:r>
      <w:r>
        <w:rPr>
          <w:rFonts w:hint="eastAsia" w:ascii="仿宋" w:hAnsi="仿宋" w:eastAsia="仿宋"/>
          <w:sz w:val="28"/>
          <w:szCs w:val="28"/>
          <w:lang w:val="en-US" w:eastAsia="zh-CN"/>
        </w:rPr>
        <w:t>5</w:t>
      </w:r>
      <w:r>
        <w:rPr>
          <w:rFonts w:hint="eastAsia" w:ascii="仿宋" w:hAnsi="仿宋" w:eastAsia="仿宋"/>
          <w:sz w:val="28"/>
          <w:szCs w:val="28"/>
        </w:rPr>
        <w:t>%。</w:t>
      </w:r>
    </w:p>
    <w:p>
      <w:pPr>
        <w:ind w:firstLine="482" w:firstLineChars="15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280" w:firstLineChars="100"/>
        <w:rPr>
          <w:rFonts w:hint="default" w:ascii="仿宋" w:hAnsi="仿宋" w:eastAsia="仿宋"/>
          <w:sz w:val="28"/>
          <w:szCs w:val="28"/>
          <w:lang w:val="en-US" w:eastAsia="zh-CN"/>
        </w:rPr>
      </w:pPr>
      <w:r>
        <w:rPr>
          <w:rFonts w:hint="eastAsia" w:ascii="仿宋" w:hAnsi="仿宋" w:eastAsia="仿宋"/>
          <w:sz w:val="28"/>
          <w:szCs w:val="28"/>
        </w:rPr>
        <w:t xml:space="preserve">  （一）项目资金到位情况。项目</w:t>
      </w:r>
      <w:r>
        <w:rPr>
          <w:rFonts w:hint="eastAsia" w:ascii="仿宋" w:hAnsi="仿宋" w:eastAsia="仿宋"/>
          <w:sz w:val="28"/>
          <w:szCs w:val="28"/>
          <w:lang w:eastAsia="zh-CN"/>
        </w:rPr>
        <w:t>预算金额</w:t>
      </w:r>
      <w:r>
        <w:rPr>
          <w:rFonts w:hint="eastAsia" w:ascii="仿宋" w:hAnsi="仿宋" w:eastAsia="仿宋"/>
          <w:sz w:val="28"/>
          <w:szCs w:val="28"/>
          <w:lang w:val="en-US" w:eastAsia="zh-CN"/>
        </w:rPr>
        <w:t>50.1</w:t>
      </w:r>
      <w:r>
        <w:rPr>
          <w:rFonts w:hint="eastAsia" w:ascii="仿宋" w:hAnsi="仿宋" w:eastAsia="仿宋"/>
          <w:sz w:val="28"/>
          <w:szCs w:val="28"/>
        </w:rPr>
        <w:t>万元</w:t>
      </w:r>
      <w:r>
        <w:rPr>
          <w:rFonts w:hint="eastAsia" w:ascii="仿宋" w:hAnsi="仿宋" w:eastAsia="仿宋"/>
          <w:sz w:val="28"/>
          <w:szCs w:val="28"/>
          <w:lang w:eastAsia="zh-CN"/>
        </w:rPr>
        <w:t>，当年到位资金</w:t>
      </w:r>
      <w:r>
        <w:rPr>
          <w:rFonts w:hint="eastAsia" w:ascii="仿宋" w:hAnsi="仿宋" w:eastAsia="仿宋"/>
          <w:sz w:val="28"/>
          <w:szCs w:val="28"/>
        </w:rPr>
        <w:t>共到位资金</w:t>
      </w:r>
      <w:r>
        <w:rPr>
          <w:rFonts w:hint="eastAsia" w:ascii="仿宋" w:hAnsi="仿宋" w:eastAsia="仿宋"/>
          <w:sz w:val="28"/>
          <w:szCs w:val="28"/>
          <w:lang w:val="en-US" w:eastAsia="zh-CN"/>
        </w:rPr>
        <w:t>50.1</w:t>
      </w:r>
      <w:r>
        <w:rPr>
          <w:rFonts w:hint="eastAsia" w:ascii="仿宋" w:hAnsi="仿宋" w:eastAsia="仿宋"/>
          <w:sz w:val="28"/>
          <w:szCs w:val="28"/>
        </w:rPr>
        <w:t>万元</w:t>
      </w:r>
      <w:r>
        <w:rPr>
          <w:rFonts w:hint="eastAsia" w:ascii="仿宋" w:hAnsi="仿宋" w:eastAsia="仿宋"/>
          <w:sz w:val="28"/>
          <w:szCs w:val="28"/>
          <w:lang w:eastAsia="zh-CN"/>
        </w:rPr>
        <w:t>，资金到位率</w:t>
      </w:r>
      <w:r>
        <w:rPr>
          <w:rFonts w:hint="eastAsia" w:ascii="仿宋" w:hAnsi="仿宋" w:eastAsia="仿宋"/>
          <w:sz w:val="28"/>
          <w:szCs w:val="28"/>
          <w:lang w:val="en-US" w:eastAsia="zh-CN"/>
        </w:rPr>
        <w:t>100%。</w:t>
      </w:r>
    </w:p>
    <w:p>
      <w:pPr>
        <w:ind w:firstLine="480"/>
        <w:rPr>
          <w:rFonts w:ascii="仿宋" w:hAnsi="仿宋" w:eastAsia="仿宋"/>
          <w:sz w:val="28"/>
          <w:szCs w:val="28"/>
        </w:rPr>
      </w:pPr>
      <w:r>
        <w:rPr>
          <w:rFonts w:hint="eastAsia" w:ascii="仿宋" w:hAnsi="仿宋" w:eastAsia="仿宋"/>
          <w:sz w:val="28"/>
          <w:szCs w:val="28"/>
        </w:rPr>
        <w:t xml:space="preserve">  （二）项目资金使用情况。项目于2018年1月完工</w:t>
      </w:r>
      <w:r>
        <w:rPr>
          <w:rFonts w:hint="eastAsia" w:ascii="仿宋" w:hAnsi="仿宋" w:eastAsia="仿宋"/>
          <w:sz w:val="28"/>
          <w:szCs w:val="28"/>
          <w:lang w:eastAsia="zh-CN"/>
        </w:rPr>
        <w:t>并</w:t>
      </w:r>
      <w:r>
        <w:rPr>
          <w:rFonts w:hint="eastAsia" w:ascii="仿宋" w:hAnsi="仿宋" w:eastAsia="仿宋"/>
          <w:sz w:val="28"/>
          <w:szCs w:val="28"/>
        </w:rPr>
        <w:t>交付使用</w:t>
      </w:r>
      <w:r>
        <w:rPr>
          <w:rFonts w:hint="eastAsia" w:ascii="仿宋" w:hAnsi="仿宋" w:eastAsia="仿宋"/>
          <w:sz w:val="28"/>
          <w:szCs w:val="28"/>
          <w:lang w:eastAsia="zh-CN"/>
        </w:rPr>
        <w:t>。</w:t>
      </w:r>
      <w:r>
        <w:rPr>
          <w:rFonts w:hint="eastAsia" w:ascii="仿宋" w:hAnsi="仿宋" w:eastAsia="仿宋"/>
          <w:sz w:val="28"/>
          <w:szCs w:val="28"/>
        </w:rPr>
        <w:t>该项目实际支付资金50.1万元，占到位资金总额的100%。</w:t>
      </w:r>
    </w:p>
    <w:p>
      <w:pPr>
        <w:ind w:firstLine="280" w:firstLineChars="100"/>
        <w:rPr>
          <w:rFonts w:hint="eastAsia" w:ascii="仿宋" w:hAnsi="仿宋" w:eastAsia="仿宋"/>
          <w:sz w:val="28"/>
          <w:szCs w:val="28"/>
        </w:rPr>
      </w:pPr>
      <w:r>
        <w:rPr>
          <w:rFonts w:hint="eastAsia" w:ascii="仿宋" w:hAnsi="仿宋" w:eastAsia="仿宋"/>
          <w:sz w:val="28"/>
          <w:szCs w:val="28"/>
        </w:rPr>
        <w:t xml:space="preserve">  （三）项目资金管理情况。该项目</w:t>
      </w:r>
      <w:r>
        <w:rPr>
          <w:rFonts w:hint="eastAsia" w:ascii="仿宋" w:hAnsi="仿宋" w:eastAsia="仿宋"/>
          <w:sz w:val="28"/>
          <w:szCs w:val="28"/>
          <w:lang w:eastAsia="zh-CN"/>
        </w:rPr>
        <w:t>没有制定专项资金管理办法</w:t>
      </w:r>
      <w:r>
        <w:rPr>
          <w:rFonts w:hint="eastAsia" w:ascii="仿宋" w:hAnsi="仿宋" w:eastAsia="仿宋"/>
          <w:sz w:val="28"/>
          <w:szCs w:val="28"/>
        </w:rPr>
        <w:t>，</w:t>
      </w:r>
      <w:r>
        <w:rPr>
          <w:rFonts w:hint="eastAsia" w:ascii="仿宋" w:hAnsi="仿宋" w:eastAsia="仿宋"/>
          <w:sz w:val="28"/>
          <w:szCs w:val="28"/>
          <w:lang w:eastAsia="zh-CN"/>
        </w:rPr>
        <w:t>但还是能够</w:t>
      </w:r>
      <w:r>
        <w:rPr>
          <w:rFonts w:hint="eastAsia" w:ascii="仿宋" w:hAnsi="仿宋" w:eastAsia="仿宋"/>
          <w:sz w:val="28"/>
          <w:szCs w:val="28"/>
        </w:rPr>
        <w:t>按照</w:t>
      </w:r>
      <w:r>
        <w:rPr>
          <w:rFonts w:hint="eastAsia" w:ascii="仿宋" w:hAnsi="仿宋" w:eastAsia="仿宋"/>
          <w:sz w:val="28"/>
          <w:szCs w:val="28"/>
          <w:lang w:eastAsia="zh-CN"/>
        </w:rPr>
        <w:t>南县机关事务服务中心财务管理制度</w:t>
      </w:r>
      <w:r>
        <w:rPr>
          <w:rFonts w:hint="eastAsia" w:ascii="仿宋" w:hAnsi="仿宋" w:eastAsia="仿宋"/>
          <w:sz w:val="28"/>
          <w:szCs w:val="28"/>
        </w:rPr>
        <w:t>使用</w:t>
      </w:r>
      <w:r>
        <w:rPr>
          <w:rFonts w:hint="eastAsia" w:ascii="仿宋" w:hAnsi="仿宋" w:eastAsia="仿宋"/>
          <w:sz w:val="28"/>
          <w:szCs w:val="28"/>
          <w:lang w:eastAsia="zh-CN"/>
        </w:rPr>
        <w:t>专项资金</w:t>
      </w:r>
      <w:r>
        <w:rPr>
          <w:rFonts w:hint="eastAsia" w:ascii="仿宋" w:hAnsi="仿宋" w:eastAsia="仿宋"/>
          <w:sz w:val="28"/>
          <w:szCs w:val="28"/>
        </w:rPr>
        <w:t>，</w:t>
      </w:r>
      <w:r>
        <w:rPr>
          <w:rFonts w:hint="eastAsia" w:ascii="仿宋" w:hAnsi="仿宋" w:eastAsia="仿宋"/>
          <w:sz w:val="28"/>
          <w:szCs w:val="28"/>
          <w:lang w:eastAsia="zh-CN"/>
        </w:rPr>
        <w:t>由项目单位提出申请后</w:t>
      </w:r>
      <w:r>
        <w:rPr>
          <w:rFonts w:hint="eastAsia" w:ascii="仿宋" w:hAnsi="仿宋" w:eastAsia="仿宋"/>
          <w:sz w:val="28"/>
          <w:szCs w:val="28"/>
        </w:rPr>
        <w:t>县财政局全额拨</w:t>
      </w:r>
      <w:r>
        <w:rPr>
          <w:rFonts w:hint="eastAsia" w:ascii="仿宋" w:hAnsi="仿宋" w:eastAsia="仿宋"/>
          <w:sz w:val="28"/>
          <w:szCs w:val="28"/>
          <w:lang w:eastAsia="zh-CN"/>
        </w:rPr>
        <w:t>付（拔入时未列示专项资金明细、项目单位亦未列示专账）。</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28"/>
          <w:szCs w:val="28"/>
        </w:rPr>
      </w:pPr>
      <w:r>
        <w:rPr>
          <w:rFonts w:hint="eastAsia" w:ascii="仿宋" w:hAnsi="仿宋" w:eastAsia="仿宋"/>
          <w:sz w:val="28"/>
          <w:szCs w:val="28"/>
        </w:rPr>
        <w:t xml:space="preserve">  （一）制度建设情况。该项目</w:t>
      </w:r>
      <w:r>
        <w:rPr>
          <w:rFonts w:hint="eastAsia" w:ascii="仿宋" w:hAnsi="仿宋" w:eastAsia="仿宋"/>
          <w:sz w:val="28"/>
          <w:szCs w:val="28"/>
          <w:lang w:eastAsia="zh-CN"/>
        </w:rPr>
        <w:t>未制定相关工程建设的管理办法（制度）和实施细则，也没有制定专项资金管理办法，没在对专项资金的立项申报、项目公示、</w:t>
      </w:r>
      <w:r>
        <w:rPr>
          <w:rFonts w:hint="eastAsia" w:ascii="仿宋" w:hAnsi="仿宋" w:eastAsia="仿宋" w:cs="仿宋"/>
          <w:b w:val="0"/>
          <w:bCs/>
          <w:sz w:val="30"/>
          <w:szCs w:val="30"/>
          <w:lang w:val="en-US" w:eastAsia="zh-CN"/>
        </w:rPr>
        <w:t>资金拔付及使用、资金的监督检查等作出详细规定</w:t>
      </w:r>
      <w:r>
        <w:rPr>
          <w:rFonts w:hint="eastAsia" w:ascii="仿宋" w:hAnsi="仿宋" w:eastAsia="仿宋"/>
          <w:sz w:val="28"/>
          <w:szCs w:val="28"/>
        </w:rPr>
        <w:t>。</w:t>
      </w:r>
    </w:p>
    <w:p>
      <w:pPr>
        <w:ind w:firstLine="480"/>
        <w:rPr>
          <w:rFonts w:ascii="仿宋" w:hAnsi="仿宋" w:eastAsia="仿宋"/>
          <w:sz w:val="28"/>
          <w:szCs w:val="28"/>
        </w:rPr>
      </w:pPr>
      <w:r>
        <w:rPr>
          <w:rFonts w:hint="eastAsia" w:ascii="仿宋" w:hAnsi="仿宋" w:eastAsia="仿宋"/>
          <w:sz w:val="28"/>
          <w:szCs w:val="28"/>
        </w:rPr>
        <w:t xml:space="preserve">  （二）项目实施情况。</w:t>
      </w:r>
      <w:r>
        <w:rPr>
          <w:rFonts w:hint="eastAsia" w:ascii="仿宋" w:hAnsi="仿宋" w:eastAsia="仿宋"/>
          <w:sz w:val="28"/>
          <w:szCs w:val="28"/>
          <w:lang w:eastAsia="zh-CN"/>
        </w:rPr>
        <w:t>该项目经请示领导同意确定实施后，</w:t>
      </w:r>
      <w:r>
        <w:rPr>
          <w:rFonts w:hint="eastAsia" w:ascii="仿宋" w:hAnsi="仿宋" w:eastAsia="仿宋"/>
          <w:sz w:val="28"/>
          <w:szCs w:val="28"/>
        </w:rPr>
        <w:t>机关事务服务中心</w:t>
      </w:r>
      <w:r>
        <w:rPr>
          <w:rFonts w:hint="eastAsia" w:ascii="仿宋" w:hAnsi="仿宋" w:eastAsia="仿宋"/>
          <w:sz w:val="28"/>
          <w:szCs w:val="28"/>
          <w:lang w:eastAsia="zh-CN"/>
        </w:rPr>
        <w:t>作</w:t>
      </w:r>
      <w:r>
        <w:rPr>
          <w:rFonts w:hint="eastAsia" w:ascii="仿宋" w:hAnsi="仿宋" w:eastAsia="仿宋"/>
          <w:sz w:val="28"/>
          <w:szCs w:val="28"/>
        </w:rPr>
        <w:t>为该项目建设和管理的责任主体</w:t>
      </w:r>
      <w:r>
        <w:rPr>
          <w:rFonts w:hint="eastAsia" w:ascii="仿宋" w:hAnsi="仿宋" w:eastAsia="仿宋"/>
          <w:sz w:val="28"/>
          <w:szCs w:val="28"/>
          <w:lang w:eastAsia="zh-CN"/>
        </w:rPr>
        <w:t>，一是</w:t>
      </w:r>
      <w:r>
        <w:rPr>
          <w:rFonts w:hint="eastAsia" w:ascii="仿宋" w:hAnsi="仿宋" w:eastAsia="仿宋"/>
          <w:sz w:val="28"/>
          <w:szCs w:val="28"/>
        </w:rPr>
        <w:t>聘请</w:t>
      </w:r>
      <w:r>
        <w:rPr>
          <w:rFonts w:hint="eastAsia" w:ascii="仿宋" w:hAnsi="仿宋" w:eastAsia="仿宋"/>
          <w:sz w:val="28"/>
          <w:szCs w:val="28"/>
          <w:lang w:eastAsia="zh-CN"/>
        </w:rPr>
        <w:t>了</w:t>
      </w:r>
      <w:r>
        <w:rPr>
          <w:rFonts w:hint="eastAsia" w:ascii="仿宋" w:hAnsi="仿宋" w:eastAsia="仿宋"/>
          <w:sz w:val="28"/>
          <w:szCs w:val="28"/>
        </w:rPr>
        <w:t>专业</w:t>
      </w:r>
      <w:r>
        <w:rPr>
          <w:rFonts w:hint="eastAsia" w:ascii="仿宋" w:hAnsi="仿宋" w:eastAsia="仿宋"/>
          <w:sz w:val="28"/>
          <w:szCs w:val="28"/>
          <w:lang w:eastAsia="zh-CN"/>
        </w:rPr>
        <w:t>人员进行了预算编制，并按规定送交财政投资评审中心予以审核，评审结果出来后</w:t>
      </w:r>
      <w:r>
        <w:rPr>
          <w:rFonts w:hint="eastAsia" w:ascii="仿宋" w:hAnsi="仿宋" w:eastAsia="仿宋"/>
          <w:sz w:val="28"/>
          <w:szCs w:val="28"/>
        </w:rPr>
        <w:t>提交政府采购</w:t>
      </w:r>
      <w:r>
        <w:rPr>
          <w:rFonts w:hint="eastAsia" w:ascii="仿宋" w:hAnsi="仿宋" w:eastAsia="仿宋"/>
          <w:sz w:val="28"/>
          <w:szCs w:val="28"/>
          <w:lang w:eastAsia="zh-CN"/>
        </w:rPr>
        <w:t>进行建设工程政府采购申报，政府采购采用单一来源方式进行采购，确定南县湘花建筑工程有限责任公司为中标人。</w:t>
      </w:r>
      <w:r>
        <w:rPr>
          <w:rFonts w:hint="eastAsia" w:ascii="仿宋" w:hAnsi="仿宋" w:eastAsia="仿宋"/>
          <w:sz w:val="28"/>
          <w:szCs w:val="28"/>
        </w:rPr>
        <w:t>二是</w:t>
      </w:r>
      <w:r>
        <w:rPr>
          <w:rFonts w:hint="eastAsia" w:ascii="仿宋" w:hAnsi="仿宋" w:eastAsia="仿宋"/>
          <w:sz w:val="28"/>
          <w:szCs w:val="28"/>
          <w:lang w:eastAsia="zh-CN"/>
        </w:rPr>
        <w:t>召开</w:t>
      </w:r>
      <w:r>
        <w:rPr>
          <w:rFonts w:hint="eastAsia" w:ascii="仿宋" w:hAnsi="仿宋" w:eastAsia="仿宋"/>
          <w:sz w:val="28"/>
          <w:szCs w:val="28"/>
        </w:rPr>
        <w:t>场地改建会议，主要审核该工程预算和合同的主要内容</w:t>
      </w:r>
      <w:r>
        <w:rPr>
          <w:rFonts w:hint="eastAsia" w:ascii="仿宋" w:hAnsi="仿宋" w:eastAsia="仿宋"/>
          <w:sz w:val="28"/>
          <w:szCs w:val="28"/>
          <w:lang w:eastAsia="zh-CN"/>
        </w:rPr>
        <w:t>，</w:t>
      </w:r>
      <w:r>
        <w:rPr>
          <w:rFonts w:hint="eastAsia" w:ascii="仿宋" w:hAnsi="仿宋" w:eastAsia="仿宋"/>
          <w:sz w:val="28"/>
          <w:szCs w:val="28"/>
        </w:rPr>
        <w:t>并按本次会议确认的合同金额及合同要求，依法签订施工承包工程合同，严格按照合同图纸和预算进行施工和验收，并规定施工过程中暂估价部分和预算中工程量增减变化必须经过采购方签字认证，施工方才可纳入决算进行审计。三是明确施工方责任与义务，需严格按照施工合同规定组织施工建设，并执行国家、省现行的工程施工、质量和验收规范标准，符合《建筑安装工程质量检验评定统一标准》、《建筑装饰装修工程质量检验验收规范》，达到甲方设计图纸和具体要求及说明方可验收支付。</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ascii="仿宋" w:hAnsi="仿宋" w:eastAsia="仿宋"/>
          <w:sz w:val="28"/>
          <w:szCs w:val="28"/>
        </w:rPr>
      </w:pPr>
      <w:r>
        <w:rPr>
          <w:rFonts w:hint="eastAsia" w:ascii="仿宋" w:hAnsi="仿宋" w:eastAsia="仿宋"/>
          <w:sz w:val="28"/>
          <w:szCs w:val="28"/>
        </w:rPr>
        <w:t xml:space="preserve">  （一）绩效评价目的</w:t>
      </w:r>
    </w:p>
    <w:p>
      <w:pPr>
        <w:rPr>
          <w:rFonts w:ascii="仿宋" w:hAnsi="仿宋" w:eastAsia="仿宋"/>
          <w:sz w:val="28"/>
          <w:szCs w:val="28"/>
        </w:rPr>
      </w:pPr>
      <w:r>
        <w:rPr>
          <w:rFonts w:hint="eastAsia" w:ascii="仿宋" w:hAnsi="仿宋" w:eastAsia="仿宋"/>
          <w:sz w:val="28"/>
          <w:szCs w:val="28"/>
        </w:rPr>
        <w:t xml:space="preserve">   通过绩效评价全面分析该项目资金使用、管理和项目实施情况，进一步规范南县机关事务服务中心</w:t>
      </w:r>
      <w:r>
        <w:rPr>
          <w:rFonts w:hint="eastAsia" w:ascii="仿宋" w:hAnsi="仿宋" w:eastAsia="仿宋"/>
          <w:sz w:val="28"/>
          <w:szCs w:val="28"/>
          <w:lang w:eastAsia="zh-CN"/>
        </w:rPr>
        <w:t>项目资金</w:t>
      </w:r>
      <w:r>
        <w:rPr>
          <w:rFonts w:hint="eastAsia" w:ascii="仿宋" w:hAnsi="仿宋" w:eastAsia="仿宋"/>
          <w:sz w:val="28"/>
          <w:szCs w:val="28"/>
        </w:rPr>
        <w:t>的使用及管理制度的建立，强化财政资金支出绩效理念，切实提高财政资金使用效益。</w:t>
      </w:r>
    </w:p>
    <w:p>
      <w:pPr>
        <w:pStyle w:val="8"/>
        <w:wordWrap w:val="0"/>
        <w:spacing w:before="0" w:beforeAutospacing="0" w:after="0" w:afterAutospacing="0" w:line="560" w:lineRule="atLeast"/>
        <w:ind w:firstLine="420" w:firstLineChars="150"/>
        <w:rPr>
          <w:rFonts w:ascii="仿宋" w:hAnsi="仿宋" w:eastAsia="仿宋"/>
          <w:sz w:val="28"/>
          <w:szCs w:val="28"/>
        </w:rPr>
      </w:pPr>
      <w:r>
        <w:rPr>
          <w:rFonts w:hint="eastAsia" w:ascii="仿宋" w:hAnsi="仿宋" w:eastAsia="仿宋"/>
          <w:sz w:val="28"/>
          <w:szCs w:val="28"/>
        </w:rPr>
        <w:t>（二）绩效评价工作过程。</w:t>
      </w:r>
    </w:p>
    <w:p>
      <w:pPr>
        <w:ind w:firstLine="480"/>
        <w:rPr>
          <w:rFonts w:ascii="仿宋" w:hAnsi="仿宋" w:eastAsia="仿宋"/>
          <w:sz w:val="28"/>
          <w:szCs w:val="28"/>
        </w:rPr>
      </w:pPr>
      <w:r>
        <w:rPr>
          <w:rFonts w:hint="eastAsia" w:ascii="仿宋" w:hAnsi="仿宋" w:eastAsia="仿宋"/>
          <w:sz w:val="28"/>
          <w:szCs w:val="28"/>
        </w:rPr>
        <w:t>根据南县财政局</w:t>
      </w:r>
      <w:r>
        <w:rPr>
          <w:rFonts w:hint="eastAsia" w:ascii="仿宋" w:hAnsi="仿宋" w:eastAsia="仿宋"/>
          <w:sz w:val="30"/>
          <w:szCs w:val="30"/>
          <w:shd w:val="clear" w:color="auto" w:fill="FFFFFF"/>
        </w:rPr>
        <w:t>《</w:t>
      </w:r>
      <w:r>
        <w:rPr>
          <w:rFonts w:hint="eastAsia" w:ascii="仿宋" w:hAnsi="仿宋" w:eastAsia="仿宋"/>
          <w:sz w:val="28"/>
          <w:szCs w:val="28"/>
        </w:rPr>
        <w:t>关于对2018年度县本级专项资金开展重点绩效评价工作的通知</w:t>
      </w:r>
      <w:r>
        <w:rPr>
          <w:rFonts w:hint="eastAsia" w:ascii="仿宋" w:hAnsi="仿宋" w:eastAsia="仿宋"/>
          <w:sz w:val="30"/>
          <w:szCs w:val="30"/>
          <w:shd w:val="clear" w:color="auto" w:fill="FFFFFF"/>
        </w:rPr>
        <w:t>》</w:t>
      </w:r>
      <w:r>
        <w:rPr>
          <w:rFonts w:hint="eastAsia" w:ascii="仿宋" w:hAnsi="仿宋" w:eastAsia="仿宋"/>
          <w:sz w:val="28"/>
          <w:szCs w:val="28"/>
        </w:rPr>
        <w:t>(南财绩函[2019]14号)文件要求，我所按下列步骤开展了绩效评价工作。</w:t>
      </w:r>
    </w:p>
    <w:p>
      <w:pPr>
        <w:pStyle w:val="6"/>
        <w:ind w:firstLine="560" w:firstLineChars="200"/>
        <w:rPr>
          <w:rFonts w:ascii="仿宋" w:hAnsi="仿宋" w:eastAsia="仿宋"/>
          <w:sz w:val="28"/>
          <w:szCs w:val="28"/>
        </w:rPr>
      </w:pPr>
      <w:r>
        <w:rPr>
          <w:rFonts w:hint="eastAsia" w:ascii="仿宋" w:hAnsi="仿宋" w:eastAsia="仿宋"/>
          <w:sz w:val="28"/>
          <w:szCs w:val="28"/>
        </w:rPr>
        <w:t>1、前期准备。我所抽调专人成立了绩效评价工作组，明确了工作职责，制定了现场评价方案，设计了相关表格，联系了相关部门和单位，确定了实施时间。</w:t>
      </w:r>
    </w:p>
    <w:p>
      <w:pPr>
        <w:pStyle w:val="6"/>
        <w:ind w:firstLine="480"/>
        <w:rPr>
          <w:rFonts w:ascii="仿宋" w:hAnsi="仿宋" w:eastAsia="仿宋"/>
          <w:sz w:val="28"/>
          <w:szCs w:val="28"/>
        </w:rPr>
      </w:pPr>
      <w:r>
        <w:rPr>
          <w:rFonts w:hint="eastAsia" w:ascii="仿宋" w:hAnsi="仿宋" w:eastAsia="仿宋"/>
          <w:sz w:val="28"/>
          <w:szCs w:val="28"/>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6"/>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6"/>
        <w:ind w:firstLine="480"/>
        <w:rPr>
          <w:rFonts w:ascii="仿宋" w:hAnsi="仿宋" w:eastAsia="仿宋"/>
          <w:sz w:val="28"/>
          <w:szCs w:val="28"/>
        </w:rPr>
      </w:pPr>
      <w:r>
        <w:rPr>
          <w:rFonts w:hint="eastAsia" w:ascii="仿宋" w:hAnsi="仿宋" w:eastAsia="仿宋"/>
          <w:sz w:val="28"/>
          <w:szCs w:val="28"/>
        </w:rPr>
        <w:t>根据该项目资金绩效评价指标体系和绩效检查情况，该项目整体绩效分值100份，实得6</w:t>
      </w:r>
      <w:r>
        <w:rPr>
          <w:rFonts w:hint="eastAsia" w:ascii="仿宋" w:hAnsi="仿宋" w:eastAsia="仿宋"/>
          <w:sz w:val="28"/>
          <w:szCs w:val="28"/>
          <w:lang w:val="en-US" w:eastAsia="zh-CN"/>
        </w:rPr>
        <w:t>3</w:t>
      </w:r>
      <w:bookmarkStart w:id="0" w:name="_GoBack"/>
      <w:bookmarkEnd w:id="0"/>
      <w:r>
        <w:rPr>
          <w:rFonts w:hint="eastAsia" w:ascii="仿宋" w:hAnsi="仿宋" w:eastAsia="仿宋"/>
          <w:sz w:val="28"/>
          <w:szCs w:val="28"/>
        </w:rPr>
        <w:t>分，被评为“合格”等级（详见：2018年南县车库维修项目支出绩效评价指标评分表）。主要绩效表现在以下几个方面：</w:t>
      </w:r>
    </w:p>
    <w:p>
      <w:pPr>
        <w:pStyle w:val="6"/>
        <w:ind w:firstLine="480"/>
        <w:rPr>
          <w:rFonts w:ascii="仿宋" w:hAnsi="仿宋" w:eastAsia="仿宋"/>
          <w:sz w:val="28"/>
          <w:szCs w:val="28"/>
        </w:rPr>
      </w:pPr>
      <w:r>
        <w:rPr>
          <w:rFonts w:hint="eastAsia" w:ascii="仿宋" w:hAnsi="仿宋" w:eastAsia="仿宋"/>
          <w:sz w:val="28"/>
          <w:szCs w:val="28"/>
        </w:rPr>
        <w:t>一是有效缓解了机关大院停车位紧张的局面。由于近年来的机关政府职能改革，使得来政务中心的车辆增加较多，解决停车难问题成为广大人民群众的迫切愿望。项目实施后，使得人民群众的体验感得到提升，较好的服务广大人民群众。</w:t>
      </w:r>
    </w:p>
    <w:p>
      <w:pPr>
        <w:pStyle w:val="6"/>
        <w:ind w:firstLine="480"/>
        <w:rPr>
          <w:rFonts w:ascii="仿宋" w:hAnsi="仿宋" w:eastAsia="仿宋"/>
          <w:sz w:val="28"/>
          <w:szCs w:val="28"/>
        </w:rPr>
      </w:pPr>
      <w:r>
        <w:rPr>
          <w:rFonts w:hint="eastAsia" w:ascii="仿宋" w:hAnsi="仿宋" w:eastAsia="仿宋"/>
          <w:sz w:val="28"/>
          <w:szCs w:val="28"/>
        </w:rPr>
        <w:t>二是方便了院内干部职工的停车需求。</w:t>
      </w:r>
    </w:p>
    <w:p>
      <w:pPr>
        <w:pStyle w:val="6"/>
        <w:ind w:firstLine="480"/>
        <w:rPr>
          <w:rFonts w:ascii="仿宋" w:hAnsi="仿宋" w:eastAsia="仿宋"/>
          <w:sz w:val="28"/>
          <w:szCs w:val="28"/>
        </w:rPr>
      </w:pPr>
      <w:r>
        <w:rPr>
          <w:rFonts w:hint="eastAsia" w:ascii="仿宋" w:hAnsi="仿宋" w:eastAsia="仿宋"/>
          <w:sz w:val="28"/>
          <w:szCs w:val="28"/>
        </w:rPr>
        <w:t>三是加强了服务中心车队车辆的宿车管理。由于公车改革后，服务中心车队车辆达55台，停车位极度缺少，项目实施后，使得这一局面得到极大改善</w:t>
      </w:r>
      <w:r>
        <w:rPr>
          <w:rFonts w:hint="eastAsia" w:ascii="仿宋" w:hAnsi="仿宋" w:eastAsia="仿宋"/>
          <w:sz w:val="28"/>
          <w:szCs w:val="28"/>
          <w:lang w:eastAsia="zh-CN"/>
        </w:rPr>
        <w:t>，并且降低了车辆维修率</w:t>
      </w:r>
      <w:r>
        <w:rPr>
          <w:rFonts w:hint="eastAsia" w:ascii="仿宋" w:hAnsi="仿宋" w:eastAsia="仿宋"/>
          <w:sz w:val="28"/>
          <w:szCs w:val="28"/>
        </w:rPr>
        <w:t>。</w:t>
      </w:r>
    </w:p>
    <w:p>
      <w:pPr>
        <w:pStyle w:val="6"/>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六、存在的主要问题</w:t>
      </w:r>
    </w:p>
    <w:p>
      <w:pPr>
        <w:pStyle w:val="6"/>
        <w:ind w:firstLine="420" w:firstLineChars="150"/>
        <w:rPr>
          <w:rFonts w:ascii="仿宋" w:hAnsi="仿宋" w:eastAsia="仿宋"/>
          <w:sz w:val="28"/>
          <w:szCs w:val="28"/>
        </w:rPr>
      </w:pPr>
      <w:r>
        <w:rPr>
          <w:rFonts w:hint="eastAsia" w:ascii="仿宋" w:hAnsi="仿宋" w:eastAsia="仿宋"/>
          <w:sz w:val="28"/>
          <w:szCs w:val="28"/>
        </w:rPr>
        <w:t>一、</w:t>
      </w:r>
      <w:r>
        <w:rPr>
          <w:rFonts w:hint="eastAsia" w:ascii="仿宋" w:hAnsi="仿宋" w:eastAsia="仿宋"/>
          <w:sz w:val="28"/>
          <w:szCs w:val="28"/>
          <w:lang w:eastAsia="zh-CN"/>
        </w:rPr>
        <w:t>该项目</w:t>
      </w:r>
      <w:r>
        <w:rPr>
          <w:rFonts w:hint="eastAsia" w:ascii="仿宋" w:hAnsi="仿宋" w:eastAsia="仿宋"/>
          <w:sz w:val="28"/>
          <w:szCs w:val="28"/>
        </w:rPr>
        <w:t>未</w:t>
      </w:r>
      <w:r>
        <w:rPr>
          <w:rFonts w:hint="eastAsia" w:ascii="仿宋" w:hAnsi="仿宋" w:eastAsia="仿宋"/>
          <w:sz w:val="28"/>
          <w:szCs w:val="28"/>
          <w:lang w:eastAsia="zh-CN"/>
        </w:rPr>
        <w:t>进行</w:t>
      </w:r>
      <w:r>
        <w:rPr>
          <w:rFonts w:hint="eastAsia" w:ascii="仿宋" w:hAnsi="仿宋" w:eastAsia="仿宋"/>
          <w:sz w:val="28"/>
          <w:szCs w:val="28"/>
        </w:rPr>
        <w:t>绩效目标申报</w:t>
      </w:r>
      <w:r>
        <w:rPr>
          <w:rFonts w:hint="eastAsia" w:ascii="仿宋" w:hAnsi="仿宋" w:eastAsia="仿宋"/>
          <w:sz w:val="28"/>
          <w:szCs w:val="28"/>
          <w:lang w:eastAsia="zh-CN"/>
        </w:rPr>
        <w:t>，也未走集体研究审批程序</w:t>
      </w:r>
      <w:r>
        <w:rPr>
          <w:rFonts w:hint="eastAsia" w:ascii="仿宋" w:hAnsi="仿宋" w:eastAsia="仿宋"/>
          <w:sz w:val="28"/>
          <w:szCs w:val="28"/>
        </w:rPr>
        <w:t>。</w:t>
      </w:r>
      <w:r>
        <w:rPr>
          <w:rFonts w:hint="eastAsia" w:ascii="仿宋" w:hAnsi="仿宋" w:eastAsia="仿宋"/>
          <w:sz w:val="28"/>
          <w:szCs w:val="28"/>
          <w:lang w:eastAsia="zh-CN"/>
        </w:rPr>
        <w:t>项目资金的使用先要进行绩效目标申报，明确项目建设内容、立项依据及要达到的产出指标及效果，然后根据相关政策要求或社会实际需要进行研究、批复，根据其提供的会议纪要显示，项目是根据个别领导同意上马的，并且施工方也由县政府安排。</w:t>
      </w:r>
    </w:p>
    <w:p>
      <w:pPr>
        <w:pStyle w:val="6"/>
        <w:ind w:firstLine="560" w:firstLineChars="200"/>
        <w:rPr>
          <w:rFonts w:ascii="仿宋" w:hAnsi="仿宋" w:eastAsia="仿宋"/>
          <w:sz w:val="28"/>
          <w:szCs w:val="28"/>
        </w:rPr>
      </w:pPr>
      <w:r>
        <w:rPr>
          <w:rFonts w:hint="eastAsia" w:ascii="仿宋" w:hAnsi="仿宋" w:eastAsia="仿宋"/>
          <w:sz w:val="28"/>
          <w:szCs w:val="28"/>
        </w:rPr>
        <w:t>二、财务核算欠规范。项目资金未列专项核算</w:t>
      </w:r>
      <w:r>
        <w:rPr>
          <w:rFonts w:hint="eastAsia" w:ascii="仿宋" w:hAnsi="仿宋" w:eastAsia="仿宋"/>
          <w:sz w:val="28"/>
          <w:szCs w:val="28"/>
          <w:lang w:eastAsia="zh-CN"/>
        </w:rPr>
        <w:t>，</w:t>
      </w:r>
      <w:r>
        <w:rPr>
          <w:rFonts w:hint="eastAsia" w:ascii="仿宋" w:hAnsi="仿宋" w:eastAsia="仿宋"/>
          <w:sz w:val="28"/>
          <w:szCs w:val="28"/>
        </w:rPr>
        <w:t>项目实施单位将项目资金纳入机关经费统一核算，未按规定单列</w:t>
      </w:r>
      <w:r>
        <w:rPr>
          <w:rFonts w:hint="eastAsia" w:ascii="仿宋" w:hAnsi="仿宋" w:eastAsia="仿宋"/>
          <w:sz w:val="28"/>
          <w:szCs w:val="28"/>
          <w:lang w:eastAsia="zh-CN"/>
        </w:rPr>
        <w:t>反映，无法核实项目资金是否专款专用</w:t>
      </w:r>
      <w:r>
        <w:rPr>
          <w:rFonts w:hint="eastAsia" w:ascii="仿宋" w:hAnsi="仿宋" w:eastAsia="仿宋"/>
          <w:sz w:val="28"/>
          <w:szCs w:val="28"/>
        </w:rPr>
        <w:t>。</w:t>
      </w:r>
    </w:p>
    <w:p>
      <w:pPr>
        <w:pStyle w:val="6"/>
        <w:ind w:firstLine="560" w:firstLineChars="200"/>
        <w:rPr>
          <w:rFonts w:ascii="仿宋" w:hAnsi="仿宋" w:eastAsia="仿宋"/>
          <w:sz w:val="28"/>
          <w:szCs w:val="28"/>
        </w:rPr>
      </w:pPr>
      <w:r>
        <w:rPr>
          <w:rFonts w:hint="eastAsia" w:ascii="仿宋" w:hAnsi="仿宋" w:eastAsia="仿宋"/>
          <w:sz w:val="28"/>
          <w:szCs w:val="28"/>
        </w:rPr>
        <w:t>三、项目管理制度不健全。</w:t>
      </w:r>
      <w:r>
        <w:rPr>
          <w:rFonts w:hint="eastAsia" w:ascii="仿宋" w:hAnsi="仿宋" w:eastAsia="仿宋"/>
          <w:sz w:val="28"/>
          <w:szCs w:val="28"/>
          <w:lang w:eastAsia="zh-CN"/>
        </w:rPr>
        <w:t>项目单位没有制定</w:t>
      </w:r>
      <w:r>
        <w:rPr>
          <w:rFonts w:hint="eastAsia" w:ascii="仿宋" w:hAnsi="仿宋" w:eastAsia="仿宋"/>
          <w:sz w:val="28"/>
          <w:szCs w:val="28"/>
        </w:rPr>
        <w:t>专门的项目管理制度</w:t>
      </w:r>
      <w:r>
        <w:rPr>
          <w:rFonts w:hint="eastAsia" w:ascii="仿宋" w:hAnsi="仿宋" w:eastAsia="仿宋"/>
          <w:sz w:val="28"/>
          <w:szCs w:val="28"/>
          <w:lang w:eastAsia="zh-CN"/>
        </w:rPr>
        <w:t>（办法），没有对项目实施内容、实施程序，资金额度等进行</w:t>
      </w:r>
      <w:r>
        <w:rPr>
          <w:rFonts w:hint="eastAsia" w:ascii="仿宋" w:hAnsi="仿宋" w:eastAsia="仿宋"/>
          <w:sz w:val="28"/>
          <w:szCs w:val="28"/>
        </w:rPr>
        <w:t>公示</w:t>
      </w:r>
      <w:r>
        <w:rPr>
          <w:rFonts w:hint="eastAsia" w:ascii="仿宋" w:hAnsi="仿宋" w:eastAsia="仿宋"/>
          <w:sz w:val="28"/>
          <w:szCs w:val="28"/>
          <w:lang w:eastAsia="zh-CN"/>
        </w:rPr>
        <w:t>；没有</w:t>
      </w:r>
      <w:r>
        <w:rPr>
          <w:rFonts w:hint="eastAsia" w:ascii="仿宋" w:hAnsi="仿宋" w:eastAsia="仿宋"/>
          <w:sz w:val="28"/>
          <w:szCs w:val="28"/>
        </w:rPr>
        <w:t>制定专项资金管理办法，未对专项资金的申报、管理、拔付、监督等作出具体有效的管理规定。</w:t>
      </w:r>
    </w:p>
    <w:p>
      <w:pPr>
        <w:pStyle w:val="6"/>
        <w:ind w:firstLine="560" w:firstLineChars="200"/>
        <w:rPr>
          <w:rFonts w:ascii="仿宋" w:hAnsi="仿宋" w:eastAsia="仿宋"/>
          <w:sz w:val="28"/>
          <w:szCs w:val="28"/>
        </w:rPr>
      </w:pPr>
      <w:r>
        <w:rPr>
          <w:rFonts w:hint="eastAsia" w:ascii="仿宋" w:hAnsi="仿宋" w:eastAsia="仿宋"/>
          <w:sz w:val="28"/>
          <w:szCs w:val="28"/>
        </w:rPr>
        <w:t>四、项目实施不规范。</w:t>
      </w:r>
      <w:r>
        <w:rPr>
          <w:rFonts w:hint="eastAsia" w:ascii="仿宋" w:hAnsi="仿宋" w:eastAsia="仿宋"/>
          <w:sz w:val="28"/>
          <w:szCs w:val="28"/>
          <w:lang w:eastAsia="zh-CN"/>
        </w:rPr>
        <w:t>项目示制定详细的实施方案，</w:t>
      </w:r>
      <w:r>
        <w:rPr>
          <w:rFonts w:hint="eastAsia" w:ascii="仿宋" w:hAnsi="仿宋" w:eastAsia="仿宋"/>
          <w:sz w:val="28"/>
          <w:szCs w:val="28"/>
        </w:rPr>
        <w:t>根据政府采购相关规定和签订的施工合同，项目建设完工后，由项目申报单位组织验收，并在验收单上签字。该项目完工后未见相关验收报告</w:t>
      </w:r>
      <w:r>
        <w:rPr>
          <w:rFonts w:hint="eastAsia" w:ascii="仿宋" w:hAnsi="仿宋" w:eastAsia="仿宋"/>
          <w:sz w:val="28"/>
          <w:szCs w:val="28"/>
          <w:lang w:eastAsia="zh-CN"/>
        </w:rPr>
        <w:t>、亦未有工程造价审核报告</w:t>
      </w:r>
      <w:r>
        <w:rPr>
          <w:rFonts w:hint="eastAsia" w:ascii="仿宋" w:hAnsi="仿宋" w:eastAsia="仿宋"/>
          <w:sz w:val="28"/>
          <w:szCs w:val="28"/>
        </w:rPr>
        <w:t>。</w:t>
      </w:r>
    </w:p>
    <w:p>
      <w:pPr>
        <w:pStyle w:val="6"/>
        <w:ind w:firstLine="560" w:firstLineChars="200"/>
        <w:rPr>
          <w:rFonts w:ascii="仿宋" w:hAnsi="仿宋" w:eastAsia="仿宋"/>
          <w:sz w:val="28"/>
          <w:szCs w:val="28"/>
        </w:rPr>
      </w:pPr>
      <w:r>
        <w:rPr>
          <w:rFonts w:hint="eastAsia" w:ascii="仿宋" w:hAnsi="仿宋" w:eastAsia="仿宋"/>
          <w:sz w:val="28"/>
          <w:szCs w:val="28"/>
        </w:rPr>
        <w:t>五、后续管护、监督不到位。</w:t>
      </w:r>
      <w:r>
        <w:rPr>
          <w:rFonts w:hint="eastAsia" w:ascii="仿宋" w:hAnsi="仿宋" w:eastAsia="仿宋"/>
          <w:sz w:val="28"/>
          <w:szCs w:val="28"/>
          <w:lang w:eastAsia="zh-CN"/>
        </w:rPr>
        <w:t>该项目的实施，没有项目实施过程中的检查记录，也没有实施专项资金检查。</w:t>
      </w:r>
      <w:r>
        <w:rPr>
          <w:rFonts w:hint="eastAsia" w:ascii="仿宋" w:hAnsi="仿宋" w:eastAsia="仿宋"/>
          <w:sz w:val="28"/>
          <w:szCs w:val="28"/>
        </w:rPr>
        <w:t>截止绩效评价日，该建设项目已改成了洗车场，这与该项目建设的初衷相违背。</w:t>
      </w:r>
    </w:p>
    <w:p>
      <w:pPr>
        <w:pStyle w:val="6"/>
        <w:ind w:firstLine="480"/>
        <w:rPr>
          <w:rFonts w:asciiTheme="majorEastAsia" w:hAnsiTheme="majorEastAsia" w:eastAsiaTheme="majorEastAsia"/>
          <w:sz w:val="32"/>
          <w:szCs w:val="32"/>
        </w:rPr>
      </w:pPr>
      <w:r>
        <w:rPr>
          <w:rFonts w:hint="eastAsia" w:asciiTheme="majorEastAsia" w:hAnsiTheme="majorEastAsia" w:eastAsiaTheme="majorEastAsia"/>
          <w:sz w:val="32"/>
          <w:szCs w:val="32"/>
        </w:rPr>
        <w:t>七、建议</w:t>
      </w:r>
    </w:p>
    <w:p>
      <w:pPr>
        <w:pStyle w:val="6"/>
        <w:ind w:firstLine="480"/>
        <w:rPr>
          <w:rFonts w:hint="eastAsia" w:ascii="仿宋" w:hAnsi="仿宋" w:eastAsia="仿宋"/>
          <w:sz w:val="28"/>
          <w:szCs w:val="28"/>
        </w:rPr>
      </w:pPr>
      <w:r>
        <w:rPr>
          <w:rFonts w:hint="eastAsia" w:ascii="仿宋" w:hAnsi="仿宋" w:eastAsia="仿宋"/>
          <w:sz w:val="28"/>
          <w:szCs w:val="28"/>
        </w:rPr>
        <w:t>一、进一步规范绩效目标编制。根据</w:t>
      </w:r>
      <w:r>
        <w:rPr>
          <w:rFonts w:hint="eastAsia" w:ascii="仿宋" w:hAnsi="仿宋" w:eastAsia="仿宋"/>
          <w:sz w:val="28"/>
          <w:szCs w:val="28"/>
          <w:shd w:val="clear" w:color="auto" w:fill="FFFFFF"/>
        </w:rPr>
        <w:t>《财政支出绩效评价管理暂行办法》（财预〔2011〕285号）、</w:t>
      </w:r>
      <w:r>
        <w:rPr>
          <w:rFonts w:hint="eastAsia" w:ascii="仿宋" w:hAnsi="仿宋" w:eastAsia="仿宋"/>
          <w:sz w:val="28"/>
          <w:szCs w:val="28"/>
        </w:rPr>
        <w:t>《预算绩效管理工作考核办法》（湘财绩〔2015〕15号）文件要求，申请项目专项资金要编制项目资金绩效申报表，</w:t>
      </w:r>
      <w:r>
        <w:rPr>
          <w:rFonts w:hint="eastAsia" w:ascii="仿宋" w:hAnsi="仿宋" w:eastAsia="仿宋"/>
          <w:sz w:val="28"/>
          <w:szCs w:val="28"/>
          <w:lang w:eastAsia="zh-CN"/>
        </w:rPr>
        <w:t>明确项目建设内容、立项依据及要达到的产出指标及效果，尽可能的使评价指标细化、量化并合理可行，便于</w:t>
      </w:r>
      <w:r>
        <w:rPr>
          <w:rFonts w:hint="eastAsia" w:ascii="仿宋" w:hAnsi="仿宋" w:eastAsia="仿宋"/>
          <w:sz w:val="28"/>
          <w:szCs w:val="28"/>
        </w:rPr>
        <w:t>围绕绩效目标开展专项资金绩效运行跟踪监控，确保预算资金在正常轨道上运行</w:t>
      </w:r>
      <w:r>
        <w:rPr>
          <w:rFonts w:hint="eastAsia" w:ascii="仿宋" w:hAnsi="仿宋" w:eastAsia="仿宋"/>
          <w:sz w:val="28"/>
          <w:szCs w:val="28"/>
          <w:lang w:eastAsia="zh-CN"/>
        </w:rPr>
        <w:t>。</w:t>
      </w:r>
      <w:r>
        <w:rPr>
          <w:rFonts w:hint="eastAsia" w:ascii="仿宋" w:hAnsi="仿宋" w:eastAsia="仿宋"/>
          <w:sz w:val="28"/>
          <w:szCs w:val="28"/>
        </w:rPr>
        <w:t>提高财政资金使用效益。</w:t>
      </w:r>
    </w:p>
    <w:p>
      <w:pPr>
        <w:pStyle w:val="6"/>
        <w:ind w:firstLine="480"/>
        <w:rPr>
          <w:rFonts w:ascii="仿宋" w:hAnsi="仿宋" w:eastAsia="仿宋"/>
          <w:sz w:val="28"/>
          <w:szCs w:val="28"/>
        </w:rPr>
      </w:pPr>
      <w:r>
        <w:rPr>
          <w:rFonts w:hint="eastAsia" w:ascii="仿宋" w:hAnsi="仿宋" w:eastAsia="仿宋"/>
          <w:sz w:val="28"/>
          <w:szCs w:val="28"/>
        </w:rPr>
        <w:t>二、规范财务核算，加强资金管理。对各专项经费应专门设立专账或是相关辅助账，准确核算实际开支的专项经费，提高数据的准确性，增强数据的可参考性，真实反映专项经费的使用情况。</w:t>
      </w:r>
    </w:p>
    <w:p>
      <w:pPr>
        <w:pStyle w:val="6"/>
        <w:ind w:firstLine="480"/>
        <w:rPr>
          <w:rFonts w:ascii="仿宋" w:hAnsi="仿宋" w:eastAsia="仿宋"/>
          <w:sz w:val="28"/>
          <w:szCs w:val="28"/>
        </w:rPr>
      </w:pPr>
      <w:r>
        <w:rPr>
          <w:rFonts w:hint="eastAsia" w:ascii="仿宋" w:hAnsi="仿宋" w:eastAsia="仿宋"/>
          <w:sz w:val="28"/>
          <w:szCs w:val="28"/>
        </w:rPr>
        <w:t>三、完善项目管理制度。项目管理制度要求内容完整，包括项目实施制度和资金管理制度。项目实施制度主要内容应包括：制定项目实施方案，明确项目实施内容，确定项目开展、审批程序，搜集保管相关资料，建立项目实施台账等。资金管理制度主要内容应包括：项目资金单独列账核算；确定资金使用范围和审批程序，项目开支标准；明确票据及资料内容完整，手续齐全，符合相关规定等。</w:t>
      </w:r>
    </w:p>
    <w:p>
      <w:pPr>
        <w:pStyle w:val="6"/>
        <w:ind w:firstLine="560" w:firstLineChars="200"/>
        <w:rPr>
          <w:rFonts w:ascii="仿宋" w:hAnsi="仿宋" w:eastAsia="仿宋"/>
          <w:sz w:val="28"/>
          <w:szCs w:val="28"/>
        </w:rPr>
      </w:pPr>
      <w:r>
        <w:rPr>
          <w:rFonts w:hint="eastAsia" w:ascii="仿宋" w:hAnsi="仿宋" w:eastAsia="仿宋"/>
          <w:sz w:val="28"/>
          <w:szCs w:val="28"/>
        </w:rPr>
        <w:t>四、完善各项工程资料及审批程序， 严格按照政府采购程序</w:t>
      </w:r>
      <w:r>
        <w:rPr>
          <w:rFonts w:hint="eastAsia" w:ascii="仿宋" w:hAnsi="仿宋" w:eastAsia="仿宋"/>
          <w:sz w:val="28"/>
          <w:szCs w:val="28"/>
          <w:lang w:eastAsia="zh-CN"/>
        </w:rPr>
        <w:t>或招投标程序</w:t>
      </w:r>
      <w:r>
        <w:rPr>
          <w:rFonts w:hint="eastAsia" w:ascii="仿宋" w:hAnsi="仿宋" w:eastAsia="仿宋"/>
          <w:sz w:val="28"/>
          <w:szCs w:val="28"/>
        </w:rPr>
        <w:t>开展各项工作。</w:t>
      </w:r>
    </w:p>
    <w:p>
      <w:pPr>
        <w:pStyle w:val="6"/>
        <w:ind w:firstLine="560" w:firstLineChars="200"/>
        <w:rPr>
          <w:rFonts w:ascii="仿宋" w:hAnsi="仿宋" w:eastAsia="仿宋"/>
          <w:sz w:val="28"/>
          <w:szCs w:val="28"/>
        </w:rPr>
      </w:pPr>
      <w:r>
        <w:rPr>
          <w:rFonts w:hint="eastAsia" w:ascii="仿宋" w:hAnsi="仿宋" w:eastAsia="仿宋"/>
          <w:sz w:val="28"/>
          <w:szCs w:val="28"/>
        </w:rPr>
        <w:t>五、制定后续管护、监督机制。为了保证财政预算的执行质量，杜绝暗箱操作或腐败行为，保证财政预算的编制效果，因而必须要采取切实措施加强对预算执行情况的监督检查，以规范各有关预算执行部门的行为。</w:t>
      </w:r>
    </w:p>
    <w:p>
      <w:pPr>
        <w:pStyle w:val="6"/>
        <w:rPr>
          <w:rFonts w:ascii="仿宋" w:hAnsi="仿宋" w:eastAsia="仿宋"/>
          <w:sz w:val="28"/>
          <w:szCs w:val="28"/>
        </w:rPr>
      </w:pPr>
    </w:p>
    <w:p>
      <w:pPr>
        <w:pStyle w:val="6"/>
        <w:rPr>
          <w:rFonts w:ascii="仿宋" w:hAnsi="仿宋" w:eastAsia="仿宋"/>
          <w:sz w:val="28"/>
          <w:szCs w:val="28"/>
        </w:rPr>
      </w:pPr>
    </w:p>
    <w:p>
      <w:pPr>
        <w:pStyle w:val="6"/>
        <w:ind w:firstLine="5180" w:firstLineChars="1850"/>
        <w:rPr>
          <w:rFonts w:ascii="仿宋" w:hAnsi="仿宋" w:eastAsia="仿宋"/>
          <w:sz w:val="28"/>
          <w:szCs w:val="28"/>
        </w:rPr>
      </w:pPr>
      <w:r>
        <w:rPr>
          <w:rFonts w:hint="eastAsia" w:ascii="仿宋" w:hAnsi="仿宋" w:eastAsia="仿宋"/>
          <w:sz w:val="28"/>
          <w:szCs w:val="28"/>
        </w:rPr>
        <w:t>2019年5月29日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877"/>
    <w:rsid w:val="00007460"/>
    <w:rsid w:val="000109BC"/>
    <w:rsid w:val="0002296C"/>
    <w:rsid w:val="000414F5"/>
    <w:rsid w:val="000419C9"/>
    <w:rsid w:val="000576F5"/>
    <w:rsid w:val="000669E3"/>
    <w:rsid w:val="00074B39"/>
    <w:rsid w:val="00084EA0"/>
    <w:rsid w:val="000B48DC"/>
    <w:rsid w:val="000F4E04"/>
    <w:rsid w:val="00106832"/>
    <w:rsid w:val="00107EAA"/>
    <w:rsid w:val="00110A9B"/>
    <w:rsid w:val="001126F7"/>
    <w:rsid w:val="00131014"/>
    <w:rsid w:val="0013595B"/>
    <w:rsid w:val="00142CFE"/>
    <w:rsid w:val="00172F86"/>
    <w:rsid w:val="001D242D"/>
    <w:rsid w:val="001E0546"/>
    <w:rsid w:val="00202A17"/>
    <w:rsid w:val="00222ABB"/>
    <w:rsid w:val="002705D7"/>
    <w:rsid w:val="002B5279"/>
    <w:rsid w:val="002C2CCC"/>
    <w:rsid w:val="002D1C50"/>
    <w:rsid w:val="002D2095"/>
    <w:rsid w:val="00325936"/>
    <w:rsid w:val="00333386"/>
    <w:rsid w:val="0034257D"/>
    <w:rsid w:val="00360864"/>
    <w:rsid w:val="00386744"/>
    <w:rsid w:val="003B69B3"/>
    <w:rsid w:val="003E09DA"/>
    <w:rsid w:val="003E339D"/>
    <w:rsid w:val="003F1797"/>
    <w:rsid w:val="00417E0A"/>
    <w:rsid w:val="00420B03"/>
    <w:rsid w:val="00434E49"/>
    <w:rsid w:val="00436153"/>
    <w:rsid w:val="00443600"/>
    <w:rsid w:val="00443EF3"/>
    <w:rsid w:val="00446681"/>
    <w:rsid w:val="00450353"/>
    <w:rsid w:val="00480321"/>
    <w:rsid w:val="004B1C03"/>
    <w:rsid w:val="004B2FC5"/>
    <w:rsid w:val="004B3F18"/>
    <w:rsid w:val="004D6C0D"/>
    <w:rsid w:val="004E3A9A"/>
    <w:rsid w:val="00500E0B"/>
    <w:rsid w:val="0054452C"/>
    <w:rsid w:val="00572504"/>
    <w:rsid w:val="005C36D0"/>
    <w:rsid w:val="005D0CA3"/>
    <w:rsid w:val="00657252"/>
    <w:rsid w:val="006768EE"/>
    <w:rsid w:val="006B09B0"/>
    <w:rsid w:val="006C2535"/>
    <w:rsid w:val="006C325F"/>
    <w:rsid w:val="006C35E9"/>
    <w:rsid w:val="00710C4E"/>
    <w:rsid w:val="00720DCB"/>
    <w:rsid w:val="00723DF9"/>
    <w:rsid w:val="007346CC"/>
    <w:rsid w:val="00742B3E"/>
    <w:rsid w:val="00753863"/>
    <w:rsid w:val="00760078"/>
    <w:rsid w:val="007670C6"/>
    <w:rsid w:val="00780DB5"/>
    <w:rsid w:val="007B1AF7"/>
    <w:rsid w:val="007C14C9"/>
    <w:rsid w:val="007C27BF"/>
    <w:rsid w:val="00842E44"/>
    <w:rsid w:val="0086368F"/>
    <w:rsid w:val="008A018E"/>
    <w:rsid w:val="008C16AF"/>
    <w:rsid w:val="008D241A"/>
    <w:rsid w:val="008D28C5"/>
    <w:rsid w:val="008D6BA7"/>
    <w:rsid w:val="009405FA"/>
    <w:rsid w:val="00947F0B"/>
    <w:rsid w:val="0095018C"/>
    <w:rsid w:val="00961F8F"/>
    <w:rsid w:val="00962B80"/>
    <w:rsid w:val="00964B1B"/>
    <w:rsid w:val="00985EC8"/>
    <w:rsid w:val="00990152"/>
    <w:rsid w:val="00993F9D"/>
    <w:rsid w:val="009B0083"/>
    <w:rsid w:val="009D554E"/>
    <w:rsid w:val="009D68AF"/>
    <w:rsid w:val="009F4C13"/>
    <w:rsid w:val="00A1668A"/>
    <w:rsid w:val="00A56B6D"/>
    <w:rsid w:val="00A574D3"/>
    <w:rsid w:val="00A719D9"/>
    <w:rsid w:val="00AA55F0"/>
    <w:rsid w:val="00AB0C4A"/>
    <w:rsid w:val="00AC1CDA"/>
    <w:rsid w:val="00AC528C"/>
    <w:rsid w:val="00AC531D"/>
    <w:rsid w:val="00AC6CFC"/>
    <w:rsid w:val="00AF3557"/>
    <w:rsid w:val="00B32FCF"/>
    <w:rsid w:val="00B43744"/>
    <w:rsid w:val="00B70C09"/>
    <w:rsid w:val="00B818A6"/>
    <w:rsid w:val="00B84ED4"/>
    <w:rsid w:val="00B93EC7"/>
    <w:rsid w:val="00BA4CF2"/>
    <w:rsid w:val="00BB10E1"/>
    <w:rsid w:val="00BD0B13"/>
    <w:rsid w:val="00BF52C0"/>
    <w:rsid w:val="00BF7A49"/>
    <w:rsid w:val="00C068D6"/>
    <w:rsid w:val="00C303D4"/>
    <w:rsid w:val="00C30877"/>
    <w:rsid w:val="00C441A4"/>
    <w:rsid w:val="00C60B98"/>
    <w:rsid w:val="00C815D2"/>
    <w:rsid w:val="00CA73E5"/>
    <w:rsid w:val="00CC082B"/>
    <w:rsid w:val="00D106FA"/>
    <w:rsid w:val="00D169F9"/>
    <w:rsid w:val="00D52A9E"/>
    <w:rsid w:val="00D5669A"/>
    <w:rsid w:val="00D603E9"/>
    <w:rsid w:val="00D63E49"/>
    <w:rsid w:val="00D85D38"/>
    <w:rsid w:val="00DC138F"/>
    <w:rsid w:val="00DC3830"/>
    <w:rsid w:val="00DC522C"/>
    <w:rsid w:val="00DD10A1"/>
    <w:rsid w:val="00E04B36"/>
    <w:rsid w:val="00E10F4A"/>
    <w:rsid w:val="00E17B98"/>
    <w:rsid w:val="00E37C39"/>
    <w:rsid w:val="00E44F83"/>
    <w:rsid w:val="00E54936"/>
    <w:rsid w:val="00E5759B"/>
    <w:rsid w:val="00E63E43"/>
    <w:rsid w:val="00E719F0"/>
    <w:rsid w:val="00E73DCD"/>
    <w:rsid w:val="00E86032"/>
    <w:rsid w:val="00E90F1D"/>
    <w:rsid w:val="00EA4B2A"/>
    <w:rsid w:val="00ED5117"/>
    <w:rsid w:val="00ED577E"/>
    <w:rsid w:val="00EF3D1C"/>
    <w:rsid w:val="00F13A8C"/>
    <w:rsid w:val="00F442D1"/>
    <w:rsid w:val="00F609B5"/>
    <w:rsid w:val="00F76C8C"/>
    <w:rsid w:val="00F84746"/>
    <w:rsid w:val="00F93241"/>
    <w:rsid w:val="00FD0685"/>
    <w:rsid w:val="00FD516C"/>
    <w:rsid w:val="00FE79DD"/>
    <w:rsid w:val="00FF7715"/>
    <w:rsid w:val="09477E91"/>
    <w:rsid w:val="0B783336"/>
    <w:rsid w:val="20682B5C"/>
    <w:rsid w:val="49F466D9"/>
    <w:rsid w:val="53851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5">
    <w:name w:val="List Paragraph"/>
    <w:basedOn w:val="1"/>
    <w:qFormat/>
    <w:uiPriority w:val="34"/>
    <w:pPr>
      <w:ind w:firstLine="420" w:firstLineChars="200"/>
    </w:pPr>
  </w:style>
  <w:style w:type="paragraph" w:styleId="6">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 w:type="paragraph" w:customStyle="1" w:styleId="7">
    <w:name w:val="Char Char Char Char Char Char1"/>
    <w:basedOn w:val="1"/>
    <w:qFormat/>
    <w:uiPriority w:val="0"/>
    <w:pPr>
      <w:widowControl w:val="0"/>
      <w:spacing w:line="240" w:lineRule="auto"/>
      <w:jc w:val="both"/>
    </w:pPr>
    <w:rPr>
      <w:rFonts w:ascii="Tahoma" w:hAnsi="Tahoma" w:eastAsia="宋体" w:cs="Times New Roman"/>
      <w:sz w:val="24"/>
      <w:szCs w:val="20"/>
    </w:rPr>
  </w:style>
  <w:style w:type="paragraph" w:customStyle="1" w:styleId="8">
    <w:name w:val="p0"/>
    <w:basedOn w:val="1"/>
    <w:qFormat/>
    <w:uiPriority w:val="0"/>
    <w:pPr>
      <w:spacing w:before="100" w:beforeAutospacing="1" w:after="100" w:afterAutospacing="1" w:line="240" w:lineRule="auto"/>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453</Words>
  <Characters>2588</Characters>
  <Lines>21</Lines>
  <Paragraphs>6</Paragraphs>
  <TotalTime>17</TotalTime>
  <ScaleCrop>false</ScaleCrop>
  <LinksUpToDate>false</LinksUpToDate>
  <CharactersWithSpaces>3035</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2019-07-04T08:51:00Z</dcterms:created>
  <dc:creator>xb21cn</dc:creator>
  <cp:lastModifiedBy>Administrator</cp:lastModifiedBy>
  <dcterms:modified xsi:type="dcterms:W3CDTF">2019-07-07T12:18:48Z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