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eastAsia" w:ascii="黑体" w:hAnsi="黑体" w:eastAsia="黑体" w:cs="黑体"/>
          <w:color w:val="auto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positio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4"/>
          <w:szCs w:val="44"/>
        </w:rPr>
        <w:t>南县第二批县级非物质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position w:val="0"/>
          <w:sz w:val="44"/>
          <w:szCs w:val="44"/>
        </w:rPr>
        <w:t>文化遗产项目代表性传承人名单</w:t>
      </w:r>
    </w:p>
    <w:tbl>
      <w:tblPr>
        <w:tblStyle w:val="24"/>
        <w:tblpPr w:leftFromText="180" w:rightFromText="180" w:vertAnchor="text" w:horzAnchor="page" w:tblpX="1690" w:tblpY="269"/>
        <w:tblOverlap w:val="never"/>
        <w:tblW w:w="872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727"/>
        <w:gridCol w:w="4227"/>
        <w:gridCol w:w="21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6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333333"/>
                <w:positio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position w:val="0"/>
                <w:sz w:val="28"/>
                <w:szCs w:val="28"/>
              </w:rPr>
              <w:t>序号</w:t>
            </w:r>
          </w:p>
        </w:tc>
        <w:tc>
          <w:tcPr>
            <w:tcW w:w="1727" w:type="dxa"/>
            <w:tcBorders>
              <w:top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黑体" w:hAnsi="黑体" w:eastAsia="黑体" w:cs="黑体"/>
                <w:b w:val="0"/>
                <w:bCs/>
                <w:color w:val="333333"/>
                <w:positio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position w:val="0"/>
                <w:sz w:val="28"/>
                <w:szCs w:val="28"/>
              </w:rPr>
              <w:t>项目类别</w:t>
            </w:r>
          </w:p>
        </w:tc>
        <w:tc>
          <w:tcPr>
            <w:tcW w:w="4227" w:type="dxa"/>
            <w:tcBorders>
              <w:top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黑体" w:hAnsi="黑体" w:eastAsia="黑体" w:cs="黑体"/>
                <w:b w:val="0"/>
                <w:bCs/>
                <w:color w:val="333333"/>
                <w:positio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position w:val="0"/>
                <w:sz w:val="28"/>
                <w:szCs w:val="28"/>
              </w:rPr>
              <w:t>项目名称</w:t>
            </w:r>
            <w:bookmarkStart w:id="0" w:name="_GoBack"/>
            <w:bookmarkEnd w:id="0"/>
          </w:p>
        </w:tc>
        <w:tc>
          <w:tcPr>
            <w:tcW w:w="2113" w:type="dxa"/>
            <w:tcBorders>
              <w:top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黑体" w:hAnsi="黑体" w:eastAsia="黑体" w:cs="黑体"/>
                <w:b w:val="0"/>
                <w:bCs/>
                <w:color w:val="333333"/>
                <w:positio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333333"/>
                <w:position w:val="0"/>
                <w:sz w:val="28"/>
                <w:szCs w:val="28"/>
              </w:rPr>
              <w:t>代表性传承人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民间舞蹈</w:t>
            </w: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南县地花鼓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刘昌海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2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南县地花鼓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汪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3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南县地花鼓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4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南县地花鼓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徐春景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5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南县地花鼓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罗安明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6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南县地花鼓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刘学文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7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南县地花鼓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王桂英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8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传统体育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（武术）</w:t>
            </w: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南县南少林巫家拳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张俊忠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9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南县南少林巫家拳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杨建伍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10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南县南少林巫家拳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刘群建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11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南县南少林巫家拳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徐振球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12</w:t>
            </w:r>
          </w:p>
        </w:tc>
        <w:tc>
          <w:tcPr>
            <w:tcW w:w="172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传统技艺</w:t>
            </w: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南县传统戏剧服饰制作技艺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欧阳文杰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13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南县传统戏剧服饰制作技艺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刘双双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14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南县南洲王麻辣肉制作技艺</w:t>
            </w:r>
          </w:p>
        </w:tc>
        <w:tc>
          <w:tcPr>
            <w:tcW w:w="211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杨逢春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1" w:type="dxa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15</w:t>
            </w:r>
          </w:p>
        </w:tc>
        <w:tc>
          <w:tcPr>
            <w:tcW w:w="17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27" w:type="dxa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成立华腐乳豆制品制作技艺</w:t>
            </w:r>
          </w:p>
        </w:tc>
        <w:tc>
          <w:tcPr>
            <w:tcW w:w="2113" w:type="dxa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</w:rPr>
              <w:t>攀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宋体" w:hAnsi="宋体" w:eastAsia="宋体"/>
          <w:color w:val="auto"/>
          <w:position w:val="0"/>
          <w:sz w:val="30"/>
          <w:szCs w:val="30"/>
        </w:rPr>
      </w:pPr>
      <w:r>
        <w:rPr>
          <w:rFonts w:hint="default" w:ascii="宋体" w:hAnsi="宋体" w:eastAsia="宋体"/>
          <w:color w:val="auto"/>
          <w:position w:val="0"/>
          <w:sz w:val="30"/>
          <w:szCs w:val="30"/>
        </w:rPr>
        <w:t xml:space="preserve">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eastAsia="宋体"/>
                              <w:sz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eastAsia="宋体"/>
                        <w:sz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003843C8"/>
    <w:rsid w:val="01653341"/>
    <w:rsid w:val="01E30EC9"/>
    <w:rsid w:val="027F1A53"/>
    <w:rsid w:val="038127CC"/>
    <w:rsid w:val="03B507A5"/>
    <w:rsid w:val="03FA3805"/>
    <w:rsid w:val="04021A4F"/>
    <w:rsid w:val="048A0724"/>
    <w:rsid w:val="0556639A"/>
    <w:rsid w:val="05C0414A"/>
    <w:rsid w:val="0988779B"/>
    <w:rsid w:val="0AB330BB"/>
    <w:rsid w:val="0B6A59ED"/>
    <w:rsid w:val="0B827CCF"/>
    <w:rsid w:val="0B8B705C"/>
    <w:rsid w:val="0C2929AD"/>
    <w:rsid w:val="0CA62536"/>
    <w:rsid w:val="0D81362D"/>
    <w:rsid w:val="0D9A7C5E"/>
    <w:rsid w:val="0DBF3674"/>
    <w:rsid w:val="0E0B2137"/>
    <w:rsid w:val="0EB71791"/>
    <w:rsid w:val="0EBC6CC1"/>
    <w:rsid w:val="0F0928C6"/>
    <w:rsid w:val="0FE06184"/>
    <w:rsid w:val="103774F3"/>
    <w:rsid w:val="109D432B"/>
    <w:rsid w:val="10BB2BC9"/>
    <w:rsid w:val="114D7C2D"/>
    <w:rsid w:val="11DA00B4"/>
    <w:rsid w:val="11F042B4"/>
    <w:rsid w:val="11FF10B3"/>
    <w:rsid w:val="124E0589"/>
    <w:rsid w:val="12A47BF9"/>
    <w:rsid w:val="131F0CD1"/>
    <w:rsid w:val="13E05D57"/>
    <w:rsid w:val="144933CD"/>
    <w:rsid w:val="14CC44C0"/>
    <w:rsid w:val="14CD287F"/>
    <w:rsid w:val="151535FC"/>
    <w:rsid w:val="156752C5"/>
    <w:rsid w:val="159C67AC"/>
    <w:rsid w:val="15C71264"/>
    <w:rsid w:val="15F36725"/>
    <w:rsid w:val="161623F2"/>
    <w:rsid w:val="16924F95"/>
    <w:rsid w:val="17736D16"/>
    <w:rsid w:val="18032955"/>
    <w:rsid w:val="18906D0A"/>
    <w:rsid w:val="18E15BE4"/>
    <w:rsid w:val="19222445"/>
    <w:rsid w:val="19551FCB"/>
    <w:rsid w:val="19FA7212"/>
    <w:rsid w:val="1BAE33FD"/>
    <w:rsid w:val="1BD528E7"/>
    <w:rsid w:val="1C0A1CA2"/>
    <w:rsid w:val="1C0E3755"/>
    <w:rsid w:val="1C404FE2"/>
    <w:rsid w:val="1C4B1057"/>
    <w:rsid w:val="1C8A5BCB"/>
    <w:rsid w:val="1CAA0BAD"/>
    <w:rsid w:val="1F1A5D55"/>
    <w:rsid w:val="1FB30B58"/>
    <w:rsid w:val="1FE93D45"/>
    <w:rsid w:val="20C20BD8"/>
    <w:rsid w:val="20FB0B39"/>
    <w:rsid w:val="215229BA"/>
    <w:rsid w:val="2173622B"/>
    <w:rsid w:val="2191286F"/>
    <w:rsid w:val="21F76ED1"/>
    <w:rsid w:val="221F189A"/>
    <w:rsid w:val="2276078B"/>
    <w:rsid w:val="23625D90"/>
    <w:rsid w:val="23882A03"/>
    <w:rsid w:val="24BA1F6B"/>
    <w:rsid w:val="24CD5030"/>
    <w:rsid w:val="256061E5"/>
    <w:rsid w:val="256476BC"/>
    <w:rsid w:val="25C3159A"/>
    <w:rsid w:val="25D34472"/>
    <w:rsid w:val="263B41F2"/>
    <w:rsid w:val="269A15BD"/>
    <w:rsid w:val="27035B37"/>
    <w:rsid w:val="271606A6"/>
    <w:rsid w:val="27D60386"/>
    <w:rsid w:val="282E1F0E"/>
    <w:rsid w:val="284D279A"/>
    <w:rsid w:val="288715A2"/>
    <w:rsid w:val="299B6007"/>
    <w:rsid w:val="2A8D2B5E"/>
    <w:rsid w:val="2AA414B2"/>
    <w:rsid w:val="2ADD77C0"/>
    <w:rsid w:val="2B535C3C"/>
    <w:rsid w:val="2CCA7208"/>
    <w:rsid w:val="2EF210E2"/>
    <w:rsid w:val="2F241DC7"/>
    <w:rsid w:val="2F4E455B"/>
    <w:rsid w:val="2F637F76"/>
    <w:rsid w:val="2F72616F"/>
    <w:rsid w:val="2FB03098"/>
    <w:rsid w:val="318E7E93"/>
    <w:rsid w:val="322D4ED0"/>
    <w:rsid w:val="33934C3F"/>
    <w:rsid w:val="342C577E"/>
    <w:rsid w:val="349C3C71"/>
    <w:rsid w:val="34C77146"/>
    <w:rsid w:val="34DF6C00"/>
    <w:rsid w:val="361A0AB6"/>
    <w:rsid w:val="362007B8"/>
    <w:rsid w:val="36912658"/>
    <w:rsid w:val="370D41C5"/>
    <w:rsid w:val="3762143E"/>
    <w:rsid w:val="38536064"/>
    <w:rsid w:val="388B3356"/>
    <w:rsid w:val="39D8199D"/>
    <w:rsid w:val="3A4A6162"/>
    <w:rsid w:val="3AF05306"/>
    <w:rsid w:val="3AF952C1"/>
    <w:rsid w:val="3B075020"/>
    <w:rsid w:val="3BB75704"/>
    <w:rsid w:val="3BDC41C3"/>
    <w:rsid w:val="3DA855DC"/>
    <w:rsid w:val="3DFB0DB0"/>
    <w:rsid w:val="3E2866E7"/>
    <w:rsid w:val="3EAC5424"/>
    <w:rsid w:val="3FB83D01"/>
    <w:rsid w:val="40BC423C"/>
    <w:rsid w:val="40FA53E7"/>
    <w:rsid w:val="418C3471"/>
    <w:rsid w:val="41E71A46"/>
    <w:rsid w:val="42843DCA"/>
    <w:rsid w:val="44575294"/>
    <w:rsid w:val="447C495F"/>
    <w:rsid w:val="44BF3887"/>
    <w:rsid w:val="455B3383"/>
    <w:rsid w:val="45B920BA"/>
    <w:rsid w:val="46EF13A9"/>
    <w:rsid w:val="47706B25"/>
    <w:rsid w:val="480C65CF"/>
    <w:rsid w:val="48151F46"/>
    <w:rsid w:val="486A2F5C"/>
    <w:rsid w:val="488B104A"/>
    <w:rsid w:val="48F52826"/>
    <w:rsid w:val="497176E9"/>
    <w:rsid w:val="49B20400"/>
    <w:rsid w:val="49C94A00"/>
    <w:rsid w:val="4A752A47"/>
    <w:rsid w:val="4B3D458C"/>
    <w:rsid w:val="4B3E500B"/>
    <w:rsid w:val="4BAE477D"/>
    <w:rsid w:val="4C334309"/>
    <w:rsid w:val="4C456FB0"/>
    <w:rsid w:val="4C5974B5"/>
    <w:rsid w:val="4CEA6F84"/>
    <w:rsid w:val="4DC1225F"/>
    <w:rsid w:val="4E35580E"/>
    <w:rsid w:val="4E355E28"/>
    <w:rsid w:val="4FCB353A"/>
    <w:rsid w:val="50C83117"/>
    <w:rsid w:val="514F66D0"/>
    <w:rsid w:val="52253085"/>
    <w:rsid w:val="526C3AF3"/>
    <w:rsid w:val="52AE661E"/>
    <w:rsid w:val="52E6262D"/>
    <w:rsid w:val="547A0C60"/>
    <w:rsid w:val="54FD49FF"/>
    <w:rsid w:val="55632FD1"/>
    <w:rsid w:val="571B0BFA"/>
    <w:rsid w:val="57F307D9"/>
    <w:rsid w:val="58900236"/>
    <w:rsid w:val="58A161A4"/>
    <w:rsid w:val="58B3707E"/>
    <w:rsid w:val="58C66968"/>
    <w:rsid w:val="59DF78F9"/>
    <w:rsid w:val="5ACF3B9C"/>
    <w:rsid w:val="5B3B07E2"/>
    <w:rsid w:val="5B464B41"/>
    <w:rsid w:val="5CBF0DC3"/>
    <w:rsid w:val="5D87234C"/>
    <w:rsid w:val="5DE66F94"/>
    <w:rsid w:val="5FED73F9"/>
    <w:rsid w:val="601B4F21"/>
    <w:rsid w:val="61422BCE"/>
    <w:rsid w:val="615F0FFB"/>
    <w:rsid w:val="61AD2D51"/>
    <w:rsid w:val="61F2553D"/>
    <w:rsid w:val="623B25D4"/>
    <w:rsid w:val="62F44645"/>
    <w:rsid w:val="63352DBB"/>
    <w:rsid w:val="63532A16"/>
    <w:rsid w:val="64054EDC"/>
    <w:rsid w:val="64C70588"/>
    <w:rsid w:val="65A4429F"/>
    <w:rsid w:val="65BC2621"/>
    <w:rsid w:val="685900A1"/>
    <w:rsid w:val="688507CA"/>
    <w:rsid w:val="692368C3"/>
    <w:rsid w:val="695B0733"/>
    <w:rsid w:val="6966398B"/>
    <w:rsid w:val="6A1D3723"/>
    <w:rsid w:val="6A237850"/>
    <w:rsid w:val="6A546518"/>
    <w:rsid w:val="6A885E71"/>
    <w:rsid w:val="6AB846F6"/>
    <w:rsid w:val="6AEB7E57"/>
    <w:rsid w:val="6B4A4D36"/>
    <w:rsid w:val="6B6A1082"/>
    <w:rsid w:val="6BAA0226"/>
    <w:rsid w:val="6C2E1E93"/>
    <w:rsid w:val="6C3840A9"/>
    <w:rsid w:val="6C9A77A9"/>
    <w:rsid w:val="6CE730C0"/>
    <w:rsid w:val="6D586916"/>
    <w:rsid w:val="6D7D1A08"/>
    <w:rsid w:val="6D9303A4"/>
    <w:rsid w:val="6E1506AE"/>
    <w:rsid w:val="6E241188"/>
    <w:rsid w:val="6E3D0855"/>
    <w:rsid w:val="6F3A5E6E"/>
    <w:rsid w:val="725902F8"/>
    <w:rsid w:val="72953C64"/>
    <w:rsid w:val="7318232A"/>
    <w:rsid w:val="732B193D"/>
    <w:rsid w:val="73B165E0"/>
    <w:rsid w:val="74B00DF1"/>
    <w:rsid w:val="762B670A"/>
    <w:rsid w:val="767526A9"/>
    <w:rsid w:val="768C670A"/>
    <w:rsid w:val="76B62601"/>
    <w:rsid w:val="76BC232D"/>
    <w:rsid w:val="76DC56DA"/>
    <w:rsid w:val="76EC280C"/>
    <w:rsid w:val="77064ECA"/>
    <w:rsid w:val="77D65B01"/>
    <w:rsid w:val="7855558E"/>
    <w:rsid w:val="79B92C31"/>
    <w:rsid w:val="79D53EFE"/>
    <w:rsid w:val="7A57436A"/>
    <w:rsid w:val="7AEF45FB"/>
    <w:rsid w:val="7B5675A7"/>
    <w:rsid w:val="7BF046A7"/>
    <w:rsid w:val="7BF81729"/>
    <w:rsid w:val="7C122B17"/>
    <w:rsid w:val="7C302F1D"/>
    <w:rsid w:val="7D592DA1"/>
    <w:rsid w:val="7D844615"/>
    <w:rsid w:val="7E2E5338"/>
    <w:rsid w:val="7EC05A66"/>
    <w:rsid w:val="7F146CCF"/>
    <w:rsid w:val="7FD04CC9"/>
    <w:rsid w:val="7FFA6CD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5">
    <w:name w:val="Default Paragraph Font"/>
    <w:semiHidden/>
    <w:qFormat/>
    <w:uiPriority w:val="2"/>
  </w:style>
  <w:style w:type="table" w:default="1" w:styleId="24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3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8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1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2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6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37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2021-04-14T08:07:00Z</dcterms:created>
  <dc:creator>Administrator</dc:creator>
  <cp:lastModifiedBy>Administrator</cp:lastModifiedBy>
  <cp:lastPrinted>2021-04-14T08:19:00Z</cp:lastPrinted>
  <dcterms:modified xsi:type="dcterms:W3CDTF">2021-04-21T00:22:37Z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