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val="0"/>
        <w:topLinePunct/>
        <w:autoSpaceDE/>
        <w:autoSpaceDN/>
        <w:bidi w:val="0"/>
        <w:adjustRightInd/>
        <w:snapToGrid/>
        <w:spacing w:line="580" w:lineRule="exact"/>
        <w:jc w:val="center"/>
        <w:textAlignment w:val="baseline"/>
        <w:rPr>
          <w:rFonts w:hint="default" w:ascii="Times New Roman" w:hAnsi="Times New Roman" w:eastAsia="方正小标宋简体" w:cs="Times New Roman"/>
          <w:b w:val="0"/>
          <w:bCs w:val="0"/>
          <w:color w:val="auto"/>
          <w:kern w:val="21"/>
          <w:sz w:val="44"/>
          <w:szCs w:val="44"/>
          <w:highlight w:val="none"/>
          <w:lang w:val="en-US" w:eastAsia="zh-CN" w:bidi="ar"/>
        </w:rPr>
      </w:pPr>
      <w:r>
        <w:rPr>
          <w:rFonts w:hint="default" w:ascii="Times New Roman" w:hAnsi="Times New Roman" w:eastAsia="方正小标宋简体" w:cs="Times New Roman"/>
          <w:b w:val="0"/>
          <w:bCs w:val="0"/>
          <w:color w:val="auto"/>
          <w:kern w:val="21"/>
          <w:sz w:val="44"/>
          <w:szCs w:val="44"/>
          <w:highlight w:val="none"/>
          <w:lang w:val="en-US" w:eastAsia="zh-CN" w:bidi="ar"/>
        </w:rPr>
        <w:t>南县</w:t>
      </w:r>
      <w:r>
        <w:rPr>
          <w:rFonts w:hint="eastAsia" w:ascii="Times New Roman" w:hAnsi="Times New Roman" w:eastAsia="方正小标宋简体" w:cs="Times New Roman"/>
          <w:b w:val="0"/>
          <w:bCs w:val="0"/>
          <w:color w:val="auto"/>
          <w:kern w:val="21"/>
          <w:sz w:val="44"/>
          <w:szCs w:val="44"/>
          <w:highlight w:val="none"/>
          <w:lang w:val="en-US" w:eastAsia="zh-CN" w:bidi="ar"/>
        </w:rPr>
        <w:t>茅草街镇人民政府</w:t>
      </w:r>
      <w:r>
        <w:rPr>
          <w:rFonts w:hint="default" w:ascii="Times New Roman" w:hAnsi="Times New Roman" w:eastAsia="方正小标宋简体" w:cs="Times New Roman"/>
          <w:b w:val="0"/>
          <w:bCs w:val="0"/>
          <w:color w:val="auto"/>
          <w:kern w:val="21"/>
          <w:sz w:val="44"/>
          <w:szCs w:val="44"/>
          <w:highlight w:val="none"/>
          <w:lang w:val="en-US" w:eastAsia="zh-CN" w:bidi="ar"/>
        </w:rPr>
        <w:t>202</w:t>
      </w:r>
      <w:r>
        <w:rPr>
          <w:rFonts w:hint="eastAsia" w:ascii="Times New Roman" w:hAnsi="Times New Roman" w:eastAsia="方正小标宋简体" w:cs="Times New Roman"/>
          <w:b w:val="0"/>
          <w:bCs w:val="0"/>
          <w:color w:val="auto"/>
          <w:kern w:val="21"/>
          <w:sz w:val="44"/>
          <w:szCs w:val="44"/>
          <w:highlight w:val="none"/>
          <w:lang w:val="en-US" w:eastAsia="zh-CN" w:bidi="ar"/>
        </w:rPr>
        <w:t>1</w:t>
      </w:r>
      <w:r>
        <w:rPr>
          <w:rFonts w:hint="default" w:ascii="Times New Roman" w:hAnsi="Times New Roman" w:eastAsia="方正小标宋简体" w:cs="Times New Roman"/>
          <w:b w:val="0"/>
          <w:bCs w:val="0"/>
          <w:color w:val="auto"/>
          <w:kern w:val="21"/>
          <w:sz w:val="44"/>
          <w:szCs w:val="44"/>
          <w:highlight w:val="none"/>
          <w:lang w:val="en-US" w:eastAsia="zh-CN" w:bidi="ar"/>
        </w:rPr>
        <w:t>年部门预算说明</w:t>
      </w:r>
    </w:p>
    <w:p>
      <w:pPr>
        <w:keepNext w:val="0"/>
        <w:keepLines w:val="0"/>
        <w:pageBreakBefore w:val="0"/>
        <w:widowControl w:val="0"/>
        <w:suppressLineNumbers w:val="0"/>
        <w:kinsoku/>
        <w:wordWrap/>
        <w:overflowPunct w:val="0"/>
        <w:topLinePunct/>
        <w:autoSpaceDE/>
        <w:autoSpaceDN/>
        <w:bidi w:val="0"/>
        <w:adjustRightInd/>
        <w:snapToGrid/>
        <w:spacing w:line="580" w:lineRule="exact"/>
        <w:ind w:firstLine="620" w:firstLineChars="200"/>
        <w:jc w:val="center"/>
        <w:textAlignment w:val="baseline"/>
        <w:rPr>
          <w:rFonts w:hint="default" w:ascii="Times New Roman" w:hAnsi="Times New Roman" w:eastAsia="黑体" w:cs="Times New Roman"/>
          <w:b w:val="0"/>
          <w:bCs w:val="0"/>
          <w:color w:val="auto"/>
          <w:kern w:val="21"/>
          <w:sz w:val="31"/>
          <w:szCs w:val="31"/>
          <w:highlight w:val="none"/>
          <w:lang w:val="en-US" w:eastAsia="zh-CN" w:bidi="ar"/>
        </w:rPr>
      </w:pPr>
    </w:p>
    <w:p>
      <w:pPr>
        <w:keepNext w:val="0"/>
        <w:keepLines w:val="0"/>
        <w:pageBreakBefore w:val="0"/>
        <w:widowControl w:val="0"/>
        <w:suppressLineNumbers w:val="0"/>
        <w:kinsoku/>
        <w:wordWrap/>
        <w:overflowPunct w:val="0"/>
        <w:topLinePunct/>
        <w:autoSpaceDE/>
        <w:autoSpaceDN/>
        <w:bidi w:val="0"/>
        <w:adjustRightInd/>
        <w:snapToGrid/>
        <w:spacing w:after="308" w:afterLines="50" w:line="580" w:lineRule="exact"/>
        <w:ind w:firstLine="620" w:firstLineChars="200"/>
        <w:jc w:val="center"/>
        <w:textAlignment w:val="baseline"/>
        <w:rPr>
          <w:rFonts w:hint="default" w:ascii="Times New Roman" w:hAnsi="Times New Roman" w:eastAsia="方正小标宋简体" w:cs="Times New Roman"/>
          <w:b w:val="0"/>
          <w:bCs w:val="0"/>
          <w:color w:val="auto"/>
          <w:kern w:val="21"/>
          <w:highlight w:val="none"/>
        </w:rPr>
      </w:pPr>
      <w:r>
        <w:rPr>
          <w:rFonts w:hint="default" w:ascii="Times New Roman" w:hAnsi="Times New Roman" w:eastAsia="方正小标宋简体" w:cs="Times New Roman"/>
          <w:b w:val="0"/>
          <w:bCs w:val="0"/>
          <w:color w:val="auto"/>
          <w:kern w:val="21"/>
          <w:sz w:val="31"/>
          <w:szCs w:val="31"/>
          <w:highlight w:val="none"/>
          <w:lang w:val="en-US" w:eastAsia="zh-CN" w:bidi="ar"/>
        </w:rPr>
        <w:t>第一部分 部门概况</w:t>
      </w:r>
    </w:p>
    <w:p>
      <w:pPr>
        <w:keepNext w:val="0"/>
        <w:keepLines w:val="0"/>
        <w:pageBreakBefore w:val="0"/>
        <w:widowControl w:val="0"/>
        <w:suppressLineNumbers w:val="0"/>
        <w:kinsoku/>
        <w:wordWrap/>
        <w:overflowPunct w:val="0"/>
        <w:topLinePunct/>
        <w:autoSpaceDE/>
        <w:autoSpaceDN/>
        <w:bidi w:val="0"/>
        <w:adjustRightInd/>
        <w:snapToGrid/>
        <w:spacing w:line="580" w:lineRule="exact"/>
        <w:ind w:firstLine="620" w:firstLineChars="200"/>
        <w:jc w:val="both"/>
        <w:textAlignment w:val="baseline"/>
        <w:rPr>
          <w:rFonts w:hint="default" w:ascii="Times New Roman" w:hAnsi="Times New Roman" w:eastAsia="黑体" w:cs="Times New Roman"/>
          <w:b w:val="0"/>
          <w:bCs w:val="0"/>
          <w:color w:val="auto"/>
          <w:kern w:val="21"/>
          <w:sz w:val="31"/>
          <w:szCs w:val="31"/>
          <w:highlight w:val="none"/>
          <w:lang w:val="en-US" w:eastAsia="zh-CN" w:bidi="ar"/>
        </w:rPr>
      </w:pPr>
      <w:r>
        <w:rPr>
          <w:rFonts w:hint="default" w:ascii="Times New Roman" w:hAnsi="Times New Roman" w:eastAsia="黑体" w:cs="Times New Roman"/>
          <w:b w:val="0"/>
          <w:bCs w:val="0"/>
          <w:color w:val="auto"/>
          <w:kern w:val="21"/>
          <w:sz w:val="31"/>
          <w:szCs w:val="31"/>
          <w:highlight w:val="none"/>
          <w:lang w:val="en-US" w:eastAsia="zh-CN" w:bidi="ar"/>
        </w:rPr>
        <w:t>一、部门职能</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baseline"/>
        <w:rPr>
          <w:rFonts w:hint="default" w:ascii="Times New Roman" w:hAnsi="Times New Roman" w:eastAsia="仿宋_GB2312" w:cs="Times New Roman"/>
          <w:b w:val="0"/>
          <w:bCs w:val="0"/>
          <w:color w:val="auto"/>
          <w:kern w:val="21"/>
          <w:sz w:val="32"/>
          <w:szCs w:val="32"/>
          <w:highlight w:val="none"/>
          <w:lang w:eastAsia="zh-CN"/>
        </w:rPr>
      </w:pPr>
      <w:r>
        <w:rPr>
          <w:rFonts w:hint="default" w:ascii="Times New Roman" w:hAnsi="Times New Roman" w:eastAsia="仿宋_GB2312" w:cs="Times New Roman"/>
          <w:b w:val="0"/>
          <w:bCs w:val="0"/>
          <w:color w:val="auto"/>
          <w:kern w:val="21"/>
          <w:sz w:val="32"/>
          <w:szCs w:val="32"/>
          <w:highlight w:val="none"/>
        </w:rPr>
        <w:t>南县</w:t>
      </w:r>
      <w:r>
        <w:rPr>
          <w:rFonts w:hint="eastAsia" w:ascii="Times New Roman" w:hAnsi="Times New Roman" w:eastAsia="仿宋_GB2312" w:cs="Times New Roman"/>
          <w:b w:val="0"/>
          <w:bCs w:val="0"/>
          <w:color w:val="auto"/>
          <w:kern w:val="21"/>
          <w:sz w:val="32"/>
          <w:szCs w:val="32"/>
          <w:highlight w:val="none"/>
          <w:lang w:val="en-US" w:eastAsia="zh-CN"/>
        </w:rPr>
        <w:t>茅草街镇</w:t>
      </w:r>
      <w:r>
        <w:rPr>
          <w:rFonts w:hint="default" w:ascii="Times New Roman" w:hAnsi="Times New Roman" w:eastAsia="仿宋_GB2312" w:cs="Times New Roman"/>
          <w:b w:val="0"/>
          <w:bCs w:val="0"/>
          <w:color w:val="auto"/>
          <w:kern w:val="21"/>
          <w:sz w:val="32"/>
          <w:szCs w:val="32"/>
          <w:highlight w:val="none"/>
        </w:rPr>
        <w:t>人民政府</w:t>
      </w:r>
      <w:r>
        <w:rPr>
          <w:rFonts w:hint="default" w:ascii="Times New Roman" w:hAnsi="Times New Roman" w:eastAsia="仿宋_GB2312" w:cs="Times New Roman"/>
          <w:b w:val="0"/>
          <w:bCs w:val="0"/>
          <w:color w:val="auto"/>
          <w:kern w:val="21"/>
          <w:sz w:val="32"/>
          <w:szCs w:val="32"/>
          <w:highlight w:val="none"/>
          <w:lang w:eastAsia="zh-CN"/>
        </w:rPr>
        <w:t>主要职能包括：</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baseline"/>
        <w:rPr>
          <w:rFonts w:hint="default" w:ascii="Times New Roman" w:hAnsi="Times New Roman" w:eastAsia="仿宋_GB2312" w:cs="Times New Roman"/>
          <w:b w:val="0"/>
          <w:bCs w:val="0"/>
          <w:color w:val="auto"/>
          <w:kern w:val="21"/>
          <w:sz w:val="32"/>
          <w:szCs w:val="32"/>
          <w:highlight w:val="none"/>
        </w:rPr>
      </w:pPr>
      <w:r>
        <w:rPr>
          <w:rFonts w:hint="default" w:ascii="Times New Roman" w:hAnsi="Times New Roman" w:eastAsia="仿宋_GB2312" w:cs="Times New Roman"/>
          <w:b w:val="0"/>
          <w:bCs w:val="0"/>
          <w:color w:val="auto"/>
          <w:kern w:val="21"/>
          <w:sz w:val="32"/>
          <w:szCs w:val="32"/>
          <w:highlight w:val="none"/>
        </w:rPr>
        <w:t>(一) 执行国家行政机关的决定、命令和国家制定的法令、法规，执行本级人民代表大会的各项决议，并报告执行决议、决定和命令的情况。</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baseline"/>
        <w:rPr>
          <w:rFonts w:hint="default" w:ascii="Times New Roman" w:hAnsi="Times New Roman" w:eastAsia="仿宋_GB2312" w:cs="Times New Roman"/>
          <w:b w:val="0"/>
          <w:bCs w:val="0"/>
          <w:color w:val="auto"/>
          <w:kern w:val="21"/>
          <w:sz w:val="32"/>
          <w:szCs w:val="32"/>
          <w:highlight w:val="none"/>
        </w:rPr>
      </w:pPr>
      <w:r>
        <w:rPr>
          <w:rFonts w:hint="default" w:ascii="Times New Roman" w:hAnsi="Times New Roman" w:eastAsia="仿宋_GB2312" w:cs="Times New Roman"/>
          <w:b w:val="0"/>
          <w:bCs w:val="0"/>
          <w:color w:val="auto"/>
          <w:kern w:val="21"/>
          <w:sz w:val="32"/>
          <w:szCs w:val="32"/>
          <w:highlight w:val="none"/>
        </w:rPr>
        <w:t>(二) 制定并落实本行政区域的经济计划和措施，全面提高人民群众的生活水平和生活质量。</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baseline"/>
        <w:rPr>
          <w:rFonts w:hint="default" w:ascii="Times New Roman" w:hAnsi="Times New Roman" w:eastAsia="仿宋_GB2312" w:cs="Times New Roman"/>
          <w:b w:val="0"/>
          <w:bCs w:val="0"/>
          <w:color w:val="auto"/>
          <w:kern w:val="21"/>
          <w:sz w:val="32"/>
          <w:szCs w:val="32"/>
          <w:highlight w:val="none"/>
        </w:rPr>
      </w:pPr>
      <w:r>
        <w:rPr>
          <w:rFonts w:hint="default" w:ascii="Times New Roman" w:hAnsi="Times New Roman" w:eastAsia="仿宋_GB2312" w:cs="Times New Roman"/>
          <w:b w:val="0"/>
          <w:bCs w:val="0"/>
          <w:color w:val="auto"/>
          <w:kern w:val="21"/>
          <w:sz w:val="32"/>
          <w:szCs w:val="32"/>
          <w:highlight w:val="none"/>
        </w:rPr>
        <w:t>(三)承担国有资产、集体资产管理、监督及增值保值责任。</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baseline"/>
        <w:rPr>
          <w:rFonts w:hint="default" w:ascii="Times New Roman" w:hAnsi="Times New Roman" w:eastAsia="仿宋_GB2312" w:cs="Times New Roman"/>
          <w:b w:val="0"/>
          <w:bCs w:val="0"/>
          <w:color w:val="auto"/>
          <w:kern w:val="21"/>
          <w:sz w:val="32"/>
          <w:szCs w:val="32"/>
          <w:highlight w:val="none"/>
        </w:rPr>
      </w:pPr>
      <w:r>
        <w:rPr>
          <w:rFonts w:hint="default" w:ascii="Times New Roman" w:hAnsi="Times New Roman" w:eastAsia="仿宋_GB2312" w:cs="Times New Roman"/>
          <w:b w:val="0"/>
          <w:bCs w:val="0"/>
          <w:color w:val="auto"/>
          <w:kern w:val="21"/>
          <w:sz w:val="32"/>
          <w:szCs w:val="32"/>
          <w:highlight w:val="none"/>
        </w:rPr>
        <w:t>(四) 开展社会主义民主和法制的宣传教育，保障公民的权利，打击违法犯罪，维护社会稳定。</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baseline"/>
        <w:rPr>
          <w:rFonts w:hint="default" w:ascii="Times New Roman" w:hAnsi="Times New Roman" w:eastAsia="仿宋_GB2312" w:cs="Times New Roman"/>
          <w:b w:val="0"/>
          <w:bCs w:val="0"/>
          <w:color w:val="auto"/>
          <w:kern w:val="21"/>
          <w:sz w:val="32"/>
          <w:szCs w:val="32"/>
          <w:highlight w:val="none"/>
        </w:rPr>
      </w:pPr>
      <w:r>
        <w:rPr>
          <w:rFonts w:hint="default" w:ascii="Times New Roman" w:hAnsi="Times New Roman" w:eastAsia="仿宋_GB2312" w:cs="Times New Roman"/>
          <w:b w:val="0"/>
          <w:bCs w:val="0"/>
          <w:color w:val="auto"/>
          <w:kern w:val="21"/>
          <w:sz w:val="32"/>
          <w:szCs w:val="32"/>
          <w:highlight w:val="none"/>
        </w:rPr>
        <w:t>(五) 制定社会各项事业发展计划，发展教育、卫生、科技、民政、广播电视、文化、体育事业；加强计划生育工作；推进社会保障、社会福利事业和养老保险等工作。</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baseline"/>
        <w:rPr>
          <w:rFonts w:hint="default" w:ascii="Times New Roman" w:hAnsi="Times New Roman" w:eastAsia="仿宋_GB2312" w:cs="Times New Roman"/>
          <w:b w:val="0"/>
          <w:bCs w:val="0"/>
          <w:color w:val="auto"/>
          <w:kern w:val="21"/>
          <w:sz w:val="32"/>
          <w:szCs w:val="32"/>
          <w:highlight w:val="none"/>
        </w:rPr>
      </w:pPr>
      <w:r>
        <w:rPr>
          <w:rFonts w:hint="default" w:ascii="Times New Roman" w:hAnsi="Times New Roman" w:eastAsia="仿宋_GB2312" w:cs="Times New Roman"/>
          <w:b w:val="0"/>
          <w:bCs w:val="0"/>
          <w:color w:val="auto"/>
          <w:kern w:val="21"/>
          <w:sz w:val="32"/>
          <w:szCs w:val="32"/>
          <w:highlight w:val="none"/>
        </w:rPr>
        <w:t>(六) 加强镇级财政的监督和管理。</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baseline"/>
        <w:rPr>
          <w:rFonts w:hint="default" w:ascii="Times New Roman" w:hAnsi="Times New Roman" w:eastAsia="仿宋_GB2312" w:cs="Times New Roman"/>
          <w:b w:val="0"/>
          <w:bCs w:val="0"/>
          <w:color w:val="auto"/>
          <w:kern w:val="21"/>
          <w:sz w:val="32"/>
          <w:szCs w:val="32"/>
          <w:highlight w:val="none"/>
        </w:rPr>
      </w:pPr>
      <w:r>
        <w:rPr>
          <w:rFonts w:hint="default" w:ascii="Times New Roman" w:hAnsi="Times New Roman" w:eastAsia="仿宋_GB2312" w:cs="Times New Roman"/>
          <w:b w:val="0"/>
          <w:bCs w:val="0"/>
          <w:color w:val="auto"/>
          <w:kern w:val="21"/>
          <w:sz w:val="32"/>
          <w:szCs w:val="32"/>
          <w:highlight w:val="none"/>
        </w:rPr>
        <w:t>(七) 指导村（居）民委员会的组织制度建设和业务建设，促进村（居）民委员会民主自治。</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baseline"/>
        <w:rPr>
          <w:rFonts w:hint="default" w:ascii="Times New Roman" w:hAnsi="Times New Roman" w:eastAsia="仿宋_GB2312" w:cs="Times New Roman"/>
          <w:b w:val="0"/>
          <w:bCs w:val="0"/>
          <w:color w:val="auto"/>
          <w:kern w:val="21"/>
          <w:sz w:val="32"/>
          <w:szCs w:val="32"/>
          <w:highlight w:val="none"/>
        </w:rPr>
      </w:pPr>
      <w:r>
        <w:rPr>
          <w:rFonts w:hint="default" w:ascii="Times New Roman" w:hAnsi="Times New Roman" w:eastAsia="仿宋_GB2312" w:cs="Times New Roman"/>
          <w:b w:val="0"/>
          <w:bCs w:val="0"/>
          <w:color w:val="auto"/>
          <w:kern w:val="21"/>
          <w:sz w:val="32"/>
          <w:szCs w:val="32"/>
          <w:highlight w:val="none"/>
        </w:rPr>
        <w:t>(八) 制定和组织实施镇村建设规划，保护和改善生活环境和生态环境。</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baseline"/>
        <w:rPr>
          <w:rFonts w:hint="default" w:ascii="Times New Roman" w:hAnsi="Times New Roman" w:eastAsia="仿宋_GB2312" w:cs="Times New Roman"/>
          <w:b w:val="0"/>
          <w:bCs w:val="0"/>
          <w:color w:val="auto"/>
          <w:kern w:val="21"/>
          <w:sz w:val="32"/>
          <w:szCs w:val="32"/>
          <w:highlight w:val="none"/>
        </w:rPr>
      </w:pPr>
      <w:r>
        <w:rPr>
          <w:rFonts w:hint="default" w:ascii="Times New Roman" w:hAnsi="Times New Roman" w:eastAsia="仿宋_GB2312" w:cs="Times New Roman"/>
          <w:b w:val="0"/>
          <w:bCs w:val="0"/>
          <w:color w:val="auto"/>
          <w:kern w:val="21"/>
          <w:sz w:val="32"/>
          <w:szCs w:val="32"/>
          <w:highlight w:val="none"/>
        </w:rPr>
        <w:t>(九) 协助和支持设置在本行政区域内不隶属于镇的国家机关和企事业单位工作，监督其遵守和执行国家的法律、法规和政策。</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baseline"/>
        <w:rPr>
          <w:rFonts w:hint="default" w:ascii="Times New Roman" w:hAnsi="Times New Roman" w:eastAsia="仿宋_GB2312" w:cs="Times New Roman"/>
          <w:b w:val="0"/>
          <w:bCs w:val="0"/>
          <w:color w:val="auto"/>
          <w:kern w:val="21"/>
          <w:sz w:val="32"/>
          <w:szCs w:val="32"/>
          <w:highlight w:val="none"/>
        </w:rPr>
      </w:pPr>
      <w:r>
        <w:rPr>
          <w:rFonts w:hint="default" w:ascii="Times New Roman" w:hAnsi="Times New Roman" w:eastAsia="仿宋_GB2312" w:cs="Times New Roman"/>
          <w:b w:val="0"/>
          <w:bCs w:val="0"/>
          <w:color w:val="auto"/>
          <w:kern w:val="21"/>
          <w:sz w:val="32"/>
          <w:szCs w:val="32"/>
          <w:highlight w:val="none"/>
        </w:rPr>
        <w:t>(十)承办本级党委、人大和上级交办的其它事项。</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baseline"/>
        <w:rPr>
          <w:rFonts w:hint="default" w:ascii="Times New Roman" w:hAnsi="Times New Roman" w:eastAsia="黑体" w:cs="Times New Roman"/>
          <w:b w:val="0"/>
          <w:bCs w:val="0"/>
          <w:color w:val="auto"/>
          <w:kern w:val="21"/>
          <w:sz w:val="32"/>
          <w:szCs w:val="32"/>
          <w:highlight w:val="none"/>
          <w:lang w:eastAsia="zh-CN"/>
        </w:rPr>
      </w:pPr>
      <w:r>
        <w:rPr>
          <w:rFonts w:hint="default" w:ascii="Times New Roman" w:hAnsi="Times New Roman" w:eastAsia="黑体" w:cs="Times New Roman"/>
          <w:b w:val="0"/>
          <w:bCs w:val="0"/>
          <w:color w:val="auto"/>
          <w:kern w:val="21"/>
          <w:sz w:val="32"/>
          <w:szCs w:val="32"/>
          <w:highlight w:val="none"/>
          <w:lang w:eastAsia="zh-CN"/>
        </w:rPr>
        <w:t>二、人员和编制情况</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baseline"/>
        <w:rPr>
          <w:rFonts w:hint="default" w:ascii="Times New Roman" w:hAnsi="Times New Roman" w:eastAsia="仿宋_GB2312" w:cs="Times New Roman"/>
          <w:b w:val="0"/>
          <w:bCs w:val="0"/>
          <w:color w:val="auto"/>
          <w:kern w:val="21"/>
          <w:sz w:val="32"/>
          <w:szCs w:val="32"/>
          <w:highlight w:val="none"/>
          <w:lang w:eastAsia="zh-CN"/>
        </w:rPr>
      </w:pPr>
      <w:r>
        <w:rPr>
          <w:rFonts w:hint="eastAsia" w:ascii="Times New Roman" w:hAnsi="Times New Roman" w:eastAsia="仿宋_GB2312"/>
          <w:color w:val="auto"/>
          <w:kern w:val="21"/>
          <w:sz w:val="32"/>
          <w:szCs w:val="32"/>
          <w:highlight w:val="none"/>
        </w:rPr>
        <w:t>南县</w:t>
      </w:r>
      <w:r>
        <w:rPr>
          <w:rFonts w:hint="eastAsia" w:ascii="Times New Roman" w:hAnsi="Times New Roman" w:eastAsia="仿宋_GB2312"/>
          <w:color w:val="auto"/>
          <w:kern w:val="21"/>
          <w:sz w:val="32"/>
          <w:szCs w:val="32"/>
          <w:highlight w:val="none"/>
          <w:lang w:val="en-US" w:eastAsia="zh-CN"/>
        </w:rPr>
        <w:t>茅草集镇</w:t>
      </w:r>
      <w:r>
        <w:rPr>
          <w:rFonts w:hint="eastAsia" w:ascii="Times New Roman" w:hAnsi="Times New Roman" w:eastAsia="仿宋_GB2312"/>
          <w:color w:val="auto"/>
          <w:kern w:val="21"/>
          <w:sz w:val="32"/>
          <w:szCs w:val="32"/>
          <w:highlight w:val="none"/>
        </w:rPr>
        <w:t>人民政府</w:t>
      </w:r>
      <w:r>
        <w:rPr>
          <w:rFonts w:ascii="Times New Roman" w:hAnsi="Times New Roman" w:eastAsia="仿宋_GB2312"/>
          <w:color w:val="auto"/>
          <w:kern w:val="21"/>
          <w:sz w:val="32"/>
          <w:szCs w:val="32"/>
          <w:highlight w:val="none"/>
        </w:rPr>
        <w:t>现有在职人员</w:t>
      </w:r>
      <w:r>
        <w:rPr>
          <w:rFonts w:hint="default" w:ascii="Times New Roman" w:hAnsi="Times New Roman" w:eastAsia="仿宋_GB2312" w:cs="Times New Roman"/>
          <w:b w:val="0"/>
          <w:bCs w:val="0"/>
          <w:color w:val="auto"/>
          <w:kern w:val="21"/>
          <w:sz w:val="32"/>
          <w:szCs w:val="32"/>
          <w:highlight w:val="none"/>
        </w:rPr>
        <w:t xml:space="preserve"> </w:t>
      </w:r>
      <w:r>
        <w:rPr>
          <w:rFonts w:hint="eastAsia" w:ascii="Times New Roman" w:hAnsi="Times New Roman" w:eastAsia="仿宋_GB2312" w:cs="Times New Roman"/>
          <w:b w:val="0"/>
          <w:bCs w:val="0"/>
          <w:color w:val="auto"/>
          <w:kern w:val="21"/>
          <w:sz w:val="32"/>
          <w:szCs w:val="32"/>
          <w:highlight w:val="none"/>
          <w:lang w:val="en-US" w:eastAsia="zh-CN"/>
        </w:rPr>
        <w:t>47</w:t>
      </w:r>
      <w:r>
        <w:rPr>
          <w:rFonts w:hint="default" w:ascii="Times New Roman" w:hAnsi="Times New Roman" w:eastAsia="仿宋_GB2312" w:cs="Times New Roman"/>
          <w:b w:val="0"/>
          <w:bCs w:val="0"/>
          <w:color w:val="auto"/>
          <w:kern w:val="21"/>
          <w:sz w:val="32"/>
          <w:szCs w:val="32"/>
          <w:highlight w:val="none"/>
        </w:rPr>
        <w:t xml:space="preserve"> 人，离退休人员 </w:t>
      </w:r>
      <w:r>
        <w:rPr>
          <w:rFonts w:hint="eastAsia" w:ascii="Times New Roman" w:hAnsi="Times New Roman" w:eastAsia="仿宋_GB2312" w:cs="Times New Roman"/>
          <w:b w:val="0"/>
          <w:bCs w:val="0"/>
          <w:color w:val="auto"/>
          <w:kern w:val="21"/>
          <w:sz w:val="32"/>
          <w:szCs w:val="32"/>
          <w:highlight w:val="none"/>
          <w:lang w:val="en-US" w:eastAsia="zh-CN"/>
        </w:rPr>
        <w:t>44</w:t>
      </w:r>
      <w:r>
        <w:rPr>
          <w:rFonts w:hint="default" w:ascii="Times New Roman" w:hAnsi="Times New Roman" w:eastAsia="仿宋_GB2312" w:cs="Times New Roman"/>
          <w:b w:val="0"/>
          <w:bCs w:val="0"/>
          <w:color w:val="auto"/>
          <w:kern w:val="21"/>
          <w:sz w:val="32"/>
          <w:szCs w:val="32"/>
          <w:highlight w:val="none"/>
        </w:rPr>
        <w:t>人</w:t>
      </w:r>
      <w:r>
        <w:rPr>
          <w:rFonts w:hint="eastAsia" w:ascii="Times New Roman" w:hAnsi="Times New Roman" w:eastAsia="仿宋_GB2312" w:cs="Times New Roman"/>
          <w:b w:val="0"/>
          <w:bCs w:val="0"/>
          <w:color w:val="auto"/>
          <w:kern w:val="21"/>
          <w:sz w:val="32"/>
          <w:szCs w:val="32"/>
          <w:highlight w:val="none"/>
          <w:lang w:eastAsia="zh-CN"/>
        </w:rPr>
        <w:t>，分流人员</w:t>
      </w:r>
      <w:r>
        <w:rPr>
          <w:rFonts w:hint="eastAsia" w:ascii="Times New Roman" w:hAnsi="Times New Roman" w:eastAsia="仿宋_GB2312" w:cs="Times New Roman"/>
          <w:b w:val="0"/>
          <w:bCs w:val="0"/>
          <w:color w:val="auto"/>
          <w:kern w:val="21"/>
          <w:sz w:val="32"/>
          <w:szCs w:val="32"/>
          <w:highlight w:val="none"/>
          <w:lang w:val="en-US" w:eastAsia="zh-CN"/>
        </w:rPr>
        <w:t>59人</w:t>
      </w:r>
      <w:r>
        <w:rPr>
          <w:rFonts w:hint="default" w:ascii="Times New Roman" w:hAnsi="Times New Roman" w:eastAsia="仿宋_GB2312" w:cs="Times New Roman"/>
          <w:b w:val="0"/>
          <w:bCs w:val="0"/>
          <w:color w:val="auto"/>
          <w:kern w:val="21"/>
          <w:sz w:val="32"/>
          <w:szCs w:val="32"/>
          <w:highlight w:val="none"/>
        </w:rPr>
        <w:t>。</w:t>
      </w:r>
      <w:r>
        <w:rPr>
          <w:rFonts w:hint="default" w:ascii="Times New Roman" w:hAnsi="Times New Roman" w:eastAsia="仿宋_GB2312" w:cs="Times New Roman"/>
          <w:b w:val="0"/>
          <w:bCs w:val="0"/>
          <w:color w:val="auto"/>
          <w:kern w:val="21"/>
          <w:sz w:val="32"/>
          <w:szCs w:val="32"/>
          <w:highlight w:val="none"/>
          <w:lang w:eastAsia="zh-CN"/>
        </w:rPr>
        <w:t>根据党和国家机构改革“三定”方案：全</w:t>
      </w:r>
      <w:r>
        <w:rPr>
          <w:rFonts w:hint="eastAsia" w:ascii="Times New Roman" w:hAnsi="Times New Roman" w:eastAsia="仿宋_GB2312" w:cs="Times New Roman"/>
          <w:b w:val="0"/>
          <w:bCs w:val="0"/>
          <w:color w:val="auto"/>
          <w:kern w:val="21"/>
          <w:sz w:val="32"/>
          <w:szCs w:val="32"/>
          <w:highlight w:val="none"/>
          <w:lang w:eastAsia="zh-CN"/>
        </w:rPr>
        <w:t>乡</w:t>
      </w:r>
      <w:r>
        <w:rPr>
          <w:rFonts w:hint="default" w:ascii="Times New Roman" w:hAnsi="Times New Roman" w:eastAsia="仿宋_GB2312" w:cs="Times New Roman"/>
          <w:b w:val="0"/>
          <w:bCs w:val="0"/>
          <w:color w:val="auto"/>
          <w:kern w:val="21"/>
          <w:sz w:val="32"/>
          <w:szCs w:val="32"/>
          <w:highlight w:val="none"/>
        </w:rPr>
        <w:t>总编制为</w:t>
      </w:r>
      <w:r>
        <w:rPr>
          <w:rFonts w:hint="eastAsia" w:ascii="Times New Roman" w:hAnsi="Times New Roman" w:eastAsia="仿宋_GB2312" w:cs="Times New Roman"/>
          <w:b w:val="0"/>
          <w:bCs w:val="0"/>
          <w:color w:val="auto"/>
          <w:kern w:val="21"/>
          <w:sz w:val="32"/>
          <w:szCs w:val="32"/>
          <w:highlight w:val="none"/>
          <w:lang w:val="en-US" w:eastAsia="zh-CN"/>
        </w:rPr>
        <w:t>128</w:t>
      </w:r>
      <w:r>
        <w:rPr>
          <w:rFonts w:hint="default" w:ascii="Times New Roman" w:hAnsi="Times New Roman" w:eastAsia="仿宋_GB2312" w:cs="Times New Roman"/>
          <w:b w:val="0"/>
          <w:bCs w:val="0"/>
          <w:color w:val="auto"/>
          <w:kern w:val="21"/>
          <w:sz w:val="32"/>
          <w:szCs w:val="32"/>
          <w:highlight w:val="none"/>
        </w:rPr>
        <w:t>个，其中行政编</w:t>
      </w:r>
      <w:r>
        <w:rPr>
          <w:rFonts w:hint="eastAsia" w:ascii="Times New Roman" w:hAnsi="Times New Roman" w:eastAsia="仿宋_GB2312" w:cs="Times New Roman"/>
          <w:b w:val="0"/>
          <w:bCs w:val="0"/>
          <w:color w:val="auto"/>
          <w:kern w:val="21"/>
          <w:sz w:val="32"/>
          <w:szCs w:val="32"/>
          <w:highlight w:val="none"/>
          <w:lang w:val="en-US" w:eastAsia="zh-CN"/>
        </w:rPr>
        <w:t>52</w:t>
      </w:r>
      <w:r>
        <w:rPr>
          <w:rFonts w:hint="default" w:ascii="Times New Roman" w:hAnsi="Times New Roman" w:eastAsia="仿宋_GB2312" w:cs="Times New Roman"/>
          <w:b w:val="0"/>
          <w:bCs w:val="0"/>
          <w:color w:val="auto"/>
          <w:kern w:val="21"/>
          <w:sz w:val="32"/>
          <w:szCs w:val="32"/>
          <w:highlight w:val="none"/>
        </w:rPr>
        <w:t xml:space="preserve"> 个、事业编</w:t>
      </w:r>
      <w:r>
        <w:rPr>
          <w:rFonts w:hint="eastAsia" w:ascii="Times New Roman" w:hAnsi="Times New Roman" w:eastAsia="仿宋_GB2312" w:cs="Times New Roman"/>
          <w:b w:val="0"/>
          <w:bCs w:val="0"/>
          <w:color w:val="auto"/>
          <w:kern w:val="21"/>
          <w:sz w:val="32"/>
          <w:szCs w:val="32"/>
          <w:highlight w:val="none"/>
          <w:lang w:val="en-US" w:eastAsia="zh-CN"/>
        </w:rPr>
        <w:t>76</w:t>
      </w:r>
      <w:r>
        <w:rPr>
          <w:rFonts w:hint="default" w:ascii="Times New Roman" w:hAnsi="Times New Roman" w:eastAsia="仿宋_GB2312" w:cs="Times New Roman"/>
          <w:b w:val="0"/>
          <w:bCs w:val="0"/>
          <w:color w:val="auto"/>
          <w:kern w:val="21"/>
          <w:sz w:val="32"/>
          <w:szCs w:val="32"/>
          <w:highlight w:val="none"/>
        </w:rPr>
        <w:t>个。</w:t>
      </w:r>
    </w:p>
    <w:p>
      <w:pPr>
        <w:keepNext w:val="0"/>
        <w:keepLines w:val="0"/>
        <w:pageBreakBefore w:val="0"/>
        <w:widowControl w:val="0"/>
        <w:suppressLineNumbers w:val="0"/>
        <w:kinsoku/>
        <w:wordWrap/>
        <w:overflowPunct w:val="0"/>
        <w:topLinePunct/>
        <w:autoSpaceDE/>
        <w:autoSpaceDN/>
        <w:bidi w:val="0"/>
        <w:adjustRightInd/>
        <w:snapToGrid/>
        <w:spacing w:line="580" w:lineRule="exact"/>
        <w:ind w:firstLine="620" w:firstLineChars="200"/>
        <w:jc w:val="both"/>
        <w:textAlignment w:val="baseline"/>
        <w:rPr>
          <w:rFonts w:hint="default" w:ascii="Times New Roman" w:hAnsi="Times New Roman" w:eastAsia="黑体" w:cs="Times New Roman"/>
          <w:b w:val="0"/>
          <w:bCs w:val="0"/>
          <w:color w:val="auto"/>
          <w:kern w:val="21"/>
          <w:sz w:val="31"/>
          <w:szCs w:val="31"/>
          <w:highlight w:val="none"/>
          <w:lang w:val="en-US" w:eastAsia="zh-CN" w:bidi="ar"/>
        </w:rPr>
      </w:pPr>
      <w:r>
        <w:rPr>
          <w:rFonts w:hint="default" w:ascii="Times New Roman" w:hAnsi="Times New Roman" w:eastAsia="黑体" w:cs="Times New Roman"/>
          <w:b w:val="0"/>
          <w:bCs w:val="0"/>
          <w:color w:val="auto"/>
          <w:kern w:val="21"/>
          <w:sz w:val="31"/>
          <w:szCs w:val="31"/>
          <w:highlight w:val="none"/>
          <w:lang w:val="en-US" w:eastAsia="zh-CN" w:bidi="ar"/>
        </w:rPr>
        <w:t>三、机构设置</w:t>
      </w:r>
    </w:p>
    <w:p>
      <w:pPr>
        <w:keepNext/>
        <w:keepLines/>
        <w:ind w:firstLine="640"/>
        <w:rPr>
          <w:rFonts w:hint="eastAsia" w:ascii="仿宋" w:hAnsi="仿宋" w:eastAsia="仿宋"/>
          <w:color w:val="auto"/>
          <w:sz w:val="32"/>
          <w:highlight w:val="none"/>
          <w:lang w:val="en-US"/>
        </w:rPr>
      </w:pPr>
      <w:r>
        <w:rPr>
          <w:rFonts w:hint="eastAsia" w:ascii="仿宋" w:hAnsi="仿宋" w:eastAsia="仿宋"/>
          <w:color w:val="auto"/>
          <w:sz w:val="32"/>
          <w:highlight w:val="none"/>
          <w:lang w:val="en-US" w:eastAsia="zh-CN"/>
        </w:rPr>
        <w:t>茅草街镇</w:t>
      </w:r>
      <w:r>
        <w:rPr>
          <w:rFonts w:hint="eastAsia" w:ascii="仿宋" w:hAnsi="仿宋" w:eastAsia="仿宋"/>
          <w:color w:val="auto"/>
          <w:sz w:val="32"/>
          <w:highlight w:val="none"/>
          <w:lang w:val="en-US"/>
        </w:rPr>
        <w:t>政府的组成部门</w:t>
      </w:r>
      <w:r>
        <w:rPr>
          <w:rFonts w:hint="default" w:ascii="Times New Roman" w:hAnsi="Times New Roman" w:eastAsia="仿宋_GB2312" w:cs="Times New Roman"/>
          <w:b w:val="0"/>
          <w:bCs w:val="0"/>
          <w:color w:val="auto"/>
          <w:kern w:val="21"/>
          <w:sz w:val="32"/>
          <w:szCs w:val="32"/>
          <w:highlight w:val="none"/>
        </w:rPr>
        <w:t xml:space="preserve"> </w:t>
      </w:r>
      <w:r>
        <w:rPr>
          <w:rFonts w:hint="eastAsia" w:ascii="Times New Roman" w:hAnsi="Times New Roman" w:eastAsia="仿宋_GB2312" w:cs="Times New Roman"/>
          <w:b w:val="0"/>
          <w:bCs w:val="0"/>
          <w:color w:val="auto"/>
          <w:kern w:val="21"/>
          <w:sz w:val="32"/>
          <w:szCs w:val="32"/>
          <w:highlight w:val="none"/>
          <w:lang w:val="en-US" w:eastAsia="zh-CN"/>
        </w:rPr>
        <w:t>10</w:t>
      </w:r>
      <w:r>
        <w:rPr>
          <w:rFonts w:hint="default" w:ascii="Times New Roman" w:hAnsi="Times New Roman" w:eastAsia="仿宋_GB2312" w:cs="Times New Roman"/>
          <w:b w:val="0"/>
          <w:bCs w:val="0"/>
          <w:color w:val="auto"/>
          <w:kern w:val="21"/>
          <w:sz w:val="32"/>
          <w:szCs w:val="32"/>
          <w:highlight w:val="none"/>
        </w:rPr>
        <w:t>个</w:t>
      </w:r>
      <w:r>
        <w:rPr>
          <w:rFonts w:hint="eastAsia" w:ascii="Times New Roman" w:hAnsi="Times New Roman" w:eastAsia="仿宋_GB2312" w:cs="Times New Roman"/>
          <w:b w:val="0"/>
          <w:bCs w:val="0"/>
          <w:color w:val="auto"/>
          <w:kern w:val="21"/>
          <w:sz w:val="32"/>
          <w:szCs w:val="32"/>
          <w:highlight w:val="none"/>
          <w:lang w:eastAsia="zh-CN"/>
        </w:rPr>
        <w:t>，</w:t>
      </w:r>
      <w:r>
        <w:rPr>
          <w:rFonts w:hint="eastAsia" w:ascii="仿宋" w:hAnsi="仿宋" w:eastAsia="仿宋"/>
          <w:color w:val="auto"/>
          <w:sz w:val="32"/>
          <w:highlight w:val="none"/>
          <w:lang w:val="en-US"/>
        </w:rPr>
        <w:t>包括：党政办、综治信访维稳中心、组织办公室、妇联、团委、经济发展办公室、政法综治办公室、社会事务办公室、计划生育办公室、武装部。</w:t>
      </w:r>
    </w:p>
    <w:p>
      <w:pPr>
        <w:keepNext w:val="0"/>
        <w:keepLines w:val="0"/>
        <w:pageBreakBefore w:val="0"/>
        <w:widowControl w:val="0"/>
        <w:suppressLineNumbers w:val="0"/>
        <w:kinsoku/>
        <w:wordWrap/>
        <w:overflowPunct w:val="0"/>
        <w:topLinePunct/>
        <w:autoSpaceDE/>
        <w:autoSpaceDN/>
        <w:bidi w:val="0"/>
        <w:adjustRightInd/>
        <w:snapToGrid/>
        <w:spacing w:line="580" w:lineRule="exact"/>
        <w:ind w:firstLine="620" w:firstLineChars="200"/>
        <w:jc w:val="both"/>
        <w:textAlignment w:val="baseline"/>
        <w:rPr>
          <w:rFonts w:hint="default" w:ascii="Times New Roman" w:hAnsi="Times New Roman" w:eastAsia="黑体" w:cs="Times New Roman"/>
          <w:b w:val="0"/>
          <w:bCs w:val="0"/>
          <w:color w:val="auto"/>
          <w:kern w:val="21"/>
          <w:sz w:val="31"/>
          <w:szCs w:val="31"/>
          <w:highlight w:val="none"/>
          <w:lang w:val="en-US" w:eastAsia="zh-CN" w:bidi="ar"/>
        </w:rPr>
      </w:pPr>
      <w:r>
        <w:rPr>
          <w:rFonts w:hint="default" w:ascii="Times New Roman" w:hAnsi="Times New Roman" w:eastAsia="黑体" w:cs="Times New Roman"/>
          <w:b w:val="0"/>
          <w:bCs w:val="0"/>
          <w:color w:val="auto"/>
          <w:kern w:val="21"/>
          <w:sz w:val="31"/>
          <w:szCs w:val="31"/>
          <w:highlight w:val="none"/>
          <w:lang w:val="en-US" w:eastAsia="zh-CN" w:bidi="ar"/>
        </w:rPr>
        <w:t>四、部门预算单位构成</w:t>
      </w:r>
    </w:p>
    <w:p>
      <w:pPr>
        <w:keepNext w:val="0"/>
        <w:keepLines w:val="0"/>
        <w:pageBreakBefore w:val="0"/>
        <w:widowControl w:val="0"/>
        <w:suppressLineNumbers w:val="0"/>
        <w:kinsoku/>
        <w:wordWrap/>
        <w:overflowPunct w:val="0"/>
        <w:topLinePunct/>
        <w:autoSpaceDE/>
        <w:autoSpaceDN/>
        <w:bidi w:val="0"/>
        <w:adjustRightInd/>
        <w:snapToGrid/>
        <w:spacing w:line="580" w:lineRule="exact"/>
        <w:ind w:firstLine="640" w:firstLineChars="200"/>
        <w:jc w:val="both"/>
        <w:textAlignment w:val="baseline"/>
        <w:rPr>
          <w:rFonts w:hint="default" w:ascii="Times New Roman" w:hAnsi="Times New Roman" w:eastAsia="楷体_GB2312" w:cs="Times New Roman"/>
          <w:b w:val="0"/>
          <w:bCs w:val="0"/>
          <w:color w:val="auto"/>
          <w:kern w:val="21"/>
          <w:sz w:val="31"/>
          <w:szCs w:val="31"/>
          <w:highlight w:val="none"/>
          <w:lang w:val="en-US" w:eastAsia="zh-CN" w:bidi="ar"/>
        </w:rPr>
      </w:pPr>
      <w:r>
        <w:rPr>
          <w:rFonts w:hint="default" w:ascii="Times New Roman" w:hAnsi="Times New Roman" w:eastAsia="仿宋_GB2312" w:cs="Times New Roman"/>
          <w:b w:val="0"/>
          <w:bCs w:val="0"/>
          <w:color w:val="auto"/>
          <w:kern w:val="21"/>
          <w:sz w:val="32"/>
          <w:szCs w:val="32"/>
          <w:highlight w:val="none"/>
        </w:rPr>
        <w:t>纳入 20</w:t>
      </w:r>
      <w:r>
        <w:rPr>
          <w:rFonts w:hint="default" w:ascii="Times New Roman" w:hAnsi="Times New Roman" w:eastAsia="仿宋_GB2312" w:cs="Times New Roman"/>
          <w:b w:val="0"/>
          <w:bCs w:val="0"/>
          <w:color w:val="auto"/>
          <w:kern w:val="21"/>
          <w:sz w:val="32"/>
          <w:szCs w:val="32"/>
          <w:highlight w:val="none"/>
          <w:lang w:val="en-US" w:eastAsia="zh-CN"/>
        </w:rPr>
        <w:t>2</w:t>
      </w:r>
      <w:r>
        <w:rPr>
          <w:rFonts w:hint="eastAsia" w:ascii="Times New Roman" w:hAnsi="Times New Roman" w:eastAsia="仿宋_GB2312" w:cs="Times New Roman"/>
          <w:b w:val="0"/>
          <w:bCs w:val="0"/>
          <w:color w:val="auto"/>
          <w:kern w:val="21"/>
          <w:sz w:val="32"/>
          <w:szCs w:val="32"/>
          <w:highlight w:val="none"/>
          <w:lang w:val="en-US" w:eastAsia="zh-CN"/>
        </w:rPr>
        <w:t>1</w:t>
      </w:r>
      <w:r>
        <w:rPr>
          <w:rFonts w:hint="default" w:ascii="Times New Roman" w:hAnsi="Times New Roman" w:eastAsia="仿宋_GB2312" w:cs="Times New Roman"/>
          <w:b w:val="0"/>
          <w:bCs w:val="0"/>
          <w:color w:val="auto"/>
          <w:kern w:val="21"/>
          <w:sz w:val="32"/>
          <w:szCs w:val="32"/>
          <w:highlight w:val="none"/>
        </w:rPr>
        <w:t>年部门预算编制范围的单位包括：</w:t>
      </w:r>
    </w:p>
    <w:p>
      <w:pPr>
        <w:overflowPunct w:val="0"/>
        <w:spacing w:line="580" w:lineRule="exact"/>
        <w:ind w:firstLine="640" w:firstLineChars="200"/>
        <w:rPr>
          <w:rFonts w:ascii="Times New Roman" w:hAnsi="Times New Roman" w:eastAsia="仿宋_GB2312"/>
          <w:color w:val="auto"/>
          <w:kern w:val="21"/>
          <w:sz w:val="32"/>
          <w:szCs w:val="32"/>
          <w:highlight w:val="none"/>
        </w:rPr>
      </w:pPr>
      <w:r>
        <w:rPr>
          <w:rFonts w:ascii="Times New Roman" w:hAnsi="Times New Roman" w:eastAsia="仿宋_GB2312"/>
          <w:color w:val="auto"/>
          <w:kern w:val="21"/>
          <w:sz w:val="32"/>
          <w:szCs w:val="32"/>
          <w:highlight w:val="none"/>
        </w:rPr>
        <w:t>1、南县</w:t>
      </w:r>
      <w:r>
        <w:rPr>
          <w:rFonts w:hint="eastAsia" w:ascii="仿宋" w:hAnsi="仿宋" w:eastAsia="仿宋"/>
          <w:color w:val="auto"/>
          <w:sz w:val="32"/>
          <w:highlight w:val="none"/>
          <w:lang w:val="en-US" w:eastAsia="zh-CN"/>
        </w:rPr>
        <w:t>茅草街镇</w:t>
      </w:r>
      <w:r>
        <w:rPr>
          <w:rFonts w:ascii="Times New Roman" w:hAnsi="Times New Roman" w:eastAsia="仿宋_GB2312"/>
          <w:color w:val="auto"/>
          <w:kern w:val="21"/>
          <w:sz w:val="32"/>
          <w:szCs w:val="32"/>
          <w:highlight w:val="none"/>
        </w:rPr>
        <w:t>人民政府本级</w:t>
      </w:r>
    </w:p>
    <w:p>
      <w:pPr>
        <w:overflowPunct w:val="0"/>
        <w:spacing w:line="580" w:lineRule="exact"/>
        <w:ind w:firstLine="640" w:firstLineChars="200"/>
        <w:rPr>
          <w:rFonts w:ascii="Times New Roman" w:hAnsi="Times New Roman" w:eastAsia="仿宋_GB2312"/>
          <w:color w:val="auto"/>
          <w:kern w:val="21"/>
          <w:sz w:val="32"/>
          <w:szCs w:val="32"/>
          <w:highlight w:val="none"/>
        </w:rPr>
      </w:pPr>
      <w:r>
        <w:rPr>
          <w:rFonts w:ascii="Times New Roman" w:hAnsi="Times New Roman" w:eastAsia="仿宋_GB2312"/>
          <w:color w:val="auto"/>
          <w:kern w:val="21"/>
          <w:sz w:val="32"/>
          <w:szCs w:val="32"/>
          <w:highlight w:val="none"/>
        </w:rPr>
        <w:t>2、南县</w:t>
      </w:r>
      <w:r>
        <w:rPr>
          <w:rFonts w:hint="eastAsia" w:ascii="仿宋" w:hAnsi="仿宋" w:eastAsia="仿宋"/>
          <w:color w:val="auto"/>
          <w:sz w:val="32"/>
          <w:highlight w:val="none"/>
          <w:lang w:val="en-US" w:eastAsia="zh-CN"/>
        </w:rPr>
        <w:t>茅草街镇</w:t>
      </w:r>
      <w:r>
        <w:rPr>
          <w:rFonts w:hint="eastAsia" w:ascii="Times New Roman" w:hAnsi="Times New Roman" w:eastAsia="仿宋_GB2312"/>
          <w:color w:val="auto"/>
          <w:kern w:val="21"/>
          <w:sz w:val="32"/>
          <w:szCs w:val="32"/>
          <w:highlight w:val="none"/>
        </w:rPr>
        <w:t>财政所</w:t>
      </w:r>
    </w:p>
    <w:p>
      <w:pPr>
        <w:overflowPunct w:val="0"/>
        <w:spacing w:line="580" w:lineRule="exact"/>
        <w:ind w:firstLine="640" w:firstLineChars="200"/>
        <w:rPr>
          <w:rFonts w:hint="eastAsia" w:ascii="Times New Roman" w:hAnsi="Times New Roman" w:eastAsia="仿宋_GB2312"/>
          <w:color w:val="auto"/>
          <w:kern w:val="21"/>
          <w:sz w:val="32"/>
          <w:szCs w:val="32"/>
          <w:highlight w:val="none"/>
          <w:lang w:eastAsia="zh-CN"/>
        </w:rPr>
      </w:pPr>
      <w:r>
        <w:rPr>
          <w:rFonts w:ascii="Times New Roman" w:hAnsi="Times New Roman" w:eastAsia="仿宋_GB2312"/>
          <w:color w:val="auto"/>
          <w:kern w:val="21"/>
          <w:sz w:val="32"/>
          <w:szCs w:val="32"/>
          <w:highlight w:val="none"/>
        </w:rPr>
        <w:t>3、南县</w:t>
      </w:r>
      <w:r>
        <w:rPr>
          <w:rFonts w:hint="eastAsia" w:ascii="仿宋" w:hAnsi="仿宋" w:eastAsia="仿宋"/>
          <w:color w:val="auto"/>
          <w:sz w:val="32"/>
          <w:highlight w:val="none"/>
          <w:lang w:val="en-US" w:eastAsia="zh-CN"/>
        </w:rPr>
        <w:t>茅草街镇</w:t>
      </w:r>
      <w:r>
        <w:rPr>
          <w:rFonts w:hint="eastAsia" w:ascii="Times New Roman" w:hAnsi="Times New Roman" w:eastAsia="仿宋_GB2312"/>
          <w:color w:val="auto"/>
          <w:kern w:val="21"/>
          <w:sz w:val="32"/>
          <w:szCs w:val="32"/>
          <w:highlight w:val="none"/>
        </w:rPr>
        <w:t>农业综合</w:t>
      </w:r>
      <w:r>
        <w:rPr>
          <w:rFonts w:hint="eastAsia" w:ascii="Times New Roman" w:hAnsi="Times New Roman" w:eastAsia="仿宋_GB2312"/>
          <w:color w:val="auto"/>
          <w:kern w:val="21"/>
          <w:sz w:val="32"/>
          <w:szCs w:val="32"/>
          <w:highlight w:val="none"/>
          <w:lang w:eastAsia="zh-CN"/>
        </w:rPr>
        <w:t>服务中心</w:t>
      </w:r>
    </w:p>
    <w:p>
      <w:pPr>
        <w:overflowPunct w:val="0"/>
        <w:spacing w:line="580" w:lineRule="exact"/>
        <w:ind w:firstLine="640" w:firstLineChars="200"/>
        <w:rPr>
          <w:rFonts w:ascii="Times New Roman" w:hAnsi="Times New Roman" w:eastAsia="仿宋_GB2312"/>
          <w:color w:val="auto"/>
          <w:kern w:val="21"/>
          <w:sz w:val="32"/>
          <w:szCs w:val="32"/>
          <w:highlight w:val="none"/>
        </w:rPr>
      </w:pPr>
      <w:r>
        <w:rPr>
          <w:rFonts w:ascii="Times New Roman" w:hAnsi="Times New Roman" w:eastAsia="仿宋_GB2312"/>
          <w:color w:val="auto"/>
          <w:kern w:val="21"/>
          <w:sz w:val="32"/>
          <w:szCs w:val="32"/>
          <w:highlight w:val="none"/>
        </w:rPr>
        <w:t>4、</w:t>
      </w:r>
      <w:r>
        <w:rPr>
          <w:rFonts w:hint="eastAsia" w:ascii="Times New Roman" w:hAnsi="Times New Roman" w:eastAsia="仿宋_GB2312"/>
          <w:color w:val="auto"/>
          <w:kern w:val="21"/>
          <w:sz w:val="32"/>
          <w:szCs w:val="32"/>
          <w:highlight w:val="none"/>
          <w:lang w:eastAsia="zh-CN"/>
        </w:rPr>
        <w:t>南县</w:t>
      </w:r>
      <w:r>
        <w:rPr>
          <w:rFonts w:hint="eastAsia" w:ascii="仿宋" w:hAnsi="仿宋" w:eastAsia="仿宋"/>
          <w:color w:val="auto"/>
          <w:sz w:val="32"/>
          <w:highlight w:val="none"/>
          <w:lang w:val="en-US" w:eastAsia="zh-CN"/>
        </w:rPr>
        <w:t>茅草街镇</w:t>
      </w:r>
      <w:r>
        <w:rPr>
          <w:rFonts w:hint="eastAsia" w:ascii="Times New Roman" w:hAnsi="Times New Roman" w:eastAsia="仿宋_GB2312"/>
          <w:color w:val="auto"/>
          <w:kern w:val="21"/>
          <w:sz w:val="32"/>
          <w:szCs w:val="32"/>
          <w:highlight w:val="none"/>
        </w:rPr>
        <w:t>社会事务综合服务中心</w:t>
      </w:r>
    </w:p>
    <w:p>
      <w:pPr>
        <w:overflowPunct w:val="0"/>
        <w:spacing w:line="580" w:lineRule="exact"/>
        <w:ind w:firstLine="640" w:firstLineChars="200"/>
        <w:rPr>
          <w:rFonts w:hint="eastAsia" w:ascii="Times New Roman" w:hAnsi="Times New Roman" w:eastAsia="仿宋_GB2312"/>
          <w:color w:val="auto"/>
          <w:kern w:val="21"/>
          <w:sz w:val="32"/>
          <w:szCs w:val="32"/>
          <w:highlight w:val="none"/>
          <w:lang w:eastAsia="zh-CN"/>
        </w:rPr>
      </w:pPr>
      <w:r>
        <w:rPr>
          <w:rFonts w:ascii="Times New Roman" w:hAnsi="Times New Roman" w:eastAsia="仿宋_GB2312"/>
          <w:color w:val="auto"/>
          <w:kern w:val="21"/>
          <w:sz w:val="32"/>
          <w:szCs w:val="32"/>
          <w:highlight w:val="none"/>
        </w:rPr>
        <w:t>5、南县</w:t>
      </w:r>
      <w:r>
        <w:rPr>
          <w:rFonts w:hint="eastAsia" w:ascii="仿宋" w:hAnsi="仿宋" w:eastAsia="仿宋"/>
          <w:color w:val="auto"/>
          <w:sz w:val="32"/>
          <w:highlight w:val="none"/>
          <w:lang w:val="en-US" w:eastAsia="zh-CN"/>
        </w:rPr>
        <w:t>茅草街镇</w:t>
      </w:r>
      <w:r>
        <w:rPr>
          <w:rFonts w:hint="eastAsia" w:ascii="Times New Roman" w:hAnsi="Times New Roman" w:eastAsia="仿宋_GB2312"/>
          <w:color w:val="auto"/>
          <w:kern w:val="21"/>
          <w:sz w:val="32"/>
          <w:szCs w:val="32"/>
          <w:highlight w:val="none"/>
          <w:lang w:eastAsia="zh-CN"/>
        </w:rPr>
        <w:t>综合行政执法大队</w:t>
      </w:r>
    </w:p>
    <w:p>
      <w:pPr>
        <w:overflowPunct w:val="0"/>
        <w:spacing w:line="580" w:lineRule="exact"/>
        <w:ind w:firstLine="640" w:firstLineChars="200"/>
        <w:rPr>
          <w:rFonts w:hint="eastAsia" w:ascii="Times New Roman" w:hAnsi="Times New Roman" w:eastAsia="仿宋_GB2312"/>
          <w:color w:val="auto"/>
          <w:kern w:val="21"/>
          <w:sz w:val="32"/>
          <w:szCs w:val="32"/>
          <w:highlight w:val="none"/>
        </w:rPr>
      </w:pPr>
      <w:r>
        <w:rPr>
          <w:rFonts w:hint="eastAsia" w:ascii="Times New Roman" w:hAnsi="Times New Roman" w:eastAsia="仿宋_GB2312"/>
          <w:color w:val="auto"/>
          <w:kern w:val="21"/>
          <w:sz w:val="32"/>
          <w:szCs w:val="32"/>
          <w:highlight w:val="none"/>
          <w:lang w:val="en-US" w:eastAsia="zh-CN"/>
        </w:rPr>
        <w:t>6</w:t>
      </w:r>
      <w:r>
        <w:rPr>
          <w:rFonts w:ascii="Times New Roman" w:hAnsi="Times New Roman" w:eastAsia="仿宋_GB2312"/>
          <w:color w:val="auto"/>
          <w:kern w:val="21"/>
          <w:sz w:val="32"/>
          <w:szCs w:val="32"/>
          <w:highlight w:val="none"/>
        </w:rPr>
        <w:t>、</w:t>
      </w:r>
      <w:r>
        <w:rPr>
          <w:rFonts w:hint="eastAsia" w:ascii="Times New Roman" w:hAnsi="Times New Roman" w:eastAsia="仿宋_GB2312"/>
          <w:color w:val="auto"/>
          <w:kern w:val="21"/>
          <w:sz w:val="32"/>
          <w:szCs w:val="32"/>
          <w:highlight w:val="none"/>
          <w:lang w:eastAsia="zh-CN"/>
        </w:rPr>
        <w:t>南县</w:t>
      </w:r>
      <w:r>
        <w:rPr>
          <w:rFonts w:hint="eastAsia" w:ascii="仿宋" w:hAnsi="仿宋" w:eastAsia="仿宋"/>
          <w:color w:val="auto"/>
          <w:sz w:val="32"/>
          <w:highlight w:val="none"/>
          <w:lang w:val="en-US" w:eastAsia="zh-CN"/>
        </w:rPr>
        <w:t>茅草街镇</w:t>
      </w:r>
      <w:r>
        <w:rPr>
          <w:rFonts w:hint="eastAsia" w:ascii="Times New Roman" w:hAnsi="Times New Roman" w:eastAsia="仿宋_GB2312"/>
          <w:color w:val="auto"/>
          <w:kern w:val="21"/>
          <w:sz w:val="32"/>
          <w:szCs w:val="32"/>
          <w:highlight w:val="none"/>
        </w:rPr>
        <w:t>退役军人事务站</w:t>
      </w:r>
    </w:p>
    <w:p>
      <w:pPr>
        <w:overflowPunct w:val="0"/>
        <w:spacing w:line="580" w:lineRule="exact"/>
        <w:ind w:firstLine="640" w:firstLineChars="200"/>
        <w:rPr>
          <w:rFonts w:hint="eastAsia" w:ascii="Times New Roman" w:hAnsi="Times New Roman" w:eastAsia="仿宋_GB2312"/>
          <w:color w:val="auto"/>
          <w:kern w:val="21"/>
          <w:sz w:val="32"/>
          <w:szCs w:val="32"/>
          <w:highlight w:val="none"/>
          <w:lang w:eastAsia="zh-CN"/>
        </w:rPr>
      </w:pPr>
      <w:r>
        <w:rPr>
          <w:rFonts w:hint="eastAsia" w:ascii="Times New Roman" w:hAnsi="Times New Roman" w:eastAsia="仿宋_GB2312"/>
          <w:color w:val="auto"/>
          <w:kern w:val="21"/>
          <w:sz w:val="32"/>
          <w:szCs w:val="32"/>
          <w:highlight w:val="none"/>
          <w:lang w:val="en-US" w:eastAsia="zh-CN"/>
        </w:rPr>
        <w:t>7</w:t>
      </w:r>
      <w:r>
        <w:rPr>
          <w:rFonts w:ascii="Times New Roman" w:hAnsi="Times New Roman" w:eastAsia="仿宋_GB2312"/>
          <w:color w:val="auto"/>
          <w:kern w:val="21"/>
          <w:sz w:val="32"/>
          <w:szCs w:val="32"/>
          <w:highlight w:val="none"/>
        </w:rPr>
        <w:t>、南县</w:t>
      </w:r>
      <w:r>
        <w:rPr>
          <w:rFonts w:hint="eastAsia" w:ascii="仿宋" w:hAnsi="仿宋" w:eastAsia="仿宋"/>
          <w:color w:val="auto"/>
          <w:sz w:val="32"/>
          <w:highlight w:val="none"/>
          <w:lang w:val="en-US" w:eastAsia="zh-CN"/>
        </w:rPr>
        <w:t>茅草街镇</w:t>
      </w:r>
      <w:r>
        <w:rPr>
          <w:rFonts w:hint="eastAsia" w:ascii="Times New Roman" w:hAnsi="Times New Roman" w:eastAsia="仿宋_GB2312"/>
          <w:color w:val="auto"/>
          <w:kern w:val="21"/>
          <w:sz w:val="32"/>
          <w:szCs w:val="32"/>
          <w:highlight w:val="none"/>
          <w:lang w:eastAsia="zh-CN"/>
        </w:rPr>
        <w:t>党群和政务服务中心</w:t>
      </w:r>
    </w:p>
    <w:p>
      <w:pPr>
        <w:keepNext w:val="0"/>
        <w:keepLines w:val="0"/>
        <w:pageBreakBefore w:val="0"/>
        <w:widowControl w:val="0"/>
        <w:suppressLineNumbers w:val="0"/>
        <w:kinsoku/>
        <w:wordWrap/>
        <w:overflowPunct w:val="0"/>
        <w:topLinePunct/>
        <w:autoSpaceDE/>
        <w:autoSpaceDN/>
        <w:bidi w:val="0"/>
        <w:adjustRightInd/>
        <w:snapToGrid/>
        <w:spacing w:line="240" w:lineRule="auto"/>
        <w:ind w:firstLine="620" w:firstLineChars="200"/>
        <w:jc w:val="center"/>
        <w:textAlignment w:val="baseline"/>
        <w:rPr>
          <w:rFonts w:hint="default" w:ascii="Times New Roman" w:hAnsi="Times New Roman" w:eastAsia="方正小标宋简体" w:cs="Times New Roman"/>
          <w:b w:val="0"/>
          <w:bCs w:val="0"/>
          <w:color w:val="auto"/>
          <w:kern w:val="21"/>
          <w:sz w:val="31"/>
          <w:szCs w:val="31"/>
          <w:lang w:val="en-US" w:eastAsia="zh-CN" w:bidi="ar"/>
        </w:rPr>
      </w:pPr>
    </w:p>
    <w:p>
      <w:pPr>
        <w:keepNext w:val="0"/>
        <w:keepLines w:val="0"/>
        <w:pageBreakBefore w:val="0"/>
        <w:widowControl w:val="0"/>
        <w:suppressLineNumbers w:val="0"/>
        <w:kinsoku/>
        <w:wordWrap/>
        <w:overflowPunct w:val="0"/>
        <w:topLinePunct/>
        <w:autoSpaceDE/>
        <w:autoSpaceDN/>
        <w:bidi w:val="0"/>
        <w:adjustRightInd/>
        <w:snapToGrid/>
        <w:spacing w:line="240" w:lineRule="auto"/>
        <w:ind w:firstLine="620" w:firstLineChars="200"/>
        <w:jc w:val="center"/>
        <w:textAlignment w:val="baseline"/>
        <w:rPr>
          <w:rFonts w:hint="default" w:ascii="Times New Roman" w:hAnsi="Times New Roman" w:eastAsia="方正小标宋简体" w:cs="Times New Roman"/>
          <w:b w:val="0"/>
          <w:bCs w:val="0"/>
          <w:color w:val="auto"/>
          <w:kern w:val="21"/>
          <w:sz w:val="31"/>
          <w:szCs w:val="31"/>
          <w:lang w:val="en-US" w:eastAsia="zh-CN" w:bidi="ar"/>
        </w:rPr>
      </w:pPr>
    </w:p>
    <w:p>
      <w:pPr>
        <w:keepNext w:val="0"/>
        <w:keepLines w:val="0"/>
        <w:pageBreakBefore w:val="0"/>
        <w:widowControl w:val="0"/>
        <w:suppressLineNumbers w:val="0"/>
        <w:kinsoku/>
        <w:wordWrap/>
        <w:overflowPunct w:val="0"/>
        <w:topLinePunct/>
        <w:autoSpaceDE/>
        <w:autoSpaceDN/>
        <w:bidi w:val="0"/>
        <w:adjustRightInd/>
        <w:snapToGrid/>
        <w:spacing w:line="240" w:lineRule="auto"/>
        <w:ind w:firstLine="620" w:firstLineChars="200"/>
        <w:jc w:val="center"/>
        <w:textAlignment w:val="baseline"/>
        <w:rPr>
          <w:rFonts w:hint="default" w:ascii="Times New Roman" w:hAnsi="Times New Roman" w:eastAsia="方正小标宋简体" w:cs="Times New Roman"/>
          <w:b w:val="0"/>
          <w:bCs w:val="0"/>
          <w:color w:val="auto"/>
          <w:kern w:val="21"/>
          <w:sz w:val="31"/>
          <w:szCs w:val="31"/>
          <w:lang w:val="en-US" w:eastAsia="zh-CN" w:bidi="ar"/>
        </w:rPr>
      </w:pPr>
      <w:r>
        <w:rPr>
          <w:rFonts w:hint="default" w:ascii="Times New Roman" w:hAnsi="Times New Roman" w:eastAsia="方正小标宋简体" w:cs="Times New Roman"/>
          <w:b w:val="0"/>
          <w:bCs w:val="0"/>
          <w:color w:val="auto"/>
          <w:kern w:val="21"/>
          <w:sz w:val="31"/>
          <w:szCs w:val="31"/>
          <w:lang w:val="en-US" w:eastAsia="zh-CN" w:bidi="ar"/>
        </w:rPr>
        <w:t>第二部分</w:t>
      </w:r>
      <w:r>
        <w:rPr>
          <w:rFonts w:hint="eastAsia" w:ascii="Times New Roman" w:hAnsi="Times New Roman" w:eastAsia="方正小标宋简体" w:cs="Times New Roman"/>
          <w:b w:val="0"/>
          <w:bCs w:val="0"/>
          <w:color w:val="auto"/>
          <w:kern w:val="21"/>
          <w:sz w:val="31"/>
          <w:szCs w:val="31"/>
          <w:lang w:val="en-US" w:eastAsia="zh-CN" w:bidi="ar"/>
        </w:rPr>
        <w:t xml:space="preserve"> </w:t>
      </w:r>
      <w:r>
        <w:rPr>
          <w:rFonts w:hint="default" w:ascii="Times New Roman" w:hAnsi="Times New Roman" w:eastAsia="方正小标宋简体" w:cs="Times New Roman"/>
          <w:b w:val="0"/>
          <w:bCs w:val="0"/>
          <w:color w:val="auto"/>
          <w:kern w:val="21"/>
          <w:sz w:val="31"/>
          <w:szCs w:val="31"/>
          <w:lang w:val="en-US" w:eastAsia="zh-CN" w:bidi="ar"/>
        </w:rPr>
        <w:t>202</w:t>
      </w:r>
      <w:r>
        <w:rPr>
          <w:rFonts w:hint="eastAsia" w:ascii="Times New Roman" w:hAnsi="Times New Roman" w:eastAsia="方正小标宋简体" w:cs="Times New Roman"/>
          <w:b w:val="0"/>
          <w:bCs w:val="0"/>
          <w:color w:val="auto"/>
          <w:kern w:val="21"/>
          <w:sz w:val="31"/>
          <w:szCs w:val="31"/>
          <w:lang w:val="en-US" w:eastAsia="zh-CN" w:bidi="ar"/>
        </w:rPr>
        <w:t>1</w:t>
      </w:r>
      <w:r>
        <w:rPr>
          <w:rFonts w:hint="default" w:ascii="Times New Roman" w:hAnsi="Times New Roman" w:eastAsia="方正小标宋简体" w:cs="Times New Roman"/>
          <w:b w:val="0"/>
          <w:bCs w:val="0"/>
          <w:color w:val="auto"/>
          <w:kern w:val="21"/>
          <w:sz w:val="31"/>
          <w:szCs w:val="31"/>
          <w:lang w:val="en-US" w:eastAsia="zh-CN" w:bidi="ar"/>
        </w:rPr>
        <w:t>年部门预算</w:t>
      </w:r>
      <w:r>
        <w:rPr>
          <w:rFonts w:hint="eastAsia" w:ascii="Times New Roman" w:hAnsi="Times New Roman" w:eastAsia="方正小标宋简体" w:cs="Times New Roman"/>
          <w:b w:val="0"/>
          <w:bCs w:val="0"/>
          <w:color w:val="auto"/>
          <w:kern w:val="21"/>
          <w:sz w:val="31"/>
          <w:szCs w:val="31"/>
          <w:lang w:val="en-US" w:eastAsia="zh-CN" w:bidi="ar"/>
        </w:rPr>
        <w:t>情况说明</w:t>
      </w:r>
    </w:p>
    <w:p>
      <w:pPr>
        <w:keepNext w:val="0"/>
        <w:keepLines w:val="0"/>
        <w:pageBreakBefore w:val="0"/>
        <w:widowControl w:val="0"/>
        <w:suppressLineNumbers w:val="0"/>
        <w:kinsoku/>
        <w:wordWrap/>
        <w:overflowPunct w:val="0"/>
        <w:topLinePunct/>
        <w:autoSpaceDE/>
        <w:autoSpaceDN/>
        <w:bidi w:val="0"/>
        <w:adjustRightInd/>
        <w:snapToGrid/>
        <w:spacing w:line="580" w:lineRule="exact"/>
        <w:ind w:leftChars="0" w:firstLine="620" w:firstLineChars="200"/>
        <w:jc w:val="both"/>
        <w:textAlignment w:val="baseline"/>
        <w:rPr>
          <w:rFonts w:hint="default" w:ascii="Times New Roman" w:hAnsi="Times New Roman" w:eastAsia="黑体" w:cs="Times New Roman"/>
          <w:b w:val="0"/>
          <w:bCs w:val="0"/>
          <w:color w:val="auto"/>
          <w:kern w:val="21"/>
          <w:sz w:val="31"/>
          <w:szCs w:val="31"/>
          <w:lang w:val="en-US" w:eastAsia="zh-CN" w:bidi="ar"/>
        </w:rPr>
      </w:pPr>
      <w:r>
        <w:rPr>
          <w:rFonts w:hint="default" w:ascii="Times New Roman" w:hAnsi="Times New Roman" w:eastAsia="黑体" w:cs="Times New Roman"/>
          <w:b w:val="0"/>
          <w:bCs w:val="0"/>
          <w:color w:val="auto"/>
          <w:kern w:val="21"/>
          <w:sz w:val="31"/>
          <w:szCs w:val="31"/>
          <w:lang w:val="en-US" w:eastAsia="zh-CN" w:bidi="ar"/>
        </w:rPr>
        <w:t>一、《财政拨款收支总表》说明</w:t>
      </w:r>
    </w:p>
    <w:p>
      <w:pPr>
        <w:keepNext w:val="0"/>
        <w:keepLines w:val="0"/>
        <w:pageBreakBefore w:val="0"/>
        <w:widowControl w:val="0"/>
        <w:suppressLineNumbers w:val="0"/>
        <w:kinsoku/>
        <w:wordWrap/>
        <w:overflowPunct w:val="0"/>
        <w:topLinePunct/>
        <w:autoSpaceDE/>
        <w:autoSpaceDN/>
        <w:bidi w:val="0"/>
        <w:adjustRightInd/>
        <w:snapToGrid/>
        <w:spacing w:line="580" w:lineRule="exact"/>
        <w:ind w:leftChars="0" w:firstLine="622" w:firstLineChars="200"/>
        <w:jc w:val="both"/>
        <w:textAlignment w:val="baseline"/>
        <w:rPr>
          <w:rFonts w:hint="default" w:ascii="Times New Roman" w:hAnsi="Times New Roman" w:eastAsia="楷体_GB2312" w:cs="Times New Roman"/>
          <w:b/>
          <w:bCs/>
          <w:color w:val="auto"/>
          <w:kern w:val="21"/>
          <w:sz w:val="31"/>
          <w:szCs w:val="31"/>
          <w:lang w:val="en-US" w:eastAsia="zh-CN" w:bidi="ar"/>
        </w:rPr>
      </w:pPr>
      <w:r>
        <w:rPr>
          <w:rFonts w:hint="default" w:ascii="Times New Roman" w:hAnsi="Times New Roman" w:eastAsia="楷体_GB2312" w:cs="Times New Roman"/>
          <w:b/>
          <w:bCs/>
          <w:color w:val="auto"/>
          <w:kern w:val="21"/>
          <w:sz w:val="31"/>
          <w:szCs w:val="31"/>
          <w:lang w:val="en-US" w:eastAsia="zh-CN" w:bidi="ar"/>
        </w:rPr>
        <w:t>（一）收入预算</w:t>
      </w:r>
    </w:p>
    <w:p>
      <w:pPr>
        <w:keepNext w:val="0"/>
        <w:keepLines w:val="0"/>
        <w:pageBreakBefore w:val="0"/>
        <w:widowControl w:val="0"/>
        <w:suppressLineNumbers w:val="0"/>
        <w:kinsoku/>
        <w:wordWrap/>
        <w:overflowPunct w:val="0"/>
        <w:topLinePunct/>
        <w:autoSpaceDE/>
        <w:autoSpaceDN/>
        <w:bidi w:val="0"/>
        <w:adjustRightInd/>
        <w:snapToGrid/>
        <w:spacing w:line="580" w:lineRule="exact"/>
        <w:ind w:leftChars="0" w:firstLine="620" w:firstLineChars="200"/>
        <w:jc w:val="both"/>
        <w:textAlignment w:val="baseline"/>
        <w:rPr>
          <w:rFonts w:hint="eastAsia"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按照综合预算的原则，南县茅草街镇人民政府所有收入和支出均纳入部门预算管理。收入全部为预算内拨款；支出包括一般公共服务支出、社会保障和就业支出、医疗健康支出、城乡社区支出、农林水支出、住房保障支出。南县</w:t>
      </w:r>
      <w:r>
        <w:rPr>
          <w:rFonts w:hint="eastAsia" w:ascii="仿宋" w:hAnsi="仿宋" w:eastAsia="仿宋"/>
          <w:color w:val="auto"/>
          <w:sz w:val="32"/>
          <w:highlight w:val="none"/>
          <w:lang w:val="en-US" w:eastAsia="zh-CN"/>
        </w:rPr>
        <w:t>茅草街镇</w:t>
      </w:r>
      <w:r>
        <w:rPr>
          <w:rFonts w:hint="eastAsia" w:ascii="Times New Roman" w:hAnsi="Times New Roman" w:eastAsia="仿宋_GB2312" w:cs="Times New Roman"/>
          <w:b w:val="0"/>
          <w:bCs w:val="0"/>
          <w:color w:val="auto"/>
          <w:kern w:val="21"/>
          <w:sz w:val="31"/>
          <w:szCs w:val="31"/>
          <w:lang w:val="en-US" w:eastAsia="zh-CN" w:bidi="ar"/>
        </w:rPr>
        <w:t>人民政府2021年收支总额预算2872.61万元。</w:t>
      </w:r>
    </w:p>
    <w:p>
      <w:pPr>
        <w:keepNext w:val="0"/>
        <w:keepLines w:val="0"/>
        <w:pageBreakBefore w:val="0"/>
        <w:widowControl w:val="0"/>
        <w:numPr>
          <w:ilvl w:val="0"/>
          <w:numId w:val="1"/>
        </w:numPr>
        <w:suppressLineNumbers w:val="0"/>
        <w:kinsoku/>
        <w:wordWrap/>
        <w:overflowPunct w:val="0"/>
        <w:topLinePunct/>
        <w:autoSpaceDE/>
        <w:autoSpaceDN/>
        <w:bidi w:val="0"/>
        <w:adjustRightInd/>
        <w:snapToGrid/>
        <w:spacing w:line="580" w:lineRule="exact"/>
        <w:ind w:leftChars="0" w:firstLine="620" w:firstLineChars="200"/>
        <w:jc w:val="both"/>
        <w:textAlignment w:val="baseline"/>
        <w:rPr>
          <w:rFonts w:hint="eastAsia" w:ascii="Times New Roman" w:hAnsi="Times New Roman" w:eastAsia="黑体" w:cs="Times New Roman"/>
          <w:b w:val="0"/>
          <w:bCs w:val="0"/>
          <w:color w:val="auto"/>
          <w:kern w:val="21"/>
          <w:sz w:val="31"/>
          <w:szCs w:val="31"/>
          <w:lang w:val="en-US" w:eastAsia="zh-CN" w:bidi="ar"/>
        </w:rPr>
      </w:pPr>
      <w:r>
        <w:rPr>
          <w:rFonts w:hint="eastAsia" w:ascii="Times New Roman" w:hAnsi="Times New Roman" w:eastAsia="黑体" w:cs="Times New Roman"/>
          <w:b w:val="0"/>
          <w:bCs w:val="0"/>
          <w:color w:val="auto"/>
          <w:kern w:val="21"/>
          <w:sz w:val="31"/>
          <w:szCs w:val="31"/>
          <w:lang w:val="en-US" w:eastAsia="zh-CN" w:bidi="ar"/>
        </w:rPr>
        <w:t>《部门一般公共预算收入预算总表》说明</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leftChars="0" w:firstLine="620" w:firstLineChars="200"/>
        <w:jc w:val="both"/>
        <w:textAlignment w:val="baseline"/>
        <w:rPr>
          <w:rFonts w:hint="eastAsia"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南县</w:t>
      </w:r>
      <w:r>
        <w:rPr>
          <w:rFonts w:hint="eastAsia" w:ascii="仿宋" w:hAnsi="仿宋" w:eastAsia="仿宋"/>
          <w:color w:val="auto"/>
          <w:sz w:val="32"/>
          <w:highlight w:val="none"/>
          <w:lang w:val="en-US" w:eastAsia="zh-CN"/>
        </w:rPr>
        <w:t>茅草街镇</w:t>
      </w:r>
      <w:r>
        <w:rPr>
          <w:rFonts w:hint="eastAsia" w:ascii="Times New Roman" w:hAnsi="Times New Roman" w:eastAsia="仿宋_GB2312" w:cs="Times New Roman"/>
          <w:b w:val="0"/>
          <w:bCs w:val="0"/>
          <w:color w:val="auto"/>
          <w:kern w:val="21"/>
          <w:sz w:val="31"/>
          <w:szCs w:val="31"/>
          <w:lang w:val="en-US" w:eastAsia="zh-CN" w:bidi="ar"/>
        </w:rPr>
        <w:t>人民政府2021年收入预算2872.61万元，其中：预算内拨款2872.61万元，占100%。</w:t>
      </w:r>
    </w:p>
    <w:p>
      <w:pPr>
        <w:keepNext w:val="0"/>
        <w:keepLines w:val="0"/>
        <w:pageBreakBefore w:val="0"/>
        <w:widowControl w:val="0"/>
        <w:numPr>
          <w:ilvl w:val="0"/>
          <w:numId w:val="1"/>
        </w:numPr>
        <w:suppressLineNumbers w:val="0"/>
        <w:kinsoku/>
        <w:wordWrap/>
        <w:overflowPunct w:val="0"/>
        <w:topLinePunct/>
        <w:autoSpaceDE/>
        <w:autoSpaceDN/>
        <w:bidi w:val="0"/>
        <w:adjustRightInd/>
        <w:snapToGrid/>
        <w:spacing w:line="580" w:lineRule="exact"/>
        <w:ind w:leftChars="0" w:firstLine="620" w:firstLineChars="200"/>
        <w:jc w:val="both"/>
        <w:textAlignment w:val="baseline"/>
        <w:rPr>
          <w:rFonts w:hint="default" w:ascii="Times New Roman" w:hAnsi="Times New Roman" w:eastAsia="黑体" w:cs="Times New Roman"/>
          <w:b w:val="0"/>
          <w:bCs w:val="0"/>
          <w:color w:val="auto"/>
          <w:kern w:val="21"/>
          <w:sz w:val="31"/>
          <w:szCs w:val="31"/>
          <w:lang w:val="en-US" w:eastAsia="zh-CN" w:bidi="ar"/>
        </w:rPr>
      </w:pPr>
      <w:r>
        <w:rPr>
          <w:rFonts w:hint="eastAsia" w:ascii="Times New Roman" w:hAnsi="Times New Roman" w:eastAsia="黑体" w:cs="Times New Roman"/>
          <w:b w:val="0"/>
          <w:bCs w:val="0"/>
          <w:color w:val="auto"/>
          <w:kern w:val="21"/>
          <w:sz w:val="31"/>
          <w:szCs w:val="31"/>
          <w:lang w:val="en-US" w:eastAsia="zh-CN" w:bidi="ar"/>
        </w:rPr>
        <w:t>《一般公共预算支出情况表》说明</w:t>
      </w:r>
    </w:p>
    <w:p>
      <w:pPr>
        <w:keepNext w:val="0"/>
        <w:keepLines w:val="0"/>
        <w:pageBreakBefore w:val="0"/>
        <w:widowControl w:val="0"/>
        <w:suppressLineNumbers w:val="0"/>
        <w:kinsoku/>
        <w:wordWrap/>
        <w:overflowPunct w:val="0"/>
        <w:topLinePunct/>
        <w:autoSpaceDE/>
        <w:autoSpaceDN/>
        <w:bidi w:val="0"/>
        <w:adjustRightInd/>
        <w:snapToGrid/>
        <w:spacing w:line="580" w:lineRule="exact"/>
        <w:ind w:leftChars="0" w:firstLine="620" w:firstLineChars="200"/>
        <w:jc w:val="both"/>
        <w:textAlignment w:val="baseline"/>
        <w:rPr>
          <w:rFonts w:hint="eastAsia"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南县</w:t>
      </w:r>
      <w:r>
        <w:rPr>
          <w:rFonts w:hint="eastAsia" w:ascii="仿宋" w:hAnsi="仿宋" w:eastAsia="仿宋"/>
          <w:color w:val="auto"/>
          <w:sz w:val="32"/>
          <w:highlight w:val="none"/>
          <w:lang w:val="en-US" w:eastAsia="zh-CN"/>
        </w:rPr>
        <w:t>茅草街镇</w:t>
      </w:r>
      <w:r>
        <w:rPr>
          <w:rFonts w:hint="eastAsia" w:ascii="Times New Roman" w:hAnsi="Times New Roman" w:eastAsia="仿宋_GB2312" w:cs="Times New Roman"/>
          <w:b w:val="0"/>
          <w:bCs w:val="0"/>
          <w:color w:val="auto"/>
          <w:kern w:val="21"/>
          <w:sz w:val="31"/>
          <w:szCs w:val="31"/>
          <w:lang w:val="en-US" w:eastAsia="zh-CN" w:bidi="ar"/>
        </w:rPr>
        <w:t>人民政府2021年支出预算2872.61万元，其中：基本支出1933.62万元，占67.31%；项目支出938.99万元，占32.69%。</w:t>
      </w:r>
    </w:p>
    <w:p>
      <w:pPr>
        <w:keepNext w:val="0"/>
        <w:keepLines w:val="0"/>
        <w:pageBreakBefore w:val="0"/>
        <w:widowControl w:val="0"/>
        <w:numPr>
          <w:ilvl w:val="0"/>
          <w:numId w:val="1"/>
        </w:numPr>
        <w:suppressLineNumbers w:val="0"/>
        <w:kinsoku/>
        <w:wordWrap/>
        <w:overflowPunct w:val="0"/>
        <w:topLinePunct/>
        <w:autoSpaceDE/>
        <w:autoSpaceDN/>
        <w:bidi w:val="0"/>
        <w:adjustRightInd/>
        <w:snapToGrid/>
        <w:spacing w:line="580" w:lineRule="exact"/>
        <w:ind w:leftChars="0" w:firstLine="620" w:firstLineChars="200"/>
        <w:jc w:val="both"/>
        <w:textAlignment w:val="baseline"/>
        <w:rPr>
          <w:rFonts w:hint="eastAsia" w:ascii="Times New Roman" w:hAnsi="Times New Roman" w:eastAsia="黑体" w:cs="Times New Roman"/>
          <w:b w:val="0"/>
          <w:bCs w:val="0"/>
          <w:color w:val="auto"/>
          <w:kern w:val="21"/>
          <w:sz w:val="31"/>
          <w:szCs w:val="31"/>
          <w:lang w:val="en-US" w:eastAsia="zh-CN" w:bidi="ar"/>
        </w:rPr>
      </w:pPr>
      <w:r>
        <w:rPr>
          <w:rFonts w:hint="eastAsia" w:ascii="Times New Roman" w:hAnsi="Times New Roman" w:eastAsia="黑体" w:cs="Times New Roman"/>
          <w:b w:val="0"/>
          <w:bCs w:val="0"/>
          <w:color w:val="auto"/>
          <w:kern w:val="21"/>
          <w:sz w:val="31"/>
          <w:szCs w:val="31"/>
          <w:lang w:val="en-US" w:eastAsia="zh-CN" w:bidi="ar"/>
        </w:rPr>
        <w:t>《财政拨款收支总表》说明</w:t>
      </w:r>
    </w:p>
    <w:p>
      <w:pPr>
        <w:keepNext w:val="0"/>
        <w:keepLines w:val="0"/>
        <w:pageBreakBefore w:val="0"/>
        <w:widowControl w:val="0"/>
        <w:suppressLineNumbers w:val="0"/>
        <w:kinsoku/>
        <w:wordWrap/>
        <w:overflowPunct w:val="0"/>
        <w:topLinePunct/>
        <w:autoSpaceDE/>
        <w:autoSpaceDN/>
        <w:bidi w:val="0"/>
        <w:adjustRightInd/>
        <w:snapToGrid/>
        <w:spacing w:line="580" w:lineRule="exact"/>
        <w:ind w:leftChars="0" w:firstLine="620" w:firstLineChars="200"/>
        <w:jc w:val="both"/>
        <w:textAlignment w:val="baseline"/>
        <w:rPr>
          <w:rFonts w:hint="default"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南县</w:t>
      </w:r>
      <w:r>
        <w:rPr>
          <w:rFonts w:hint="eastAsia" w:ascii="仿宋" w:hAnsi="仿宋" w:eastAsia="仿宋"/>
          <w:color w:val="auto"/>
          <w:sz w:val="32"/>
          <w:highlight w:val="none"/>
          <w:lang w:val="en-US" w:eastAsia="zh-CN"/>
        </w:rPr>
        <w:t>茅草街镇</w:t>
      </w:r>
      <w:r>
        <w:rPr>
          <w:rFonts w:hint="eastAsia" w:ascii="Times New Roman" w:hAnsi="Times New Roman" w:eastAsia="仿宋_GB2312" w:cs="Times New Roman"/>
          <w:b w:val="0"/>
          <w:bCs w:val="0"/>
          <w:color w:val="auto"/>
          <w:kern w:val="21"/>
          <w:sz w:val="31"/>
          <w:szCs w:val="31"/>
          <w:lang w:val="en-US" w:eastAsia="zh-CN" w:bidi="ar"/>
        </w:rPr>
        <w:t>人民政府2021年财政拨款收支总预算2872.61万元。收入全部为一般公共预算拨款，无政府性基金预算拨款，包括：一般公共预算当年拨款收2872.61万元；支出包括：一般公共服务支出1362.94万元、社会保障和就业支出949.74万元、医疗健康支出28.82万元、城乡社区支出119.81万元，农林水支出379.76万元，住房保障支出31.54万元。</w:t>
      </w:r>
    </w:p>
    <w:p>
      <w:pPr>
        <w:keepNext w:val="0"/>
        <w:keepLines w:val="0"/>
        <w:pageBreakBefore w:val="0"/>
        <w:widowControl w:val="0"/>
        <w:numPr>
          <w:ilvl w:val="0"/>
          <w:numId w:val="1"/>
        </w:numPr>
        <w:suppressLineNumbers w:val="0"/>
        <w:kinsoku/>
        <w:wordWrap/>
        <w:overflowPunct w:val="0"/>
        <w:topLinePunct/>
        <w:autoSpaceDE/>
        <w:autoSpaceDN/>
        <w:bidi w:val="0"/>
        <w:adjustRightInd/>
        <w:snapToGrid/>
        <w:spacing w:line="580" w:lineRule="exact"/>
        <w:ind w:leftChars="0" w:firstLine="620" w:firstLineChars="200"/>
        <w:jc w:val="both"/>
        <w:textAlignment w:val="baseline"/>
        <w:rPr>
          <w:rFonts w:hint="default" w:ascii="Times New Roman" w:hAnsi="Times New Roman" w:eastAsia="黑体" w:cs="Times New Roman"/>
          <w:b w:val="0"/>
          <w:bCs w:val="0"/>
          <w:color w:val="auto"/>
          <w:kern w:val="21"/>
          <w:sz w:val="31"/>
          <w:szCs w:val="31"/>
          <w:lang w:val="en-US" w:eastAsia="zh-CN" w:bidi="ar"/>
        </w:rPr>
      </w:pPr>
      <w:r>
        <w:rPr>
          <w:rFonts w:hint="eastAsia" w:ascii="Times New Roman" w:hAnsi="Times New Roman" w:eastAsia="黑体" w:cs="Times New Roman"/>
          <w:b w:val="0"/>
          <w:bCs w:val="0"/>
          <w:color w:val="auto"/>
          <w:kern w:val="21"/>
          <w:sz w:val="31"/>
          <w:szCs w:val="31"/>
          <w:lang w:val="en-US" w:eastAsia="zh-CN" w:bidi="ar"/>
        </w:rPr>
        <w:t>《一般公共预算支出表》说明</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leftChars="0" w:firstLine="622" w:firstLineChars="200"/>
        <w:jc w:val="both"/>
        <w:textAlignment w:val="baseline"/>
        <w:rPr>
          <w:rFonts w:hint="default" w:ascii="Times New Roman" w:hAnsi="Times New Roman" w:eastAsia="仿宋_GB2312" w:cs="Times New Roman"/>
          <w:b/>
          <w:bCs/>
          <w:color w:val="auto"/>
          <w:kern w:val="21"/>
          <w:sz w:val="31"/>
          <w:szCs w:val="31"/>
          <w:lang w:val="en-US" w:eastAsia="zh-CN" w:bidi="ar"/>
        </w:rPr>
      </w:pPr>
      <w:r>
        <w:rPr>
          <w:rFonts w:hint="eastAsia" w:ascii="Times New Roman" w:hAnsi="Times New Roman" w:eastAsia="仿宋_GB2312" w:cs="Times New Roman"/>
          <w:b/>
          <w:bCs/>
          <w:color w:val="auto"/>
          <w:kern w:val="21"/>
          <w:sz w:val="31"/>
          <w:szCs w:val="31"/>
          <w:lang w:val="en-US" w:eastAsia="zh-CN" w:bidi="ar"/>
        </w:rPr>
        <w:t>（一）一般公共预算当年拨款规模变化情况。</w:t>
      </w:r>
    </w:p>
    <w:p>
      <w:pPr>
        <w:keepNext w:val="0"/>
        <w:keepLines w:val="0"/>
        <w:pageBreakBefore w:val="0"/>
        <w:widowControl w:val="0"/>
        <w:suppressLineNumbers w:val="0"/>
        <w:kinsoku/>
        <w:wordWrap/>
        <w:overflowPunct w:val="0"/>
        <w:topLinePunct/>
        <w:autoSpaceDE/>
        <w:autoSpaceDN/>
        <w:bidi w:val="0"/>
        <w:adjustRightInd/>
        <w:snapToGrid/>
        <w:spacing w:line="580" w:lineRule="exact"/>
        <w:ind w:firstLine="620" w:firstLineChars="200"/>
        <w:jc w:val="both"/>
        <w:textAlignment w:val="baseline"/>
        <w:rPr>
          <w:rFonts w:hint="default"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南县</w:t>
      </w:r>
      <w:r>
        <w:rPr>
          <w:rFonts w:hint="eastAsia" w:ascii="仿宋" w:hAnsi="仿宋" w:eastAsia="仿宋"/>
          <w:color w:val="auto"/>
          <w:sz w:val="32"/>
          <w:highlight w:val="none"/>
          <w:lang w:val="en-US" w:eastAsia="zh-CN"/>
        </w:rPr>
        <w:t>茅草街镇</w:t>
      </w:r>
      <w:r>
        <w:rPr>
          <w:rFonts w:hint="eastAsia" w:ascii="Times New Roman" w:hAnsi="Times New Roman" w:eastAsia="仿宋_GB2312" w:cs="Times New Roman"/>
          <w:b w:val="0"/>
          <w:bCs w:val="0"/>
          <w:color w:val="auto"/>
          <w:kern w:val="21"/>
          <w:sz w:val="31"/>
          <w:szCs w:val="31"/>
          <w:lang w:val="en-US" w:eastAsia="zh-CN" w:bidi="ar"/>
        </w:rPr>
        <w:t>人民政府2021年一般公共预算当年拨款2872.61万元，比2020年预算数增加216.83万元，主要原因：</w:t>
      </w:r>
      <w:r>
        <w:rPr>
          <w:rFonts w:hint="default" w:ascii="Times New Roman" w:hAnsi="Times New Roman" w:eastAsia="仿宋_GB2312" w:cs="Times New Roman"/>
          <w:b w:val="0"/>
          <w:bCs w:val="0"/>
          <w:color w:val="auto"/>
          <w:kern w:val="21"/>
          <w:sz w:val="31"/>
          <w:szCs w:val="31"/>
          <w:highlight w:val="none"/>
          <w:lang w:val="en-US" w:eastAsia="zh-CN" w:bidi="ar"/>
        </w:rPr>
        <w:t>主要是</w:t>
      </w:r>
      <w:r>
        <w:rPr>
          <w:rFonts w:hint="eastAsia" w:ascii="Times New Roman" w:hAnsi="Times New Roman" w:eastAsia="仿宋_GB2312" w:cs="Times New Roman"/>
          <w:b w:val="0"/>
          <w:bCs w:val="0"/>
          <w:color w:val="auto"/>
          <w:kern w:val="21"/>
          <w:sz w:val="31"/>
          <w:szCs w:val="31"/>
          <w:highlight w:val="none"/>
          <w:lang w:val="en-US" w:eastAsia="zh-CN" w:bidi="ar"/>
        </w:rPr>
        <w:t>乡镇机构改革，</w:t>
      </w:r>
      <w:r>
        <w:rPr>
          <w:rFonts w:hint="default" w:ascii="Times New Roman" w:hAnsi="Times New Roman" w:eastAsia="仿宋_GB2312" w:cs="Times New Roman"/>
          <w:b w:val="0"/>
          <w:bCs w:val="0"/>
          <w:color w:val="auto"/>
          <w:kern w:val="21"/>
          <w:sz w:val="31"/>
          <w:szCs w:val="31"/>
          <w:highlight w:val="none"/>
          <w:lang w:val="en-US" w:eastAsia="zh-CN" w:bidi="ar"/>
        </w:rPr>
        <w:t xml:space="preserve">在职人员人数增加，人员经费增多相应增加财政拨款收入数额。 </w:t>
      </w:r>
      <w:r>
        <w:rPr>
          <w:rFonts w:hint="eastAsia" w:ascii="Times New Roman" w:hAnsi="Times New Roman" w:eastAsia="仿宋_GB2312" w:cs="Times New Roman"/>
          <w:b w:val="0"/>
          <w:bCs w:val="0"/>
          <w:color w:val="auto"/>
          <w:kern w:val="21"/>
          <w:sz w:val="31"/>
          <w:szCs w:val="31"/>
          <w:lang w:val="en-US" w:eastAsia="zh-CN" w:bidi="ar"/>
        </w:rPr>
        <w:t>。</w:t>
      </w:r>
    </w:p>
    <w:p>
      <w:pPr>
        <w:keepNext w:val="0"/>
        <w:keepLines w:val="0"/>
        <w:pageBreakBefore w:val="0"/>
        <w:widowControl w:val="0"/>
        <w:numPr>
          <w:ilvl w:val="0"/>
          <w:numId w:val="2"/>
        </w:numPr>
        <w:suppressLineNumbers w:val="0"/>
        <w:kinsoku/>
        <w:wordWrap/>
        <w:overflowPunct w:val="0"/>
        <w:topLinePunct/>
        <w:autoSpaceDE/>
        <w:autoSpaceDN/>
        <w:bidi w:val="0"/>
        <w:adjustRightInd/>
        <w:snapToGrid/>
        <w:spacing w:line="580" w:lineRule="exact"/>
        <w:ind w:leftChars="0" w:firstLine="622" w:firstLineChars="200"/>
        <w:jc w:val="both"/>
        <w:textAlignment w:val="baseline"/>
        <w:rPr>
          <w:rFonts w:hint="eastAsia" w:ascii="Times New Roman" w:hAnsi="Times New Roman" w:eastAsia="仿宋_GB2312" w:cs="Times New Roman"/>
          <w:b/>
          <w:bCs/>
          <w:color w:val="auto"/>
          <w:kern w:val="21"/>
          <w:sz w:val="31"/>
          <w:szCs w:val="31"/>
          <w:lang w:val="en-US" w:eastAsia="zh-CN" w:bidi="ar"/>
        </w:rPr>
      </w:pPr>
      <w:r>
        <w:rPr>
          <w:rFonts w:hint="eastAsia" w:ascii="Times New Roman" w:hAnsi="Times New Roman" w:eastAsia="仿宋_GB2312" w:cs="Times New Roman"/>
          <w:b/>
          <w:bCs/>
          <w:color w:val="auto"/>
          <w:kern w:val="21"/>
          <w:sz w:val="31"/>
          <w:szCs w:val="31"/>
          <w:lang w:val="en-US" w:eastAsia="zh-CN" w:bidi="ar"/>
        </w:rPr>
        <w:t>一般公共预算当年拨款结构情况</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leftChars="0" w:firstLine="620" w:firstLineChars="200"/>
        <w:jc w:val="both"/>
        <w:textAlignment w:val="baseline"/>
        <w:rPr>
          <w:rFonts w:hint="eastAsia"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一般公共服务支出1362.94万元，占47.45%；社会保障和就业支出949.74万元，占33.06%；医疗健康支出28.82万元，占比1%，城乡社区支出119.81万元，占4%；农林水支出379.76万元，占13.39%；住房保障支出31.54万元，占1.1%。</w:t>
      </w:r>
    </w:p>
    <w:p>
      <w:pPr>
        <w:keepNext w:val="0"/>
        <w:keepLines w:val="0"/>
        <w:pageBreakBefore w:val="0"/>
        <w:widowControl w:val="0"/>
        <w:numPr>
          <w:ilvl w:val="0"/>
          <w:numId w:val="2"/>
        </w:numPr>
        <w:suppressLineNumbers w:val="0"/>
        <w:kinsoku/>
        <w:wordWrap/>
        <w:overflowPunct w:val="0"/>
        <w:topLinePunct/>
        <w:autoSpaceDE/>
        <w:autoSpaceDN/>
        <w:bidi w:val="0"/>
        <w:adjustRightInd/>
        <w:snapToGrid/>
        <w:spacing w:line="580" w:lineRule="exact"/>
        <w:ind w:left="0" w:leftChars="0" w:firstLine="622" w:firstLineChars="200"/>
        <w:jc w:val="both"/>
        <w:textAlignment w:val="baseline"/>
        <w:rPr>
          <w:rFonts w:hint="eastAsia" w:ascii="Times New Roman" w:hAnsi="Times New Roman" w:eastAsia="仿宋_GB2312" w:cs="Times New Roman"/>
          <w:b/>
          <w:bCs/>
          <w:color w:val="auto"/>
          <w:kern w:val="21"/>
          <w:sz w:val="31"/>
          <w:szCs w:val="31"/>
          <w:lang w:val="en-US" w:eastAsia="zh-CN" w:bidi="ar"/>
        </w:rPr>
      </w:pPr>
      <w:r>
        <w:rPr>
          <w:rFonts w:hint="eastAsia" w:ascii="Times New Roman" w:hAnsi="Times New Roman" w:eastAsia="仿宋_GB2312" w:cs="Times New Roman"/>
          <w:b/>
          <w:bCs/>
          <w:color w:val="auto"/>
          <w:kern w:val="21"/>
          <w:sz w:val="31"/>
          <w:szCs w:val="31"/>
          <w:lang w:val="en-US" w:eastAsia="zh-CN" w:bidi="ar"/>
        </w:rPr>
        <w:t>一般公共预算当年拨款具体使用情况。</w:t>
      </w:r>
    </w:p>
    <w:p>
      <w:pPr>
        <w:keepNext w:val="0"/>
        <w:keepLines w:val="0"/>
        <w:pageBreakBefore w:val="0"/>
        <w:widowControl w:val="0"/>
        <w:numPr>
          <w:ilvl w:val="0"/>
          <w:numId w:val="3"/>
        </w:numPr>
        <w:suppressLineNumbers w:val="0"/>
        <w:kinsoku/>
        <w:wordWrap/>
        <w:overflowPunct w:val="0"/>
        <w:topLinePunct/>
        <w:autoSpaceDE/>
        <w:autoSpaceDN/>
        <w:bidi w:val="0"/>
        <w:adjustRightInd/>
        <w:snapToGrid/>
        <w:spacing w:line="580" w:lineRule="exact"/>
        <w:ind w:firstLine="620" w:firstLineChars="200"/>
        <w:jc w:val="both"/>
        <w:textAlignment w:val="baseline"/>
        <w:rPr>
          <w:rFonts w:hint="eastAsia"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一般公共服务支出（类）政府办公厅（室）及相关机构事务（款）行政运行（项）2021年预算数为1246.53万元，比2020年预算数增加84.29万元，上升23.87%；主要是</w:t>
      </w:r>
      <w:r>
        <w:rPr>
          <w:rFonts w:hint="eastAsia" w:ascii="Times New Roman" w:hAnsi="Times New Roman" w:eastAsia="仿宋_GB2312" w:cs="Times New Roman"/>
          <w:b w:val="0"/>
          <w:bCs w:val="0"/>
          <w:color w:val="auto"/>
          <w:kern w:val="21"/>
          <w:sz w:val="31"/>
          <w:szCs w:val="31"/>
          <w:highlight w:val="none"/>
          <w:lang w:val="en-US" w:eastAsia="zh-CN" w:bidi="ar"/>
        </w:rPr>
        <w:t>乡镇机构改革，</w:t>
      </w:r>
      <w:r>
        <w:rPr>
          <w:rFonts w:hint="default" w:ascii="Times New Roman" w:hAnsi="Times New Roman" w:eastAsia="仿宋_GB2312" w:cs="Times New Roman"/>
          <w:b w:val="0"/>
          <w:bCs w:val="0"/>
          <w:color w:val="auto"/>
          <w:kern w:val="21"/>
          <w:sz w:val="31"/>
          <w:szCs w:val="31"/>
          <w:highlight w:val="none"/>
          <w:lang w:val="en-US" w:eastAsia="zh-CN" w:bidi="ar"/>
        </w:rPr>
        <w:t>在职人员人数增加</w:t>
      </w:r>
      <w:r>
        <w:rPr>
          <w:rFonts w:hint="eastAsia" w:ascii="Times New Roman" w:hAnsi="Times New Roman" w:eastAsia="仿宋_GB2312" w:cs="Times New Roman"/>
          <w:b w:val="0"/>
          <w:bCs w:val="0"/>
          <w:color w:val="auto"/>
          <w:kern w:val="21"/>
          <w:sz w:val="31"/>
          <w:szCs w:val="31"/>
          <w:lang w:val="en-US" w:eastAsia="zh-CN" w:bidi="ar"/>
        </w:rPr>
        <w:t>。</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firstLine="620" w:firstLineChars="200"/>
        <w:jc w:val="both"/>
        <w:textAlignment w:val="baseline"/>
        <w:rPr>
          <w:rFonts w:hint="eastAsia"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2.一般公共服务支出（类）政府办公厅（室）及相关机构事务（款）事业运行（项）2021年预算数为45.5万元，比2020年预算数增加45.5万元，上升100.00%；主要是</w:t>
      </w:r>
      <w:r>
        <w:rPr>
          <w:rFonts w:hint="eastAsia" w:ascii="Times New Roman" w:hAnsi="Times New Roman" w:eastAsia="仿宋_GB2312" w:cs="Times New Roman"/>
          <w:b w:val="0"/>
          <w:bCs w:val="0"/>
          <w:color w:val="auto"/>
          <w:kern w:val="21"/>
          <w:sz w:val="31"/>
          <w:szCs w:val="31"/>
          <w:highlight w:val="none"/>
          <w:lang w:val="en-US" w:eastAsia="zh-CN" w:bidi="ar"/>
        </w:rPr>
        <w:t>乡镇机构改革，</w:t>
      </w:r>
      <w:r>
        <w:rPr>
          <w:rFonts w:hint="default" w:ascii="Times New Roman" w:hAnsi="Times New Roman" w:eastAsia="仿宋_GB2312" w:cs="Times New Roman"/>
          <w:b w:val="0"/>
          <w:bCs w:val="0"/>
          <w:color w:val="auto"/>
          <w:kern w:val="21"/>
          <w:sz w:val="31"/>
          <w:szCs w:val="31"/>
          <w:highlight w:val="none"/>
          <w:lang w:val="en-US" w:eastAsia="zh-CN" w:bidi="ar"/>
        </w:rPr>
        <w:t>在职人</w:t>
      </w:r>
      <w:bookmarkStart w:id="0" w:name="_GoBack"/>
      <w:bookmarkEnd w:id="0"/>
      <w:r>
        <w:rPr>
          <w:rFonts w:hint="default" w:ascii="Times New Roman" w:hAnsi="Times New Roman" w:eastAsia="仿宋_GB2312" w:cs="Times New Roman"/>
          <w:b w:val="0"/>
          <w:bCs w:val="0"/>
          <w:color w:val="auto"/>
          <w:kern w:val="21"/>
          <w:sz w:val="31"/>
          <w:szCs w:val="31"/>
          <w:highlight w:val="none"/>
          <w:lang w:val="en-US" w:eastAsia="zh-CN" w:bidi="ar"/>
        </w:rPr>
        <w:t>员人数增加</w:t>
      </w:r>
      <w:r>
        <w:rPr>
          <w:rFonts w:hint="eastAsia" w:ascii="Times New Roman" w:hAnsi="Times New Roman" w:eastAsia="仿宋_GB2312" w:cs="Times New Roman"/>
          <w:b w:val="0"/>
          <w:bCs w:val="0"/>
          <w:color w:val="auto"/>
          <w:kern w:val="21"/>
          <w:sz w:val="31"/>
          <w:szCs w:val="31"/>
          <w:lang w:val="en-US" w:eastAsia="zh-CN" w:bidi="ar"/>
        </w:rPr>
        <w:t>。</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firstLine="620" w:firstLineChars="200"/>
        <w:jc w:val="both"/>
        <w:textAlignment w:val="baseline"/>
        <w:rPr>
          <w:rFonts w:hint="eastAsia"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3.一般公共服务支出（类）财政事务（款）行政运行（项）2021年预算数为70.91万元，比2020年预算数增加15.73万元，上升22.18%；主要是</w:t>
      </w:r>
      <w:r>
        <w:rPr>
          <w:rFonts w:hint="eastAsia" w:ascii="Times New Roman" w:hAnsi="Times New Roman" w:eastAsia="仿宋_GB2312" w:cs="Times New Roman"/>
          <w:b w:val="0"/>
          <w:bCs w:val="0"/>
          <w:color w:val="auto"/>
          <w:kern w:val="21"/>
          <w:sz w:val="31"/>
          <w:szCs w:val="31"/>
          <w:highlight w:val="none"/>
          <w:lang w:val="en-US" w:eastAsia="zh-CN" w:bidi="ar"/>
        </w:rPr>
        <w:t>乡镇机构改革，</w:t>
      </w:r>
      <w:r>
        <w:rPr>
          <w:rFonts w:hint="default" w:ascii="Times New Roman" w:hAnsi="Times New Roman" w:eastAsia="仿宋_GB2312" w:cs="Times New Roman"/>
          <w:b w:val="0"/>
          <w:bCs w:val="0"/>
          <w:color w:val="auto"/>
          <w:kern w:val="21"/>
          <w:sz w:val="31"/>
          <w:szCs w:val="31"/>
          <w:highlight w:val="none"/>
          <w:lang w:val="en-US" w:eastAsia="zh-CN" w:bidi="ar"/>
        </w:rPr>
        <w:t>在职人员人数增加</w:t>
      </w:r>
      <w:r>
        <w:rPr>
          <w:rFonts w:hint="eastAsia" w:ascii="Times New Roman" w:hAnsi="Times New Roman" w:eastAsia="仿宋_GB2312" w:cs="Times New Roman"/>
          <w:b w:val="0"/>
          <w:bCs w:val="0"/>
          <w:color w:val="auto"/>
          <w:kern w:val="21"/>
          <w:sz w:val="31"/>
          <w:szCs w:val="31"/>
          <w:lang w:val="en-US" w:eastAsia="zh-CN" w:bidi="ar"/>
        </w:rPr>
        <w:t>。</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firstLine="620" w:firstLineChars="200"/>
        <w:jc w:val="both"/>
        <w:textAlignment w:val="baseline"/>
        <w:rPr>
          <w:rFonts w:hint="eastAsia"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4.社会保障和就业支出（类）人力资源和社会保障管理事务（款） 其他人力资源和社会保障管理事务支出（项）2021年预算数为79.46万元，比2020年预算数增加52.87万元，增长66.54%。主要是</w:t>
      </w:r>
      <w:r>
        <w:rPr>
          <w:rFonts w:hint="eastAsia" w:ascii="Times New Roman" w:hAnsi="Times New Roman" w:eastAsia="仿宋_GB2312" w:cs="Times New Roman"/>
          <w:b w:val="0"/>
          <w:bCs w:val="0"/>
          <w:color w:val="auto"/>
          <w:kern w:val="21"/>
          <w:sz w:val="31"/>
          <w:szCs w:val="31"/>
          <w:highlight w:val="none"/>
          <w:lang w:val="en-US" w:eastAsia="zh-CN" w:bidi="ar"/>
        </w:rPr>
        <w:t>乡镇机构改革，</w:t>
      </w:r>
      <w:r>
        <w:rPr>
          <w:rFonts w:hint="default" w:ascii="Times New Roman" w:hAnsi="Times New Roman" w:eastAsia="仿宋_GB2312" w:cs="Times New Roman"/>
          <w:b w:val="0"/>
          <w:bCs w:val="0"/>
          <w:color w:val="auto"/>
          <w:kern w:val="21"/>
          <w:sz w:val="31"/>
          <w:szCs w:val="31"/>
          <w:highlight w:val="none"/>
          <w:lang w:val="en-US" w:eastAsia="zh-CN" w:bidi="ar"/>
        </w:rPr>
        <w:t>在职人员人数增加</w:t>
      </w:r>
      <w:r>
        <w:rPr>
          <w:rFonts w:hint="eastAsia" w:ascii="Times New Roman" w:hAnsi="Times New Roman" w:eastAsia="仿宋_GB2312" w:cs="Times New Roman"/>
          <w:b w:val="0"/>
          <w:bCs w:val="0"/>
          <w:color w:val="auto"/>
          <w:kern w:val="21"/>
          <w:sz w:val="31"/>
          <w:szCs w:val="31"/>
          <w:lang w:val="en-US" w:eastAsia="zh-CN" w:bidi="ar"/>
        </w:rPr>
        <w:t>，相关经费增加。</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firstLine="620" w:firstLineChars="200"/>
        <w:jc w:val="both"/>
        <w:textAlignment w:val="baseline"/>
        <w:rPr>
          <w:rFonts w:hint="default"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5.社会保障和就业支出（类）行政事业单位养老支出（款）    行政单位离退休（项）2021年预算数为221.85万元，比2020年预算数减少5.09万元，下降2.29%。主要是退休人员死亡，相关经费减少。</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firstLine="620" w:firstLineChars="200"/>
        <w:jc w:val="both"/>
        <w:textAlignment w:val="baseline"/>
        <w:rPr>
          <w:rFonts w:hint="default"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6.社会保障和就业支出（类）行政事业单位养老支出（款） 事业单位离退休（项）2021年预算数为442.76万元，比2020年预算数减少7.03万元，下降1.59%。主要是退休人员死亡，相关经费减少。</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firstLine="620" w:firstLineChars="200"/>
        <w:jc w:val="both"/>
        <w:textAlignment w:val="baseline"/>
        <w:rPr>
          <w:rFonts w:hint="eastAsia"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7.社会保障和就业支出（类）行政事业单位养老支出（款） 机关事业单位基本养老保险缴费支出（项）2021年预算数为139.93万元，比2020年预算数增加16.04万元，上升11.46%。主要是</w:t>
      </w:r>
      <w:r>
        <w:rPr>
          <w:rFonts w:hint="eastAsia" w:ascii="Times New Roman" w:hAnsi="Times New Roman" w:eastAsia="仿宋_GB2312" w:cs="Times New Roman"/>
          <w:b w:val="0"/>
          <w:bCs w:val="0"/>
          <w:color w:val="auto"/>
          <w:kern w:val="21"/>
          <w:sz w:val="31"/>
          <w:szCs w:val="31"/>
          <w:highlight w:val="none"/>
          <w:lang w:val="en-US" w:eastAsia="zh-CN" w:bidi="ar"/>
        </w:rPr>
        <w:t>乡镇机构改革，</w:t>
      </w:r>
      <w:r>
        <w:rPr>
          <w:rFonts w:hint="default" w:ascii="Times New Roman" w:hAnsi="Times New Roman" w:eastAsia="仿宋_GB2312" w:cs="Times New Roman"/>
          <w:b w:val="0"/>
          <w:bCs w:val="0"/>
          <w:color w:val="auto"/>
          <w:kern w:val="21"/>
          <w:sz w:val="31"/>
          <w:szCs w:val="31"/>
          <w:highlight w:val="none"/>
          <w:lang w:val="en-US" w:eastAsia="zh-CN" w:bidi="ar"/>
        </w:rPr>
        <w:t>在职人员人数增加</w:t>
      </w:r>
      <w:r>
        <w:rPr>
          <w:rFonts w:hint="eastAsia" w:ascii="Times New Roman" w:hAnsi="Times New Roman" w:eastAsia="仿宋_GB2312" w:cs="Times New Roman"/>
          <w:b w:val="0"/>
          <w:bCs w:val="0"/>
          <w:color w:val="auto"/>
          <w:kern w:val="21"/>
          <w:sz w:val="31"/>
          <w:szCs w:val="31"/>
          <w:lang w:val="en-US" w:eastAsia="zh-CN" w:bidi="ar"/>
        </w:rPr>
        <w:t>，相关经费增加。</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firstLine="620" w:firstLineChars="200"/>
        <w:jc w:val="both"/>
        <w:textAlignment w:val="baseline"/>
        <w:rPr>
          <w:rFonts w:hint="eastAsia"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8.社会保障和就业支出（类）行政事业单位养老支出（款）  机关事业单位职业年金缴费支出（项）2021年预算数为21.03万元，比2020年预算数增加3.01万元，上升14.31%。主要是</w:t>
      </w:r>
      <w:r>
        <w:rPr>
          <w:rFonts w:hint="eastAsia" w:ascii="Times New Roman" w:hAnsi="Times New Roman" w:eastAsia="仿宋_GB2312" w:cs="Times New Roman"/>
          <w:b w:val="0"/>
          <w:bCs w:val="0"/>
          <w:color w:val="auto"/>
          <w:kern w:val="21"/>
          <w:sz w:val="31"/>
          <w:szCs w:val="31"/>
          <w:highlight w:val="none"/>
          <w:lang w:val="en-US" w:eastAsia="zh-CN" w:bidi="ar"/>
        </w:rPr>
        <w:t>乡镇机构改革，</w:t>
      </w:r>
      <w:r>
        <w:rPr>
          <w:rFonts w:hint="default" w:ascii="Times New Roman" w:hAnsi="Times New Roman" w:eastAsia="仿宋_GB2312" w:cs="Times New Roman"/>
          <w:b w:val="0"/>
          <w:bCs w:val="0"/>
          <w:color w:val="auto"/>
          <w:kern w:val="21"/>
          <w:sz w:val="31"/>
          <w:szCs w:val="31"/>
          <w:highlight w:val="none"/>
          <w:lang w:val="en-US" w:eastAsia="zh-CN" w:bidi="ar"/>
        </w:rPr>
        <w:t>在职人员人数增加</w:t>
      </w:r>
      <w:r>
        <w:rPr>
          <w:rFonts w:hint="eastAsia" w:ascii="Times New Roman" w:hAnsi="Times New Roman" w:eastAsia="仿宋_GB2312" w:cs="Times New Roman"/>
          <w:b w:val="0"/>
          <w:bCs w:val="0"/>
          <w:color w:val="auto"/>
          <w:kern w:val="21"/>
          <w:sz w:val="31"/>
          <w:szCs w:val="31"/>
          <w:lang w:val="en-US" w:eastAsia="zh-CN" w:bidi="ar"/>
        </w:rPr>
        <w:t>，相关经费增加。</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firstLine="620" w:firstLineChars="200"/>
        <w:jc w:val="both"/>
        <w:textAlignment w:val="baseline"/>
        <w:rPr>
          <w:rFonts w:hint="default"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9.社会保障和就业支出（类）退役安置（款）其他退役安置支出（项）2021年预算数为38.68万元，比2020年预算数增加38.68万元，上升100.00%。主要是</w:t>
      </w:r>
      <w:r>
        <w:rPr>
          <w:rFonts w:hint="eastAsia" w:ascii="Times New Roman" w:hAnsi="Times New Roman" w:eastAsia="仿宋_GB2312" w:cs="Times New Roman"/>
          <w:b w:val="0"/>
          <w:bCs w:val="0"/>
          <w:color w:val="auto"/>
          <w:kern w:val="21"/>
          <w:sz w:val="31"/>
          <w:szCs w:val="31"/>
          <w:highlight w:val="none"/>
          <w:lang w:val="en-US" w:eastAsia="zh-CN" w:bidi="ar"/>
        </w:rPr>
        <w:t>乡镇机构改革，相关</w:t>
      </w:r>
      <w:r>
        <w:rPr>
          <w:rFonts w:hint="default" w:ascii="Times New Roman" w:hAnsi="Times New Roman" w:eastAsia="仿宋_GB2312" w:cs="Times New Roman"/>
          <w:b w:val="0"/>
          <w:bCs w:val="0"/>
          <w:color w:val="auto"/>
          <w:kern w:val="21"/>
          <w:sz w:val="31"/>
          <w:szCs w:val="31"/>
          <w:highlight w:val="none"/>
          <w:lang w:val="en-US" w:eastAsia="zh-CN" w:bidi="ar"/>
        </w:rPr>
        <w:t>人员人数增加</w:t>
      </w:r>
      <w:r>
        <w:rPr>
          <w:rFonts w:hint="eastAsia" w:ascii="Times New Roman" w:hAnsi="Times New Roman" w:eastAsia="仿宋_GB2312" w:cs="Times New Roman"/>
          <w:b w:val="0"/>
          <w:bCs w:val="0"/>
          <w:color w:val="auto"/>
          <w:kern w:val="21"/>
          <w:sz w:val="31"/>
          <w:szCs w:val="31"/>
          <w:lang w:val="en-US" w:eastAsia="zh-CN" w:bidi="ar"/>
        </w:rPr>
        <w:t>，经费增加。</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firstLine="620" w:firstLineChars="200"/>
        <w:jc w:val="both"/>
        <w:textAlignment w:val="baseline"/>
        <w:rPr>
          <w:rFonts w:hint="default"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10.社会保障和就业支出（类）其他社会保障和就业支出（款）其他社会保障和就业支出（项）2021年预算数为6.04万元，比2020年预算数增加0.87万元，上升14.40%。主要是</w:t>
      </w:r>
      <w:r>
        <w:rPr>
          <w:rFonts w:hint="eastAsia" w:ascii="Times New Roman" w:hAnsi="Times New Roman" w:eastAsia="仿宋_GB2312" w:cs="Times New Roman"/>
          <w:b w:val="0"/>
          <w:bCs w:val="0"/>
          <w:color w:val="auto"/>
          <w:kern w:val="21"/>
          <w:sz w:val="31"/>
          <w:szCs w:val="31"/>
          <w:highlight w:val="none"/>
          <w:lang w:val="en-US" w:eastAsia="zh-CN" w:bidi="ar"/>
        </w:rPr>
        <w:t>乡镇机构改革，</w:t>
      </w:r>
      <w:r>
        <w:rPr>
          <w:rFonts w:hint="default" w:ascii="Times New Roman" w:hAnsi="Times New Roman" w:eastAsia="仿宋_GB2312" w:cs="Times New Roman"/>
          <w:b w:val="0"/>
          <w:bCs w:val="0"/>
          <w:color w:val="auto"/>
          <w:kern w:val="21"/>
          <w:sz w:val="31"/>
          <w:szCs w:val="31"/>
          <w:highlight w:val="none"/>
          <w:lang w:val="en-US" w:eastAsia="zh-CN" w:bidi="ar"/>
        </w:rPr>
        <w:t>在职人员人数增加</w:t>
      </w:r>
      <w:r>
        <w:rPr>
          <w:rFonts w:hint="eastAsia" w:ascii="Times New Roman" w:hAnsi="Times New Roman" w:eastAsia="仿宋_GB2312" w:cs="Times New Roman"/>
          <w:b w:val="0"/>
          <w:bCs w:val="0"/>
          <w:color w:val="auto"/>
          <w:kern w:val="21"/>
          <w:sz w:val="31"/>
          <w:szCs w:val="31"/>
          <w:lang w:val="en-US" w:eastAsia="zh-CN" w:bidi="ar"/>
        </w:rPr>
        <w:t>，相关经费增加。</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firstLine="620" w:firstLineChars="200"/>
        <w:jc w:val="both"/>
        <w:textAlignment w:val="baseline"/>
        <w:rPr>
          <w:rFonts w:hint="eastAsia"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11.卫生健康支出（类）行政事业单位医疗（款）行政单位医疗（项）2021年预算数为28.82万元，比2020年预算数增加1.95万元，上升6.77%。要是</w:t>
      </w:r>
      <w:r>
        <w:rPr>
          <w:rFonts w:hint="eastAsia" w:ascii="Times New Roman" w:hAnsi="Times New Roman" w:eastAsia="仿宋_GB2312" w:cs="Times New Roman"/>
          <w:b w:val="0"/>
          <w:bCs w:val="0"/>
          <w:color w:val="auto"/>
          <w:kern w:val="21"/>
          <w:sz w:val="31"/>
          <w:szCs w:val="31"/>
          <w:highlight w:val="none"/>
          <w:lang w:val="en-US" w:eastAsia="zh-CN" w:bidi="ar"/>
        </w:rPr>
        <w:t>乡镇机构改革，相关</w:t>
      </w:r>
      <w:r>
        <w:rPr>
          <w:rFonts w:hint="default" w:ascii="Times New Roman" w:hAnsi="Times New Roman" w:eastAsia="仿宋_GB2312" w:cs="Times New Roman"/>
          <w:b w:val="0"/>
          <w:bCs w:val="0"/>
          <w:color w:val="auto"/>
          <w:kern w:val="21"/>
          <w:sz w:val="31"/>
          <w:szCs w:val="31"/>
          <w:highlight w:val="none"/>
          <w:lang w:val="en-US" w:eastAsia="zh-CN" w:bidi="ar"/>
        </w:rPr>
        <w:t>人员人数增加</w:t>
      </w:r>
      <w:r>
        <w:rPr>
          <w:rFonts w:hint="eastAsia" w:ascii="Times New Roman" w:hAnsi="Times New Roman" w:eastAsia="仿宋_GB2312" w:cs="Times New Roman"/>
          <w:b w:val="0"/>
          <w:bCs w:val="0"/>
          <w:color w:val="auto"/>
          <w:kern w:val="21"/>
          <w:sz w:val="31"/>
          <w:szCs w:val="31"/>
          <w:lang w:val="en-US" w:eastAsia="zh-CN" w:bidi="ar"/>
        </w:rPr>
        <w:t>，经费增加。</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firstLine="620" w:firstLineChars="200"/>
        <w:jc w:val="both"/>
        <w:textAlignment w:val="baseline"/>
        <w:rPr>
          <w:rFonts w:hint="eastAsia"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12.城乡社区支出（类）城乡社区管理事务（款）一般行政管理事务（城乡社区管理事务）（项）2021年预算数为119.81万元，比2020年预算数增加67.4万元，上升56.26%。要是</w:t>
      </w:r>
      <w:r>
        <w:rPr>
          <w:rFonts w:hint="eastAsia" w:ascii="Times New Roman" w:hAnsi="Times New Roman" w:eastAsia="仿宋_GB2312" w:cs="Times New Roman"/>
          <w:b w:val="0"/>
          <w:bCs w:val="0"/>
          <w:color w:val="auto"/>
          <w:kern w:val="21"/>
          <w:sz w:val="31"/>
          <w:szCs w:val="31"/>
          <w:highlight w:val="none"/>
          <w:lang w:val="en-US" w:eastAsia="zh-CN" w:bidi="ar"/>
        </w:rPr>
        <w:t>乡镇机构改革，相关</w:t>
      </w:r>
      <w:r>
        <w:rPr>
          <w:rFonts w:hint="default" w:ascii="Times New Roman" w:hAnsi="Times New Roman" w:eastAsia="仿宋_GB2312" w:cs="Times New Roman"/>
          <w:b w:val="0"/>
          <w:bCs w:val="0"/>
          <w:color w:val="auto"/>
          <w:kern w:val="21"/>
          <w:sz w:val="31"/>
          <w:szCs w:val="31"/>
          <w:highlight w:val="none"/>
          <w:lang w:val="en-US" w:eastAsia="zh-CN" w:bidi="ar"/>
        </w:rPr>
        <w:t>人员人数增加</w:t>
      </w:r>
      <w:r>
        <w:rPr>
          <w:rFonts w:hint="eastAsia" w:ascii="Times New Roman" w:hAnsi="Times New Roman" w:eastAsia="仿宋_GB2312" w:cs="Times New Roman"/>
          <w:b w:val="0"/>
          <w:bCs w:val="0"/>
          <w:color w:val="auto"/>
          <w:kern w:val="21"/>
          <w:sz w:val="31"/>
          <w:szCs w:val="31"/>
          <w:lang w:val="en-US" w:eastAsia="zh-CN" w:bidi="ar"/>
        </w:rPr>
        <w:t>，经费增加。</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firstLine="620" w:firstLineChars="200"/>
        <w:jc w:val="both"/>
        <w:textAlignment w:val="baseline"/>
        <w:rPr>
          <w:rFonts w:hint="eastAsia"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13.农林水支出（类）农业农村（款）事业运行（农业）（项）2021年预算数为379.76万元，比2020年预算数增加199.72万元，上升52.59%。要是</w:t>
      </w:r>
      <w:r>
        <w:rPr>
          <w:rFonts w:hint="eastAsia" w:ascii="Times New Roman" w:hAnsi="Times New Roman" w:eastAsia="仿宋_GB2312" w:cs="Times New Roman"/>
          <w:b w:val="0"/>
          <w:bCs w:val="0"/>
          <w:color w:val="auto"/>
          <w:kern w:val="21"/>
          <w:sz w:val="31"/>
          <w:szCs w:val="31"/>
          <w:highlight w:val="none"/>
          <w:lang w:val="en-US" w:eastAsia="zh-CN" w:bidi="ar"/>
        </w:rPr>
        <w:t>乡镇机构改革，相关</w:t>
      </w:r>
      <w:r>
        <w:rPr>
          <w:rFonts w:hint="default" w:ascii="Times New Roman" w:hAnsi="Times New Roman" w:eastAsia="仿宋_GB2312" w:cs="Times New Roman"/>
          <w:b w:val="0"/>
          <w:bCs w:val="0"/>
          <w:color w:val="auto"/>
          <w:kern w:val="21"/>
          <w:sz w:val="31"/>
          <w:szCs w:val="31"/>
          <w:highlight w:val="none"/>
          <w:lang w:val="en-US" w:eastAsia="zh-CN" w:bidi="ar"/>
        </w:rPr>
        <w:t>人员人数增加</w:t>
      </w:r>
      <w:r>
        <w:rPr>
          <w:rFonts w:hint="eastAsia" w:ascii="Times New Roman" w:hAnsi="Times New Roman" w:eastAsia="仿宋_GB2312" w:cs="Times New Roman"/>
          <w:b w:val="0"/>
          <w:bCs w:val="0"/>
          <w:color w:val="auto"/>
          <w:kern w:val="21"/>
          <w:sz w:val="31"/>
          <w:szCs w:val="31"/>
          <w:lang w:val="en-US" w:eastAsia="zh-CN" w:bidi="ar"/>
        </w:rPr>
        <w:t>，经费增加。</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firstLine="620" w:firstLineChars="200"/>
        <w:jc w:val="both"/>
        <w:textAlignment w:val="baseline"/>
        <w:rPr>
          <w:rFonts w:hint="default"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14.住房保障支出（类）住房改革支出（款）住房公积金（项）2021年预算数为31.54万元，比2020年预算数增加4.5万元，上升14.27%。主要是</w:t>
      </w:r>
      <w:r>
        <w:rPr>
          <w:rFonts w:hint="eastAsia" w:ascii="Times New Roman" w:hAnsi="Times New Roman" w:eastAsia="仿宋_GB2312" w:cs="Times New Roman"/>
          <w:b w:val="0"/>
          <w:bCs w:val="0"/>
          <w:color w:val="auto"/>
          <w:kern w:val="21"/>
          <w:sz w:val="31"/>
          <w:szCs w:val="31"/>
          <w:highlight w:val="none"/>
          <w:lang w:val="en-US" w:eastAsia="zh-CN" w:bidi="ar"/>
        </w:rPr>
        <w:t>乡镇机构改革，相关</w:t>
      </w:r>
      <w:r>
        <w:rPr>
          <w:rFonts w:hint="default" w:ascii="Times New Roman" w:hAnsi="Times New Roman" w:eastAsia="仿宋_GB2312" w:cs="Times New Roman"/>
          <w:b w:val="0"/>
          <w:bCs w:val="0"/>
          <w:color w:val="auto"/>
          <w:kern w:val="21"/>
          <w:sz w:val="31"/>
          <w:szCs w:val="31"/>
          <w:highlight w:val="none"/>
          <w:lang w:val="en-US" w:eastAsia="zh-CN" w:bidi="ar"/>
        </w:rPr>
        <w:t>人员人数增加</w:t>
      </w:r>
      <w:r>
        <w:rPr>
          <w:rFonts w:hint="eastAsia" w:ascii="Times New Roman" w:hAnsi="Times New Roman" w:eastAsia="仿宋_GB2312" w:cs="Times New Roman"/>
          <w:b w:val="0"/>
          <w:bCs w:val="0"/>
          <w:color w:val="auto"/>
          <w:kern w:val="21"/>
          <w:sz w:val="31"/>
          <w:szCs w:val="31"/>
          <w:lang w:val="en-US" w:eastAsia="zh-CN" w:bidi="ar"/>
        </w:rPr>
        <w:t>，经费增加。</w:t>
      </w:r>
    </w:p>
    <w:p>
      <w:pPr>
        <w:keepNext w:val="0"/>
        <w:keepLines w:val="0"/>
        <w:pageBreakBefore w:val="0"/>
        <w:widowControl w:val="0"/>
        <w:numPr>
          <w:ilvl w:val="0"/>
          <w:numId w:val="1"/>
        </w:numPr>
        <w:suppressLineNumbers w:val="0"/>
        <w:kinsoku/>
        <w:wordWrap/>
        <w:overflowPunct w:val="0"/>
        <w:topLinePunct/>
        <w:autoSpaceDE/>
        <w:autoSpaceDN/>
        <w:bidi w:val="0"/>
        <w:adjustRightInd/>
        <w:snapToGrid/>
        <w:spacing w:line="580" w:lineRule="exact"/>
        <w:ind w:left="0" w:leftChars="0" w:firstLine="620" w:firstLineChars="200"/>
        <w:jc w:val="both"/>
        <w:textAlignment w:val="baseline"/>
        <w:rPr>
          <w:rFonts w:hint="eastAsia" w:ascii="Times New Roman" w:hAnsi="Times New Roman" w:eastAsia="黑体" w:cs="Times New Roman"/>
          <w:b w:val="0"/>
          <w:bCs w:val="0"/>
          <w:color w:val="auto"/>
          <w:kern w:val="21"/>
          <w:sz w:val="31"/>
          <w:szCs w:val="31"/>
          <w:lang w:val="en-US" w:eastAsia="zh-CN" w:bidi="ar"/>
        </w:rPr>
      </w:pPr>
      <w:r>
        <w:rPr>
          <w:rFonts w:hint="eastAsia" w:ascii="Times New Roman" w:hAnsi="Times New Roman" w:eastAsia="黑体" w:cs="Times New Roman"/>
          <w:b w:val="0"/>
          <w:bCs w:val="0"/>
          <w:color w:val="auto"/>
          <w:kern w:val="21"/>
          <w:sz w:val="31"/>
          <w:szCs w:val="31"/>
          <w:lang w:val="en-US" w:eastAsia="zh-CN" w:bidi="ar"/>
        </w:rPr>
        <w:t>《一般公共预算基本支出表》说明</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left="0" w:leftChars="0" w:firstLine="620" w:firstLineChars="200"/>
        <w:jc w:val="both"/>
        <w:textAlignment w:val="baseline"/>
        <w:rPr>
          <w:rFonts w:hint="eastAsia"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南县茅草街镇人民政府2021年一般公共预算基本支出1933.62万元，其中：</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left="0" w:leftChars="0" w:firstLine="620" w:firstLineChars="200"/>
        <w:jc w:val="both"/>
        <w:textAlignment w:val="baseline"/>
        <w:rPr>
          <w:rFonts w:hint="eastAsia"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人员经费1831.06万元，主要包括：基本工资、津贴补贴、绩效工资、机关事业单位基本养老保险费、职业年金缴费、职工基本医疗保险缴费、其他社会保险缴费、住房公积金、其他工资福利支出、离休费、退休费、抚恤金、遗属补助、医疗费补助、其他对个人和家庭的补助；</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left="0" w:leftChars="0" w:firstLine="620" w:firstLineChars="200"/>
        <w:jc w:val="both"/>
        <w:textAlignment w:val="baseline"/>
        <w:rPr>
          <w:rFonts w:hint="eastAsia"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公用经费102.56万元，主要包括：办公费、印刷费、咨询费、水费、电费、邮电费、维修（护）费、会议费、培训费、公务接待费、劳务费、工会经费、福利费、其他交通费、其他商品和服务支出。</w:t>
      </w:r>
    </w:p>
    <w:p>
      <w:pPr>
        <w:keepNext w:val="0"/>
        <w:keepLines w:val="0"/>
        <w:pageBreakBefore w:val="0"/>
        <w:widowControl w:val="0"/>
        <w:numPr>
          <w:ilvl w:val="0"/>
          <w:numId w:val="1"/>
        </w:numPr>
        <w:suppressLineNumbers w:val="0"/>
        <w:kinsoku/>
        <w:wordWrap/>
        <w:overflowPunct w:val="0"/>
        <w:topLinePunct/>
        <w:autoSpaceDE/>
        <w:autoSpaceDN/>
        <w:bidi w:val="0"/>
        <w:adjustRightInd/>
        <w:snapToGrid/>
        <w:spacing w:line="580" w:lineRule="exact"/>
        <w:ind w:left="0" w:leftChars="0" w:firstLine="620" w:firstLineChars="200"/>
        <w:jc w:val="both"/>
        <w:textAlignment w:val="baseline"/>
        <w:rPr>
          <w:rFonts w:hint="eastAsia" w:ascii="Times New Roman" w:hAnsi="Times New Roman" w:eastAsia="黑体" w:cs="Times New Roman"/>
          <w:b w:val="0"/>
          <w:bCs w:val="0"/>
          <w:color w:val="auto"/>
          <w:kern w:val="21"/>
          <w:sz w:val="31"/>
          <w:szCs w:val="31"/>
          <w:lang w:val="en-US" w:eastAsia="zh-CN" w:bidi="ar"/>
        </w:rPr>
      </w:pPr>
      <w:r>
        <w:rPr>
          <w:rFonts w:hint="eastAsia" w:ascii="Times New Roman" w:hAnsi="Times New Roman" w:eastAsia="黑体" w:cs="Times New Roman"/>
          <w:b w:val="0"/>
          <w:bCs w:val="0"/>
          <w:color w:val="auto"/>
          <w:kern w:val="21"/>
          <w:sz w:val="31"/>
          <w:szCs w:val="31"/>
          <w:lang w:val="en-US" w:eastAsia="zh-CN" w:bidi="ar"/>
        </w:rPr>
        <w:t>《部门“三公”经费预算表》说明</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left="0" w:leftChars="0" w:firstLine="620" w:firstLineChars="200"/>
        <w:jc w:val="both"/>
        <w:textAlignment w:val="baseline"/>
        <w:rPr>
          <w:rFonts w:hint="eastAsia"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南县茅草街镇人民政府2021年“三公”经费预算数为2.38万元，其中：公务接待费2.38万元，公务用车运行维护费0万元，公务用车购置费0万元，因公出国（境）费0万元。2021年“三公”经费预算比上年减少0.38万元，主要原因：按照党中央、国务院关于过紧日子的有关要求，厉行节约办一切事业，大力压减因公出国（境）任务、公务用车费用和公务接待费支出。</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firstLine="620" w:firstLineChars="200"/>
        <w:jc w:val="both"/>
        <w:textAlignment w:val="baseline"/>
        <w:rPr>
          <w:rFonts w:hint="eastAsia" w:ascii="Times New Roman" w:hAnsi="Times New Roman" w:eastAsia="黑体" w:cs="Times New Roman"/>
          <w:b w:val="0"/>
          <w:bCs w:val="0"/>
          <w:color w:val="auto"/>
          <w:kern w:val="21"/>
          <w:sz w:val="31"/>
          <w:szCs w:val="31"/>
          <w:lang w:val="en-US" w:eastAsia="zh-CN" w:bidi="ar"/>
        </w:rPr>
      </w:pPr>
      <w:r>
        <w:rPr>
          <w:rFonts w:hint="eastAsia" w:ascii="Times New Roman" w:hAnsi="Times New Roman" w:eastAsia="黑体" w:cs="Times New Roman"/>
          <w:b w:val="0"/>
          <w:bCs w:val="0"/>
          <w:color w:val="auto"/>
          <w:kern w:val="21"/>
          <w:sz w:val="31"/>
          <w:szCs w:val="31"/>
          <w:lang w:val="en-US" w:eastAsia="zh-CN" w:bidi="ar"/>
        </w:rPr>
        <w:t>八、《部门政府性基金预算支出情况表》说明</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firstLine="620" w:firstLineChars="200"/>
        <w:jc w:val="both"/>
        <w:textAlignment w:val="baseline"/>
        <w:rPr>
          <w:rFonts w:hint="eastAsia"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本单位无政府性基金预算支出安排情况。</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leftChars="0" w:firstLine="620" w:firstLineChars="200"/>
        <w:jc w:val="both"/>
        <w:textAlignment w:val="baseline"/>
        <w:rPr>
          <w:rFonts w:hint="eastAsia" w:ascii="Times New Roman" w:hAnsi="Times New Roman" w:eastAsia="黑体" w:cs="Times New Roman"/>
          <w:b w:val="0"/>
          <w:bCs w:val="0"/>
          <w:color w:val="auto"/>
          <w:kern w:val="21"/>
          <w:sz w:val="31"/>
          <w:szCs w:val="31"/>
          <w:lang w:val="en-US" w:eastAsia="zh-CN" w:bidi="ar"/>
        </w:rPr>
      </w:pPr>
      <w:r>
        <w:rPr>
          <w:rFonts w:hint="eastAsia" w:ascii="Times New Roman" w:hAnsi="Times New Roman" w:eastAsia="黑体" w:cs="Times New Roman"/>
          <w:b w:val="0"/>
          <w:bCs w:val="0"/>
          <w:color w:val="auto"/>
          <w:kern w:val="21"/>
          <w:sz w:val="31"/>
          <w:szCs w:val="31"/>
          <w:lang w:val="en-US" w:eastAsia="zh-CN" w:bidi="ar"/>
        </w:rPr>
        <w:t>九、其他重要事项的情况说明</w:t>
      </w:r>
    </w:p>
    <w:p>
      <w:pPr>
        <w:keepNext w:val="0"/>
        <w:keepLines w:val="0"/>
        <w:pageBreakBefore w:val="0"/>
        <w:widowControl w:val="0"/>
        <w:numPr>
          <w:ilvl w:val="0"/>
          <w:numId w:val="4"/>
        </w:numPr>
        <w:suppressLineNumbers w:val="0"/>
        <w:kinsoku/>
        <w:wordWrap/>
        <w:overflowPunct w:val="0"/>
        <w:topLinePunct/>
        <w:autoSpaceDE/>
        <w:autoSpaceDN/>
        <w:bidi w:val="0"/>
        <w:adjustRightInd/>
        <w:snapToGrid/>
        <w:spacing w:line="580" w:lineRule="exact"/>
        <w:ind w:left="0" w:leftChars="0" w:firstLine="622" w:firstLineChars="200"/>
        <w:jc w:val="both"/>
        <w:textAlignment w:val="baseline"/>
        <w:rPr>
          <w:rFonts w:hint="eastAsia" w:ascii="Times New Roman" w:hAnsi="Times New Roman" w:eastAsia="仿宋_GB2312" w:cs="Times New Roman"/>
          <w:b/>
          <w:bCs/>
          <w:color w:val="auto"/>
          <w:kern w:val="21"/>
          <w:sz w:val="31"/>
          <w:szCs w:val="31"/>
          <w:lang w:val="en-US" w:eastAsia="zh-CN" w:bidi="ar"/>
        </w:rPr>
      </w:pPr>
      <w:r>
        <w:rPr>
          <w:rFonts w:hint="eastAsia" w:ascii="Times New Roman" w:hAnsi="Times New Roman" w:eastAsia="仿宋_GB2312" w:cs="Times New Roman"/>
          <w:b/>
          <w:bCs/>
          <w:color w:val="auto"/>
          <w:kern w:val="21"/>
          <w:sz w:val="31"/>
          <w:szCs w:val="31"/>
          <w:lang w:val="en-US" w:eastAsia="zh-CN" w:bidi="ar"/>
        </w:rPr>
        <w:t>机关运行经费。</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firstLine="620" w:firstLineChars="200"/>
        <w:jc w:val="both"/>
        <w:textAlignment w:val="baseline"/>
        <w:rPr>
          <w:rFonts w:hint="default"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2021年南县茅草街镇人民政府机关运行经费财政拨款预算102.56万元，比2020年增加6.96万元，上升6.79%。主要是</w:t>
      </w:r>
      <w:r>
        <w:rPr>
          <w:rFonts w:hint="eastAsia" w:ascii="Times New Roman" w:hAnsi="Times New Roman" w:eastAsia="仿宋_GB2312" w:cs="Times New Roman"/>
          <w:b w:val="0"/>
          <w:bCs w:val="0"/>
          <w:color w:val="auto"/>
          <w:kern w:val="21"/>
          <w:sz w:val="31"/>
          <w:szCs w:val="31"/>
          <w:highlight w:val="none"/>
          <w:lang w:val="en-US" w:eastAsia="zh-CN" w:bidi="ar"/>
        </w:rPr>
        <w:t>乡镇机构改革，相关</w:t>
      </w:r>
      <w:r>
        <w:rPr>
          <w:rFonts w:hint="default" w:ascii="Times New Roman" w:hAnsi="Times New Roman" w:eastAsia="仿宋_GB2312" w:cs="Times New Roman"/>
          <w:b w:val="0"/>
          <w:bCs w:val="0"/>
          <w:color w:val="auto"/>
          <w:kern w:val="21"/>
          <w:sz w:val="31"/>
          <w:szCs w:val="31"/>
          <w:highlight w:val="none"/>
          <w:lang w:val="en-US" w:eastAsia="zh-CN" w:bidi="ar"/>
        </w:rPr>
        <w:t>人员人数增加</w:t>
      </w:r>
      <w:r>
        <w:rPr>
          <w:rFonts w:hint="eastAsia" w:ascii="Times New Roman" w:hAnsi="Times New Roman" w:eastAsia="仿宋_GB2312" w:cs="Times New Roman"/>
          <w:b w:val="0"/>
          <w:bCs w:val="0"/>
          <w:color w:val="auto"/>
          <w:kern w:val="21"/>
          <w:sz w:val="31"/>
          <w:szCs w:val="31"/>
          <w:lang w:val="en-US" w:eastAsia="zh-CN" w:bidi="ar"/>
        </w:rPr>
        <w:t>，经费增加。</w:t>
      </w:r>
    </w:p>
    <w:p>
      <w:pPr>
        <w:keepNext w:val="0"/>
        <w:keepLines w:val="0"/>
        <w:pageBreakBefore w:val="0"/>
        <w:widowControl w:val="0"/>
        <w:numPr>
          <w:ilvl w:val="0"/>
          <w:numId w:val="4"/>
        </w:numPr>
        <w:suppressLineNumbers w:val="0"/>
        <w:kinsoku/>
        <w:wordWrap/>
        <w:overflowPunct w:val="0"/>
        <w:topLinePunct/>
        <w:autoSpaceDE/>
        <w:autoSpaceDN/>
        <w:bidi w:val="0"/>
        <w:adjustRightInd/>
        <w:snapToGrid/>
        <w:spacing w:line="580" w:lineRule="exact"/>
        <w:ind w:left="0" w:leftChars="0" w:firstLine="622" w:firstLineChars="200"/>
        <w:jc w:val="both"/>
        <w:textAlignment w:val="baseline"/>
        <w:rPr>
          <w:rFonts w:hint="eastAsia" w:ascii="Times New Roman" w:hAnsi="Times New Roman" w:eastAsia="仿宋_GB2312" w:cs="Times New Roman"/>
          <w:b/>
          <w:bCs/>
          <w:color w:val="auto"/>
          <w:kern w:val="21"/>
          <w:sz w:val="31"/>
          <w:szCs w:val="31"/>
          <w:lang w:val="en-US" w:eastAsia="zh-CN" w:bidi="ar"/>
        </w:rPr>
      </w:pPr>
      <w:r>
        <w:rPr>
          <w:rFonts w:hint="eastAsia" w:ascii="Times New Roman" w:hAnsi="Times New Roman" w:eastAsia="仿宋_GB2312" w:cs="Times New Roman"/>
          <w:b/>
          <w:bCs/>
          <w:color w:val="auto"/>
          <w:kern w:val="21"/>
          <w:sz w:val="31"/>
          <w:szCs w:val="31"/>
          <w:lang w:val="en-US" w:eastAsia="zh-CN" w:bidi="ar"/>
        </w:rPr>
        <w:t>政府采购情况。</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left="0" w:leftChars="0" w:firstLine="620" w:firstLineChars="200"/>
        <w:jc w:val="both"/>
        <w:textAlignment w:val="baseline"/>
        <w:rPr>
          <w:rFonts w:hint="default"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2021年南县茅草街镇人民政府政府采购预算总额0万元，其中：政府采购货物预算0万元、政府采购工程预算0万元、政府采购服务预算0万元。</w:t>
      </w:r>
    </w:p>
    <w:p>
      <w:pPr>
        <w:keepNext w:val="0"/>
        <w:keepLines w:val="0"/>
        <w:pageBreakBefore w:val="0"/>
        <w:widowControl w:val="0"/>
        <w:numPr>
          <w:ilvl w:val="0"/>
          <w:numId w:val="4"/>
        </w:numPr>
        <w:suppressLineNumbers w:val="0"/>
        <w:kinsoku/>
        <w:wordWrap/>
        <w:overflowPunct w:val="0"/>
        <w:topLinePunct/>
        <w:autoSpaceDE/>
        <w:autoSpaceDN/>
        <w:bidi w:val="0"/>
        <w:adjustRightInd/>
        <w:snapToGrid/>
        <w:spacing w:line="580" w:lineRule="exact"/>
        <w:ind w:left="0" w:leftChars="0" w:firstLine="622" w:firstLineChars="200"/>
        <w:jc w:val="both"/>
        <w:textAlignment w:val="baseline"/>
        <w:rPr>
          <w:rFonts w:hint="eastAsia" w:ascii="Times New Roman" w:hAnsi="Times New Roman" w:eastAsia="仿宋_GB2312" w:cs="Times New Roman"/>
          <w:b/>
          <w:bCs/>
          <w:color w:val="auto"/>
          <w:kern w:val="21"/>
          <w:sz w:val="31"/>
          <w:szCs w:val="31"/>
          <w:lang w:val="en-US" w:eastAsia="zh-CN" w:bidi="ar"/>
        </w:rPr>
      </w:pPr>
      <w:r>
        <w:rPr>
          <w:rFonts w:hint="eastAsia" w:ascii="Times New Roman" w:hAnsi="Times New Roman" w:eastAsia="仿宋_GB2312" w:cs="Times New Roman"/>
          <w:b/>
          <w:bCs/>
          <w:color w:val="auto"/>
          <w:kern w:val="21"/>
          <w:sz w:val="31"/>
          <w:szCs w:val="31"/>
          <w:lang w:val="en-US" w:eastAsia="zh-CN" w:bidi="ar"/>
        </w:rPr>
        <w:t>国有资产占用使用情况。</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left="0" w:leftChars="0" w:firstLine="620" w:firstLineChars="200"/>
        <w:jc w:val="both"/>
        <w:textAlignment w:val="baseline"/>
        <w:rPr>
          <w:rFonts w:hint="default"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截至2020年12月底，南县茅草街镇人民政府无车辆，无单价50万元以上通用设备，无单价100万元以上专用设备。</w:t>
      </w:r>
    </w:p>
    <w:p>
      <w:pPr>
        <w:keepNext w:val="0"/>
        <w:keepLines w:val="0"/>
        <w:pageBreakBefore w:val="0"/>
        <w:widowControl w:val="0"/>
        <w:numPr>
          <w:ilvl w:val="0"/>
          <w:numId w:val="4"/>
        </w:numPr>
        <w:suppressLineNumbers w:val="0"/>
        <w:kinsoku/>
        <w:wordWrap/>
        <w:overflowPunct w:val="0"/>
        <w:topLinePunct/>
        <w:autoSpaceDE/>
        <w:autoSpaceDN/>
        <w:bidi w:val="0"/>
        <w:adjustRightInd/>
        <w:snapToGrid/>
        <w:spacing w:line="580" w:lineRule="exact"/>
        <w:ind w:left="0" w:leftChars="0" w:firstLine="622" w:firstLineChars="200"/>
        <w:jc w:val="both"/>
        <w:textAlignment w:val="baseline"/>
        <w:rPr>
          <w:rFonts w:hint="eastAsia" w:ascii="Times New Roman" w:hAnsi="Times New Roman" w:eastAsia="仿宋_GB2312" w:cs="Times New Roman"/>
          <w:b/>
          <w:bCs/>
          <w:color w:val="auto"/>
          <w:kern w:val="21"/>
          <w:sz w:val="31"/>
          <w:szCs w:val="31"/>
          <w:lang w:val="en-US" w:eastAsia="zh-CN" w:bidi="ar"/>
        </w:rPr>
      </w:pPr>
      <w:r>
        <w:rPr>
          <w:rFonts w:hint="eastAsia" w:ascii="Times New Roman" w:hAnsi="Times New Roman" w:eastAsia="仿宋_GB2312" w:cs="Times New Roman"/>
          <w:b/>
          <w:bCs/>
          <w:color w:val="auto"/>
          <w:kern w:val="21"/>
          <w:sz w:val="31"/>
          <w:szCs w:val="31"/>
          <w:lang w:val="en-US" w:eastAsia="zh-CN" w:bidi="ar"/>
        </w:rPr>
        <w:t>预算绩效情况说明。</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left="0" w:leftChars="0" w:firstLine="620" w:firstLineChars="200"/>
        <w:jc w:val="both"/>
        <w:textAlignment w:val="baseline"/>
        <w:rPr>
          <w:rFonts w:hint="default" w:ascii="Times New Roman" w:hAnsi="Times New Roman" w:eastAsia="仿宋_GB2312" w:cs="Times New Roman"/>
          <w:b w:val="0"/>
          <w:bCs w:val="0"/>
          <w:color w:val="auto"/>
          <w:kern w:val="21"/>
          <w:sz w:val="31"/>
          <w:szCs w:val="31"/>
          <w:lang w:val="en-US" w:eastAsia="zh-CN" w:bidi="ar"/>
        </w:rPr>
      </w:pPr>
      <w:r>
        <w:rPr>
          <w:rFonts w:hint="default" w:ascii="Times New Roman" w:hAnsi="Times New Roman" w:eastAsia="仿宋_GB2312" w:cs="Times New Roman"/>
          <w:b w:val="0"/>
          <w:bCs w:val="0"/>
          <w:color w:val="auto"/>
          <w:kern w:val="21"/>
          <w:sz w:val="31"/>
          <w:szCs w:val="31"/>
          <w:lang w:val="en-US" w:eastAsia="zh-CN" w:bidi="ar"/>
        </w:rPr>
        <w:t>2020年实行部门预算绩效目标管理的一级项目</w:t>
      </w:r>
      <w:r>
        <w:rPr>
          <w:rFonts w:hint="eastAsia" w:ascii="Times New Roman" w:hAnsi="Times New Roman" w:eastAsia="仿宋_GB2312" w:cs="Times New Roman"/>
          <w:b w:val="0"/>
          <w:bCs w:val="0"/>
          <w:color w:val="auto"/>
          <w:kern w:val="21"/>
          <w:sz w:val="31"/>
          <w:szCs w:val="31"/>
          <w:lang w:val="en-US" w:eastAsia="zh-CN" w:bidi="ar"/>
        </w:rPr>
        <w:t>6</w:t>
      </w:r>
      <w:r>
        <w:rPr>
          <w:rFonts w:hint="default" w:ascii="Times New Roman" w:hAnsi="Times New Roman" w:eastAsia="仿宋_GB2312" w:cs="Times New Roman"/>
          <w:b w:val="0"/>
          <w:bCs w:val="0"/>
          <w:color w:val="auto"/>
          <w:kern w:val="21"/>
          <w:sz w:val="31"/>
          <w:szCs w:val="31"/>
          <w:lang w:val="en-US" w:eastAsia="zh-CN" w:bidi="ar"/>
        </w:rPr>
        <w:t>个，涉及一般公共预算拨款</w:t>
      </w:r>
      <w:r>
        <w:rPr>
          <w:rFonts w:hint="eastAsia" w:ascii="Times New Roman" w:hAnsi="Times New Roman" w:eastAsia="仿宋_GB2312" w:cs="Times New Roman"/>
          <w:b w:val="0"/>
          <w:bCs w:val="0"/>
          <w:color w:val="auto"/>
          <w:kern w:val="21"/>
          <w:sz w:val="31"/>
          <w:szCs w:val="31"/>
          <w:lang w:val="en-US" w:eastAsia="zh-CN" w:bidi="ar"/>
        </w:rPr>
        <w:t>849.66</w:t>
      </w:r>
      <w:r>
        <w:rPr>
          <w:rFonts w:hint="default" w:ascii="Times New Roman" w:hAnsi="Times New Roman" w:eastAsia="仿宋_GB2312" w:cs="Times New Roman"/>
          <w:b w:val="0"/>
          <w:bCs w:val="0"/>
          <w:color w:val="auto"/>
          <w:kern w:val="21"/>
          <w:sz w:val="31"/>
          <w:szCs w:val="31"/>
          <w:lang w:val="en-US" w:eastAsia="zh-CN" w:bidi="ar"/>
        </w:rPr>
        <w:t>万元；</w:t>
      </w:r>
      <w:r>
        <w:rPr>
          <w:rFonts w:hint="eastAsia" w:ascii="Times New Roman" w:hAnsi="Times New Roman" w:eastAsia="仿宋_GB2312" w:cs="Times New Roman"/>
          <w:b w:val="0"/>
          <w:bCs w:val="0"/>
          <w:color w:val="auto"/>
          <w:kern w:val="21"/>
          <w:sz w:val="31"/>
          <w:szCs w:val="31"/>
          <w:lang w:val="en-US" w:eastAsia="zh-CN" w:bidi="ar"/>
        </w:rPr>
        <w:t>部门已申报支出整体绩效目标</w:t>
      </w:r>
      <w:r>
        <w:rPr>
          <w:rFonts w:hint="default" w:ascii="Times New Roman" w:hAnsi="Times New Roman" w:eastAsia="仿宋_GB2312" w:cs="Times New Roman"/>
          <w:b w:val="0"/>
          <w:bCs w:val="0"/>
          <w:color w:val="auto"/>
          <w:kern w:val="21"/>
          <w:sz w:val="31"/>
          <w:szCs w:val="31"/>
          <w:lang w:val="en-US" w:eastAsia="zh-CN" w:bidi="ar"/>
        </w:rPr>
        <w:t>。</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left="0" w:leftChars="0" w:firstLine="620" w:firstLineChars="200"/>
        <w:jc w:val="both"/>
        <w:textAlignment w:val="baseline"/>
        <w:rPr>
          <w:rFonts w:hint="default"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2021年实行绩效目标管理的项目6个，涉及一般公共预算拨款938.99万元；部门已申报支出整体绩效目标</w:t>
      </w:r>
      <w:r>
        <w:rPr>
          <w:rFonts w:hint="default" w:ascii="Times New Roman" w:hAnsi="Times New Roman" w:eastAsia="仿宋_GB2312" w:cs="Times New Roman"/>
          <w:b w:val="0"/>
          <w:bCs w:val="0"/>
          <w:color w:val="auto"/>
          <w:kern w:val="21"/>
          <w:sz w:val="31"/>
          <w:szCs w:val="31"/>
          <w:lang w:val="en-US" w:eastAsia="zh-CN" w:bidi="ar"/>
        </w:rPr>
        <w:t>。</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left="0" w:leftChars="0" w:firstLine="620" w:firstLineChars="200"/>
        <w:jc w:val="both"/>
        <w:textAlignment w:val="baseline"/>
        <w:rPr>
          <w:rFonts w:hint="default" w:ascii="Times New Roman" w:hAnsi="Times New Roman" w:eastAsia="仿宋_GB2312" w:cs="Times New Roman"/>
          <w:b w:val="0"/>
          <w:bCs w:val="0"/>
          <w:color w:val="auto"/>
          <w:kern w:val="21"/>
          <w:sz w:val="31"/>
          <w:szCs w:val="31"/>
          <w:lang w:val="en-US" w:eastAsia="zh-CN" w:bidi="ar"/>
        </w:rPr>
      </w:pPr>
    </w:p>
    <w:p>
      <w:pPr>
        <w:keepNext w:val="0"/>
        <w:keepLines w:val="0"/>
        <w:pageBreakBefore w:val="0"/>
        <w:widowControl w:val="0"/>
        <w:suppressLineNumbers w:val="0"/>
        <w:kinsoku/>
        <w:wordWrap/>
        <w:overflowPunct w:val="0"/>
        <w:topLinePunct/>
        <w:autoSpaceDE/>
        <w:autoSpaceDN/>
        <w:bidi w:val="0"/>
        <w:adjustRightInd/>
        <w:snapToGrid/>
        <w:spacing w:line="240" w:lineRule="auto"/>
        <w:ind w:firstLine="620" w:firstLineChars="200"/>
        <w:jc w:val="center"/>
        <w:textAlignment w:val="baseline"/>
        <w:rPr>
          <w:rFonts w:hint="eastAsia" w:ascii="Times New Roman" w:hAnsi="Times New Roman" w:eastAsia="方正小标宋简体" w:cs="Times New Roman"/>
          <w:b w:val="0"/>
          <w:bCs w:val="0"/>
          <w:color w:val="auto"/>
          <w:kern w:val="21"/>
          <w:sz w:val="31"/>
          <w:szCs w:val="31"/>
          <w:lang w:val="en-US" w:eastAsia="zh-CN" w:bidi="ar"/>
        </w:rPr>
      </w:pPr>
      <w:r>
        <w:rPr>
          <w:rFonts w:hint="eastAsia" w:ascii="Times New Roman" w:hAnsi="Times New Roman" w:eastAsia="方正小标宋简体" w:cs="Times New Roman"/>
          <w:b w:val="0"/>
          <w:bCs w:val="0"/>
          <w:color w:val="auto"/>
          <w:kern w:val="21"/>
          <w:sz w:val="31"/>
          <w:szCs w:val="31"/>
          <w:lang w:val="en-US" w:eastAsia="zh-CN" w:bidi="ar"/>
        </w:rPr>
        <w:t>第三部分 名词解释</w:t>
      </w:r>
    </w:p>
    <w:p>
      <w:pPr>
        <w:keepNext w:val="0"/>
        <w:keepLines w:val="0"/>
        <w:pageBreakBefore w:val="0"/>
        <w:widowControl w:val="0"/>
        <w:suppressLineNumbers w:val="0"/>
        <w:kinsoku/>
        <w:wordWrap/>
        <w:overflowPunct w:val="0"/>
        <w:topLinePunct/>
        <w:autoSpaceDE/>
        <w:autoSpaceDN/>
        <w:bidi w:val="0"/>
        <w:adjustRightInd/>
        <w:snapToGrid/>
        <w:spacing w:line="580" w:lineRule="exact"/>
        <w:ind w:firstLine="620" w:firstLineChars="200"/>
        <w:jc w:val="both"/>
        <w:textAlignment w:val="baseline"/>
        <w:rPr>
          <w:rFonts w:hint="eastAsia" w:ascii="仿宋_GB2312" w:hAnsi="仿宋_GB2312" w:eastAsia="仿宋_GB2312" w:cs="仿宋_GB2312"/>
          <w:b w:val="0"/>
          <w:bCs w:val="0"/>
          <w:color w:val="000000"/>
          <w:kern w:val="21"/>
          <w:sz w:val="31"/>
          <w:szCs w:val="31"/>
          <w:lang w:val="en-US" w:eastAsia="zh-CN" w:bidi="ar"/>
        </w:rPr>
      </w:pPr>
      <w:r>
        <w:rPr>
          <w:rFonts w:hint="eastAsia" w:ascii="仿宋_GB2312" w:hAnsi="仿宋_GB2312" w:eastAsia="仿宋_GB2312" w:cs="仿宋_GB2312"/>
          <w:b w:val="0"/>
          <w:bCs w:val="0"/>
          <w:color w:val="000000"/>
          <w:kern w:val="21"/>
          <w:sz w:val="31"/>
          <w:szCs w:val="31"/>
          <w:lang w:val="en-US" w:eastAsia="zh-CN" w:bidi="ar"/>
        </w:rPr>
        <w:t>“三公”经费：纳入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keepNext w:val="0"/>
        <w:keepLines w:val="0"/>
        <w:pageBreakBefore w:val="0"/>
        <w:widowControl w:val="0"/>
        <w:suppressLineNumbers w:val="0"/>
        <w:kinsoku/>
        <w:wordWrap/>
        <w:overflowPunct w:val="0"/>
        <w:topLinePunct/>
        <w:autoSpaceDE/>
        <w:autoSpaceDN/>
        <w:bidi w:val="0"/>
        <w:adjustRightInd/>
        <w:snapToGrid/>
        <w:spacing w:line="580" w:lineRule="exact"/>
        <w:ind w:firstLine="620" w:firstLineChars="200"/>
        <w:jc w:val="both"/>
        <w:textAlignment w:val="baseline"/>
        <w:rPr>
          <w:rFonts w:hint="eastAsia" w:ascii="仿宋_GB2312" w:hAnsi="仿宋_GB2312" w:eastAsia="仿宋_GB2312" w:cs="仿宋_GB2312"/>
          <w:b w:val="0"/>
          <w:bCs w:val="0"/>
          <w:color w:val="000000"/>
          <w:kern w:val="21"/>
          <w:sz w:val="31"/>
          <w:szCs w:val="31"/>
          <w:lang w:val="en-US" w:eastAsia="zh-CN" w:bidi="ar"/>
        </w:rPr>
      </w:pPr>
      <w:r>
        <w:rPr>
          <w:rFonts w:hint="eastAsia" w:ascii="仿宋_GB2312" w:hAnsi="仿宋_GB2312" w:eastAsia="仿宋_GB2312" w:cs="仿宋_GB2312"/>
          <w:b w:val="0"/>
          <w:bCs w:val="0"/>
          <w:color w:val="000000"/>
          <w:kern w:val="21"/>
          <w:sz w:val="31"/>
          <w:szCs w:val="31"/>
          <w:lang w:val="en-US" w:eastAsia="zh-CN" w:bidi="ar"/>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val="0"/>
        <w:suppressLineNumbers w:val="0"/>
        <w:kinsoku/>
        <w:wordWrap/>
        <w:overflowPunct w:val="0"/>
        <w:topLinePunct/>
        <w:autoSpaceDE/>
        <w:autoSpaceDN/>
        <w:bidi w:val="0"/>
        <w:adjustRightInd/>
        <w:snapToGrid/>
        <w:spacing w:line="580" w:lineRule="exact"/>
        <w:ind w:firstLine="620" w:firstLineChars="200"/>
        <w:jc w:val="both"/>
        <w:textAlignment w:val="baseline"/>
        <w:rPr>
          <w:rFonts w:hint="eastAsia" w:ascii="Times New Roman" w:hAnsi="Times New Roman" w:eastAsia="仿宋_GB2312" w:cs="Times New Roman"/>
          <w:b w:val="0"/>
          <w:bCs w:val="0"/>
          <w:color w:val="000000"/>
          <w:kern w:val="21"/>
          <w:sz w:val="31"/>
          <w:szCs w:val="31"/>
          <w:lang w:val="en-US" w:eastAsia="zh-CN" w:bidi="ar"/>
        </w:rPr>
      </w:pPr>
      <w:r>
        <w:rPr>
          <w:rFonts w:hint="eastAsia" w:ascii="Times New Roman" w:hAnsi="Times New Roman" w:eastAsia="仿宋_GB2312" w:cs="Times New Roman"/>
          <w:b w:val="0"/>
          <w:bCs w:val="0"/>
          <w:color w:val="000000"/>
          <w:kern w:val="21"/>
          <w:sz w:val="31"/>
          <w:szCs w:val="31"/>
          <w:lang w:val="en-US" w:eastAsia="zh-CN" w:bidi="ar"/>
        </w:rPr>
        <w:t>基本支出：指为保障机构正常运转、完成日常工作任务而发生的人员支出和公用支出。</w:t>
      </w:r>
    </w:p>
    <w:p>
      <w:pPr>
        <w:keepNext w:val="0"/>
        <w:keepLines w:val="0"/>
        <w:pageBreakBefore w:val="0"/>
        <w:widowControl w:val="0"/>
        <w:suppressLineNumbers w:val="0"/>
        <w:kinsoku/>
        <w:wordWrap/>
        <w:overflowPunct w:val="0"/>
        <w:topLinePunct/>
        <w:autoSpaceDE/>
        <w:autoSpaceDN/>
        <w:bidi w:val="0"/>
        <w:adjustRightInd/>
        <w:snapToGrid/>
        <w:spacing w:line="580" w:lineRule="exact"/>
        <w:ind w:firstLine="620" w:firstLineChars="200"/>
        <w:jc w:val="both"/>
        <w:textAlignment w:val="baseline"/>
        <w:rPr>
          <w:rFonts w:hint="default" w:ascii="Times New Roman" w:hAnsi="Times New Roman" w:cs="Times New Roman"/>
          <w:b w:val="0"/>
          <w:bCs w:val="0"/>
          <w:kern w:val="21"/>
          <w:u w:val="none"/>
        </w:rPr>
      </w:pPr>
      <w:r>
        <w:rPr>
          <w:rFonts w:hint="eastAsia" w:ascii="Times New Roman" w:hAnsi="Times New Roman" w:eastAsia="仿宋_GB2312" w:cs="Times New Roman"/>
          <w:b w:val="0"/>
          <w:bCs w:val="0"/>
          <w:color w:val="000000"/>
          <w:kern w:val="21"/>
          <w:sz w:val="31"/>
          <w:szCs w:val="31"/>
          <w:lang w:val="en-US" w:eastAsia="zh-CN" w:bidi="ar"/>
        </w:rPr>
        <w:t>项目支出：指在基本支出之外为完成特定行政任务或事业发展目标所发生的支出。</w:t>
      </w:r>
      <w:r>
        <w:rPr>
          <w:rFonts w:hint="default" w:ascii="Times New Roman" w:hAnsi="Times New Roman" w:eastAsia="仿宋" w:cs="Times New Roman"/>
          <w:b w:val="0"/>
          <w:bCs w:val="0"/>
          <w:color w:val="000000"/>
          <w:kern w:val="21"/>
          <w:sz w:val="31"/>
          <w:szCs w:val="31"/>
          <w:lang w:val="en-US" w:eastAsia="zh-CN" w:bidi="ar"/>
        </w:rPr>
        <w:br w:type="page"/>
      </w:r>
      <w:r>
        <w:rPr>
          <w:rFonts w:hint="default" w:ascii="Times New Roman" w:hAnsi="Times New Roman" w:eastAsia="微软雅黑" w:cs="Times New Roman"/>
          <w:b w:val="0"/>
          <w:bCs w:val="0"/>
          <w:color w:val="000000"/>
          <w:kern w:val="21"/>
          <w:sz w:val="24"/>
          <w:szCs w:val="24"/>
          <w:u w:val="none"/>
          <w:lang w:val="en-US" w:eastAsia="zh-CN" w:bidi="ar"/>
        </w:rPr>
        <w:t>附件：部门预算公开表</w:t>
      </w:r>
    </w:p>
    <w:p>
      <w:pPr>
        <w:keepNext w:val="0"/>
        <w:keepLines w:val="0"/>
        <w:pageBreakBefore w:val="0"/>
        <w:widowControl w:val="0"/>
        <w:suppressLineNumbers w:val="0"/>
        <w:kinsoku/>
        <w:wordWrap/>
        <w:overflowPunct w:val="0"/>
        <w:topLinePunct/>
        <w:autoSpaceDE/>
        <w:autoSpaceDN/>
        <w:bidi w:val="0"/>
        <w:adjustRightInd/>
        <w:snapToGrid/>
        <w:spacing w:line="580" w:lineRule="exact"/>
        <w:jc w:val="both"/>
        <w:textAlignment w:val="baseline"/>
        <w:rPr>
          <w:rFonts w:hint="default" w:ascii="Times New Roman" w:hAnsi="Times New Roman" w:cs="Times New Roman"/>
          <w:b w:val="0"/>
          <w:bCs w:val="0"/>
          <w:kern w:val="21"/>
        </w:rPr>
      </w:pPr>
      <w:r>
        <w:rPr>
          <w:rFonts w:hint="default" w:ascii="Times New Roman" w:hAnsi="Times New Roman" w:eastAsia="微软雅黑" w:cs="Times New Roman"/>
          <w:b w:val="0"/>
          <w:bCs w:val="0"/>
          <w:color w:val="000000"/>
          <w:kern w:val="21"/>
          <w:sz w:val="24"/>
          <w:szCs w:val="24"/>
          <w:lang w:val="en-US" w:eastAsia="zh-CN" w:bidi="ar"/>
        </w:rPr>
        <w:t>1、部门预算收支总表</w:t>
      </w:r>
    </w:p>
    <w:p>
      <w:pPr>
        <w:keepNext w:val="0"/>
        <w:keepLines w:val="0"/>
        <w:pageBreakBefore w:val="0"/>
        <w:widowControl w:val="0"/>
        <w:suppressLineNumbers w:val="0"/>
        <w:kinsoku/>
        <w:wordWrap/>
        <w:overflowPunct w:val="0"/>
        <w:topLinePunct/>
        <w:autoSpaceDE/>
        <w:autoSpaceDN/>
        <w:bidi w:val="0"/>
        <w:adjustRightInd/>
        <w:snapToGrid/>
        <w:spacing w:line="580" w:lineRule="exact"/>
        <w:jc w:val="both"/>
        <w:textAlignment w:val="baseline"/>
        <w:rPr>
          <w:rFonts w:hint="default" w:ascii="Times New Roman" w:hAnsi="Times New Roman" w:cs="Times New Roman"/>
          <w:b w:val="0"/>
          <w:bCs w:val="0"/>
          <w:kern w:val="21"/>
        </w:rPr>
      </w:pPr>
      <w:r>
        <w:rPr>
          <w:rFonts w:hint="default" w:ascii="Times New Roman" w:hAnsi="Times New Roman" w:eastAsia="微软雅黑" w:cs="Times New Roman"/>
          <w:b w:val="0"/>
          <w:bCs w:val="0"/>
          <w:color w:val="000000"/>
          <w:kern w:val="21"/>
          <w:sz w:val="24"/>
          <w:szCs w:val="24"/>
          <w:lang w:val="en-US" w:eastAsia="zh-CN" w:bidi="ar"/>
        </w:rPr>
        <w:t>2、部门一般公共预算收入预算</w:t>
      </w:r>
      <w:r>
        <w:rPr>
          <w:rFonts w:hint="eastAsia" w:ascii="Times New Roman" w:hAnsi="Times New Roman" w:eastAsia="微软雅黑" w:cs="Times New Roman"/>
          <w:b w:val="0"/>
          <w:bCs w:val="0"/>
          <w:color w:val="000000"/>
          <w:kern w:val="21"/>
          <w:sz w:val="24"/>
          <w:szCs w:val="24"/>
          <w:lang w:val="en-US" w:eastAsia="zh-CN" w:bidi="ar"/>
        </w:rPr>
        <w:t>总</w:t>
      </w:r>
      <w:r>
        <w:rPr>
          <w:rFonts w:hint="default" w:ascii="Times New Roman" w:hAnsi="Times New Roman" w:eastAsia="微软雅黑" w:cs="Times New Roman"/>
          <w:b w:val="0"/>
          <w:bCs w:val="0"/>
          <w:color w:val="000000"/>
          <w:kern w:val="21"/>
          <w:sz w:val="24"/>
          <w:szCs w:val="24"/>
          <w:lang w:val="en-US" w:eastAsia="zh-CN" w:bidi="ar"/>
        </w:rPr>
        <w:t>表</w:t>
      </w:r>
    </w:p>
    <w:p>
      <w:pPr>
        <w:keepNext w:val="0"/>
        <w:keepLines w:val="0"/>
        <w:pageBreakBefore w:val="0"/>
        <w:widowControl w:val="0"/>
        <w:suppressLineNumbers w:val="0"/>
        <w:kinsoku/>
        <w:wordWrap/>
        <w:overflowPunct w:val="0"/>
        <w:topLinePunct/>
        <w:autoSpaceDE/>
        <w:autoSpaceDN/>
        <w:bidi w:val="0"/>
        <w:adjustRightInd/>
        <w:snapToGrid/>
        <w:spacing w:line="580" w:lineRule="exact"/>
        <w:jc w:val="both"/>
        <w:textAlignment w:val="baseline"/>
        <w:rPr>
          <w:rFonts w:hint="default" w:ascii="Times New Roman" w:hAnsi="Times New Roman" w:cs="Times New Roman"/>
          <w:b w:val="0"/>
          <w:bCs w:val="0"/>
          <w:kern w:val="21"/>
        </w:rPr>
      </w:pPr>
      <w:r>
        <w:rPr>
          <w:rFonts w:hint="default" w:ascii="Times New Roman" w:hAnsi="Times New Roman" w:eastAsia="微软雅黑" w:cs="Times New Roman"/>
          <w:b w:val="0"/>
          <w:bCs w:val="0"/>
          <w:color w:val="000000"/>
          <w:kern w:val="21"/>
          <w:sz w:val="24"/>
          <w:szCs w:val="24"/>
          <w:lang w:val="en-US" w:eastAsia="zh-CN" w:bidi="ar"/>
        </w:rPr>
        <w:t>3、部门一般公共预算支出预算总表</w:t>
      </w:r>
    </w:p>
    <w:p>
      <w:pPr>
        <w:keepNext w:val="0"/>
        <w:keepLines w:val="0"/>
        <w:pageBreakBefore w:val="0"/>
        <w:widowControl w:val="0"/>
        <w:suppressLineNumbers w:val="0"/>
        <w:kinsoku/>
        <w:wordWrap/>
        <w:overflowPunct w:val="0"/>
        <w:topLinePunct/>
        <w:autoSpaceDE/>
        <w:autoSpaceDN/>
        <w:bidi w:val="0"/>
        <w:adjustRightInd/>
        <w:snapToGrid/>
        <w:spacing w:line="580" w:lineRule="exact"/>
        <w:jc w:val="both"/>
        <w:textAlignment w:val="baseline"/>
        <w:rPr>
          <w:rFonts w:hint="default" w:ascii="Times New Roman" w:hAnsi="Times New Roman" w:cs="Times New Roman"/>
          <w:b w:val="0"/>
          <w:bCs w:val="0"/>
          <w:kern w:val="21"/>
        </w:rPr>
      </w:pPr>
      <w:r>
        <w:rPr>
          <w:rFonts w:hint="default" w:ascii="Times New Roman" w:hAnsi="Times New Roman" w:eastAsia="微软雅黑" w:cs="Times New Roman"/>
          <w:b w:val="0"/>
          <w:bCs w:val="0"/>
          <w:color w:val="000000"/>
          <w:kern w:val="21"/>
          <w:sz w:val="24"/>
          <w:szCs w:val="24"/>
          <w:lang w:val="en-US" w:eastAsia="zh-CN" w:bidi="ar"/>
        </w:rPr>
        <w:t>4、部门一般公共预算支出预算明细表（按部门预算科目）—工资和福利支出</w:t>
      </w:r>
    </w:p>
    <w:p>
      <w:pPr>
        <w:keepNext w:val="0"/>
        <w:keepLines w:val="0"/>
        <w:pageBreakBefore w:val="0"/>
        <w:widowControl w:val="0"/>
        <w:suppressLineNumbers w:val="0"/>
        <w:kinsoku/>
        <w:wordWrap/>
        <w:overflowPunct w:val="0"/>
        <w:topLinePunct/>
        <w:autoSpaceDE/>
        <w:autoSpaceDN/>
        <w:bidi w:val="0"/>
        <w:adjustRightInd/>
        <w:snapToGrid/>
        <w:spacing w:line="580" w:lineRule="exact"/>
        <w:jc w:val="both"/>
        <w:textAlignment w:val="baseline"/>
        <w:rPr>
          <w:rFonts w:hint="default" w:ascii="Times New Roman" w:hAnsi="Times New Roman" w:cs="Times New Roman"/>
          <w:b w:val="0"/>
          <w:bCs w:val="0"/>
          <w:kern w:val="21"/>
        </w:rPr>
      </w:pPr>
      <w:r>
        <w:rPr>
          <w:rFonts w:hint="default" w:ascii="Times New Roman" w:hAnsi="Times New Roman" w:eastAsia="微软雅黑" w:cs="Times New Roman"/>
          <w:b w:val="0"/>
          <w:bCs w:val="0"/>
          <w:color w:val="000000"/>
          <w:kern w:val="21"/>
          <w:sz w:val="24"/>
          <w:szCs w:val="24"/>
          <w:lang w:val="en-US" w:eastAsia="zh-CN" w:bidi="ar"/>
        </w:rPr>
        <w:t>5、部门一般公共预算支出预算明细表（按部门预算科目）—一般商品和服务支出</w:t>
      </w:r>
    </w:p>
    <w:p>
      <w:pPr>
        <w:keepNext w:val="0"/>
        <w:keepLines w:val="0"/>
        <w:pageBreakBefore w:val="0"/>
        <w:widowControl w:val="0"/>
        <w:suppressLineNumbers w:val="0"/>
        <w:kinsoku/>
        <w:wordWrap/>
        <w:overflowPunct w:val="0"/>
        <w:topLinePunct/>
        <w:autoSpaceDE/>
        <w:autoSpaceDN/>
        <w:bidi w:val="0"/>
        <w:adjustRightInd/>
        <w:snapToGrid/>
        <w:spacing w:line="580" w:lineRule="exact"/>
        <w:jc w:val="both"/>
        <w:textAlignment w:val="baseline"/>
        <w:rPr>
          <w:rFonts w:hint="default" w:ascii="Times New Roman" w:hAnsi="Times New Roman" w:cs="Times New Roman"/>
          <w:b w:val="0"/>
          <w:bCs w:val="0"/>
          <w:kern w:val="21"/>
        </w:rPr>
      </w:pPr>
      <w:r>
        <w:rPr>
          <w:rFonts w:hint="default" w:ascii="Times New Roman" w:hAnsi="Times New Roman" w:eastAsia="微软雅黑" w:cs="Times New Roman"/>
          <w:b w:val="0"/>
          <w:bCs w:val="0"/>
          <w:color w:val="000000"/>
          <w:kern w:val="21"/>
          <w:sz w:val="24"/>
          <w:szCs w:val="24"/>
          <w:lang w:val="en-US" w:eastAsia="zh-CN" w:bidi="ar"/>
        </w:rPr>
        <w:t>6、部门一般公共预算支出预算明细表（按部门预算科目）—对个人和家庭补助支出与项目支出</w:t>
      </w:r>
    </w:p>
    <w:p>
      <w:pPr>
        <w:keepNext w:val="0"/>
        <w:keepLines w:val="0"/>
        <w:pageBreakBefore w:val="0"/>
        <w:widowControl w:val="0"/>
        <w:suppressLineNumbers w:val="0"/>
        <w:kinsoku/>
        <w:wordWrap/>
        <w:overflowPunct w:val="0"/>
        <w:topLinePunct/>
        <w:autoSpaceDE/>
        <w:autoSpaceDN/>
        <w:bidi w:val="0"/>
        <w:adjustRightInd/>
        <w:snapToGrid/>
        <w:spacing w:line="580" w:lineRule="exact"/>
        <w:jc w:val="both"/>
        <w:textAlignment w:val="baseline"/>
        <w:rPr>
          <w:rFonts w:hint="default" w:ascii="Times New Roman" w:hAnsi="Times New Roman" w:cs="Times New Roman"/>
          <w:b w:val="0"/>
          <w:bCs w:val="0"/>
          <w:kern w:val="21"/>
        </w:rPr>
      </w:pPr>
      <w:r>
        <w:rPr>
          <w:rFonts w:hint="default" w:ascii="Times New Roman" w:hAnsi="Times New Roman" w:eastAsia="微软雅黑" w:cs="Times New Roman"/>
          <w:b w:val="0"/>
          <w:bCs w:val="0"/>
          <w:color w:val="000000"/>
          <w:kern w:val="21"/>
          <w:sz w:val="24"/>
          <w:szCs w:val="24"/>
          <w:lang w:val="en-US" w:eastAsia="zh-CN" w:bidi="ar"/>
        </w:rPr>
        <w:t>7、部门一般公共预算项目支出预算表</w:t>
      </w:r>
    </w:p>
    <w:p>
      <w:pPr>
        <w:keepNext w:val="0"/>
        <w:keepLines w:val="0"/>
        <w:pageBreakBefore w:val="0"/>
        <w:widowControl w:val="0"/>
        <w:suppressLineNumbers w:val="0"/>
        <w:kinsoku/>
        <w:wordWrap/>
        <w:overflowPunct w:val="0"/>
        <w:topLinePunct/>
        <w:autoSpaceDE/>
        <w:autoSpaceDN/>
        <w:bidi w:val="0"/>
        <w:adjustRightInd/>
        <w:snapToGrid/>
        <w:spacing w:line="580" w:lineRule="exact"/>
        <w:jc w:val="both"/>
        <w:textAlignment w:val="baseline"/>
        <w:rPr>
          <w:rFonts w:hint="default" w:ascii="Times New Roman" w:hAnsi="Times New Roman" w:cs="Times New Roman"/>
          <w:b w:val="0"/>
          <w:bCs w:val="0"/>
          <w:kern w:val="21"/>
        </w:rPr>
      </w:pPr>
      <w:r>
        <w:rPr>
          <w:rFonts w:hint="default" w:ascii="Times New Roman" w:hAnsi="Times New Roman" w:eastAsia="微软雅黑" w:cs="Times New Roman"/>
          <w:b w:val="0"/>
          <w:bCs w:val="0"/>
          <w:color w:val="000000"/>
          <w:kern w:val="21"/>
          <w:sz w:val="24"/>
          <w:szCs w:val="24"/>
          <w:lang w:val="en-US" w:eastAsia="zh-CN" w:bidi="ar"/>
        </w:rPr>
        <w:t>8、部门“三公”经费预算表</w:t>
      </w:r>
    </w:p>
    <w:p>
      <w:pPr>
        <w:keepNext w:val="0"/>
        <w:keepLines w:val="0"/>
        <w:pageBreakBefore w:val="0"/>
        <w:widowControl w:val="0"/>
        <w:suppressLineNumbers w:val="0"/>
        <w:kinsoku/>
        <w:wordWrap/>
        <w:overflowPunct w:val="0"/>
        <w:topLinePunct/>
        <w:autoSpaceDE/>
        <w:autoSpaceDN/>
        <w:bidi w:val="0"/>
        <w:adjustRightInd/>
        <w:snapToGrid/>
        <w:spacing w:line="580" w:lineRule="exact"/>
        <w:jc w:val="both"/>
        <w:textAlignment w:val="baseline"/>
        <w:rPr>
          <w:rFonts w:hint="default" w:ascii="Times New Roman" w:hAnsi="Times New Roman" w:eastAsia="微软雅黑" w:cs="Times New Roman"/>
          <w:b w:val="0"/>
          <w:bCs w:val="0"/>
          <w:color w:val="000000"/>
          <w:kern w:val="21"/>
          <w:sz w:val="24"/>
          <w:szCs w:val="24"/>
          <w:lang w:val="en-US" w:eastAsia="zh-CN" w:bidi="ar"/>
        </w:rPr>
      </w:pPr>
      <w:r>
        <w:rPr>
          <w:rFonts w:hint="default" w:ascii="Times New Roman" w:hAnsi="Times New Roman" w:eastAsia="微软雅黑" w:cs="Times New Roman"/>
          <w:b w:val="0"/>
          <w:bCs w:val="0"/>
          <w:color w:val="000000"/>
          <w:kern w:val="21"/>
          <w:sz w:val="24"/>
          <w:szCs w:val="24"/>
          <w:lang w:val="en-US" w:eastAsia="zh-CN" w:bidi="ar"/>
        </w:rPr>
        <w:t>9、部门财政拨款收支总表</w:t>
      </w:r>
    </w:p>
    <w:p>
      <w:pPr>
        <w:keepNext w:val="0"/>
        <w:keepLines w:val="0"/>
        <w:pageBreakBefore w:val="0"/>
        <w:widowControl w:val="0"/>
        <w:suppressLineNumbers w:val="0"/>
        <w:kinsoku/>
        <w:wordWrap/>
        <w:overflowPunct w:val="0"/>
        <w:topLinePunct/>
        <w:autoSpaceDE/>
        <w:autoSpaceDN/>
        <w:bidi w:val="0"/>
        <w:adjustRightInd/>
        <w:snapToGrid/>
        <w:spacing w:line="580" w:lineRule="exact"/>
        <w:jc w:val="both"/>
        <w:textAlignment w:val="baseline"/>
        <w:rPr>
          <w:rFonts w:hint="default" w:ascii="Times New Roman" w:hAnsi="Times New Roman" w:eastAsia="微软雅黑" w:cs="Times New Roman"/>
          <w:b w:val="0"/>
          <w:bCs w:val="0"/>
          <w:color w:val="000000"/>
          <w:kern w:val="21"/>
          <w:sz w:val="24"/>
          <w:szCs w:val="24"/>
          <w:lang w:val="en-US" w:eastAsia="zh-CN" w:bidi="ar"/>
        </w:rPr>
      </w:pPr>
      <w:r>
        <w:rPr>
          <w:rFonts w:hint="default" w:ascii="Times New Roman" w:hAnsi="Times New Roman" w:eastAsia="微软雅黑" w:cs="Times New Roman"/>
          <w:b w:val="0"/>
          <w:bCs w:val="0"/>
          <w:color w:val="000000"/>
          <w:kern w:val="21"/>
          <w:sz w:val="24"/>
          <w:szCs w:val="24"/>
          <w:lang w:val="en-US" w:eastAsia="zh-CN" w:bidi="ar"/>
        </w:rPr>
        <w:t>10、一般公共预算支出情况表</w:t>
      </w:r>
    </w:p>
    <w:p>
      <w:pPr>
        <w:keepNext w:val="0"/>
        <w:keepLines w:val="0"/>
        <w:pageBreakBefore w:val="0"/>
        <w:widowControl w:val="0"/>
        <w:suppressLineNumbers w:val="0"/>
        <w:kinsoku/>
        <w:wordWrap/>
        <w:overflowPunct w:val="0"/>
        <w:topLinePunct/>
        <w:autoSpaceDE/>
        <w:autoSpaceDN/>
        <w:bidi w:val="0"/>
        <w:adjustRightInd/>
        <w:snapToGrid/>
        <w:spacing w:line="580" w:lineRule="exact"/>
        <w:jc w:val="both"/>
        <w:textAlignment w:val="baseline"/>
        <w:rPr>
          <w:rFonts w:hint="default" w:ascii="Times New Roman" w:hAnsi="Times New Roman" w:eastAsia="微软雅黑" w:cs="Times New Roman"/>
          <w:b w:val="0"/>
          <w:bCs w:val="0"/>
          <w:color w:val="000000"/>
          <w:kern w:val="21"/>
          <w:sz w:val="24"/>
          <w:szCs w:val="24"/>
          <w:lang w:val="en-US" w:eastAsia="zh-CN" w:bidi="ar"/>
        </w:rPr>
      </w:pPr>
      <w:r>
        <w:rPr>
          <w:rFonts w:hint="default" w:ascii="Times New Roman" w:hAnsi="Times New Roman" w:eastAsia="微软雅黑" w:cs="Times New Roman"/>
          <w:b w:val="0"/>
          <w:bCs w:val="0"/>
          <w:color w:val="000000"/>
          <w:kern w:val="21"/>
          <w:sz w:val="24"/>
          <w:szCs w:val="24"/>
          <w:lang w:val="en-US" w:eastAsia="zh-CN" w:bidi="ar"/>
        </w:rPr>
        <w:t>11、一般公共预算基本支出情况表</w:t>
      </w:r>
    </w:p>
    <w:p>
      <w:pPr>
        <w:keepNext w:val="0"/>
        <w:keepLines w:val="0"/>
        <w:pageBreakBefore w:val="0"/>
        <w:widowControl w:val="0"/>
        <w:suppressLineNumbers w:val="0"/>
        <w:kinsoku/>
        <w:wordWrap/>
        <w:overflowPunct w:val="0"/>
        <w:topLinePunct/>
        <w:autoSpaceDE/>
        <w:autoSpaceDN/>
        <w:bidi w:val="0"/>
        <w:adjustRightInd/>
        <w:snapToGrid/>
        <w:spacing w:line="580" w:lineRule="exact"/>
        <w:jc w:val="both"/>
        <w:textAlignment w:val="baseline"/>
        <w:rPr>
          <w:rFonts w:hint="default" w:ascii="Times New Roman" w:hAnsi="Times New Roman" w:cs="Times New Roman"/>
          <w:b w:val="0"/>
          <w:bCs w:val="0"/>
          <w:kern w:val="21"/>
        </w:rPr>
      </w:pPr>
      <w:r>
        <w:rPr>
          <w:rFonts w:hint="default" w:ascii="Times New Roman" w:hAnsi="Times New Roman" w:eastAsia="微软雅黑" w:cs="Times New Roman"/>
          <w:b w:val="0"/>
          <w:bCs w:val="0"/>
          <w:color w:val="000000"/>
          <w:kern w:val="21"/>
          <w:sz w:val="24"/>
          <w:szCs w:val="24"/>
          <w:lang w:val="en-US" w:eastAsia="zh-CN" w:bidi="ar"/>
        </w:rPr>
        <w:t>12、部门政府性基金预算支出情况表</w:t>
      </w:r>
    </w:p>
    <w:p>
      <w:pPr>
        <w:keepNext w:val="0"/>
        <w:keepLines w:val="0"/>
        <w:pageBreakBefore w:val="0"/>
        <w:widowControl w:val="0"/>
        <w:suppressLineNumbers w:val="0"/>
        <w:kinsoku/>
        <w:wordWrap/>
        <w:overflowPunct w:val="0"/>
        <w:topLinePunct/>
        <w:autoSpaceDE/>
        <w:autoSpaceDN/>
        <w:bidi w:val="0"/>
        <w:adjustRightInd/>
        <w:snapToGrid/>
        <w:spacing w:line="580" w:lineRule="exact"/>
        <w:jc w:val="both"/>
        <w:textAlignment w:val="baseline"/>
        <w:rPr>
          <w:rFonts w:hint="default" w:ascii="Times New Roman" w:hAnsi="Times New Roman" w:cs="Times New Roman"/>
          <w:b w:val="0"/>
          <w:bCs w:val="0"/>
          <w:kern w:val="21"/>
        </w:rPr>
      </w:pPr>
      <w:r>
        <w:rPr>
          <w:rFonts w:hint="default" w:ascii="Times New Roman" w:hAnsi="Times New Roman" w:eastAsia="微软雅黑" w:cs="Times New Roman"/>
          <w:b w:val="0"/>
          <w:bCs w:val="0"/>
          <w:color w:val="000000"/>
          <w:kern w:val="21"/>
          <w:sz w:val="24"/>
          <w:szCs w:val="24"/>
          <w:lang w:val="en-US" w:eastAsia="zh-CN" w:bidi="ar"/>
        </w:rPr>
        <w:t>13、部门政府采购预算表</w:t>
      </w:r>
    </w:p>
    <w:p>
      <w:pPr>
        <w:keepNext w:val="0"/>
        <w:keepLines w:val="0"/>
        <w:pageBreakBefore w:val="0"/>
        <w:widowControl w:val="0"/>
        <w:suppressLineNumbers w:val="0"/>
        <w:kinsoku/>
        <w:wordWrap/>
        <w:overflowPunct w:val="0"/>
        <w:topLinePunct/>
        <w:autoSpaceDE/>
        <w:autoSpaceDN/>
        <w:bidi w:val="0"/>
        <w:adjustRightInd/>
        <w:snapToGrid/>
        <w:spacing w:line="580" w:lineRule="exact"/>
        <w:jc w:val="both"/>
        <w:textAlignment w:val="baseline"/>
        <w:rPr>
          <w:rFonts w:hint="default" w:ascii="Times New Roman" w:hAnsi="Times New Roman" w:cs="Times New Roman"/>
          <w:b w:val="0"/>
          <w:bCs w:val="0"/>
          <w:kern w:val="21"/>
        </w:rPr>
      </w:pPr>
      <w:r>
        <w:rPr>
          <w:rFonts w:hint="default" w:ascii="Times New Roman" w:hAnsi="Times New Roman" w:eastAsia="微软雅黑" w:cs="Times New Roman"/>
          <w:b w:val="0"/>
          <w:bCs w:val="0"/>
          <w:color w:val="000000"/>
          <w:kern w:val="21"/>
          <w:sz w:val="24"/>
          <w:szCs w:val="24"/>
          <w:lang w:val="en-US" w:eastAsia="zh-CN" w:bidi="ar"/>
        </w:rPr>
        <w:t>14、部门整体支出绩效目标申报表</w:t>
      </w:r>
    </w:p>
    <w:p>
      <w:pPr>
        <w:keepNext w:val="0"/>
        <w:keepLines w:val="0"/>
        <w:pageBreakBefore w:val="0"/>
        <w:widowControl w:val="0"/>
        <w:suppressLineNumbers w:val="0"/>
        <w:kinsoku/>
        <w:wordWrap/>
        <w:overflowPunct w:val="0"/>
        <w:topLinePunct/>
        <w:autoSpaceDE/>
        <w:autoSpaceDN/>
        <w:bidi w:val="0"/>
        <w:adjustRightInd/>
        <w:snapToGrid/>
        <w:spacing w:line="580" w:lineRule="exact"/>
        <w:jc w:val="both"/>
        <w:textAlignment w:val="baseline"/>
        <w:rPr>
          <w:rFonts w:hint="default" w:ascii="Times New Roman" w:hAnsi="Times New Roman" w:cs="Times New Roman"/>
          <w:b w:val="0"/>
          <w:bCs w:val="0"/>
          <w:kern w:val="21"/>
        </w:rPr>
      </w:pPr>
      <w:r>
        <w:rPr>
          <w:rFonts w:hint="default" w:ascii="Times New Roman" w:hAnsi="Times New Roman" w:eastAsia="微软雅黑" w:cs="Times New Roman"/>
          <w:b w:val="0"/>
          <w:bCs w:val="0"/>
          <w:color w:val="000000"/>
          <w:kern w:val="21"/>
          <w:sz w:val="24"/>
          <w:szCs w:val="24"/>
          <w:lang w:val="en-US" w:eastAsia="zh-CN" w:bidi="ar"/>
        </w:rPr>
        <w:t>15、部门项目支出绩效目标申报表</w:t>
      </w:r>
    </w:p>
    <w:p>
      <w:pPr>
        <w:keepNext w:val="0"/>
        <w:keepLines w:val="0"/>
        <w:pageBreakBefore w:val="0"/>
        <w:widowControl w:val="0"/>
        <w:suppressLineNumbers w:val="0"/>
        <w:kinsoku/>
        <w:wordWrap/>
        <w:overflowPunct w:val="0"/>
        <w:topLinePunct/>
        <w:autoSpaceDE/>
        <w:autoSpaceDN/>
        <w:bidi w:val="0"/>
        <w:adjustRightInd/>
        <w:snapToGrid/>
        <w:spacing w:line="580" w:lineRule="exact"/>
        <w:jc w:val="both"/>
        <w:textAlignment w:val="baseline"/>
        <w:rPr>
          <w:rFonts w:hint="default" w:ascii="Times New Roman" w:hAnsi="Times New Roman" w:cs="Times New Roman"/>
          <w:b w:val="0"/>
          <w:bCs w:val="0"/>
          <w:kern w:val="21"/>
        </w:rPr>
      </w:pPr>
      <w:r>
        <w:rPr>
          <w:rFonts w:hint="default" w:ascii="Times New Roman" w:hAnsi="Times New Roman" w:eastAsia="微软雅黑" w:cs="Times New Roman"/>
          <w:b w:val="0"/>
          <w:bCs w:val="0"/>
          <w:color w:val="000000"/>
          <w:kern w:val="21"/>
          <w:sz w:val="24"/>
          <w:szCs w:val="24"/>
          <w:lang w:val="en-US" w:eastAsia="zh-CN" w:bidi="ar"/>
        </w:rPr>
        <w:t>16、重点项目支出绩效目标申报表（属县本级预算表格，本表为空表）</w:t>
      </w:r>
    </w:p>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17D51F"/>
    <w:multiLevelType w:val="singleLevel"/>
    <w:tmpl w:val="BC17D51F"/>
    <w:lvl w:ilvl="0" w:tentative="0">
      <w:start w:val="1"/>
      <w:numFmt w:val="chineseCounting"/>
      <w:suff w:val="nothing"/>
      <w:lvlText w:val="（%1）"/>
      <w:lvlJc w:val="left"/>
      <w:rPr>
        <w:rFonts w:hint="eastAsia"/>
      </w:rPr>
    </w:lvl>
  </w:abstractNum>
  <w:abstractNum w:abstractNumId="1">
    <w:nsid w:val="FA68C6F0"/>
    <w:multiLevelType w:val="singleLevel"/>
    <w:tmpl w:val="FA68C6F0"/>
    <w:lvl w:ilvl="0" w:tentative="0">
      <w:start w:val="1"/>
      <w:numFmt w:val="decimal"/>
      <w:lvlText w:val="%1."/>
      <w:lvlJc w:val="left"/>
      <w:pPr>
        <w:tabs>
          <w:tab w:val="left" w:pos="312"/>
        </w:tabs>
      </w:pPr>
    </w:lvl>
  </w:abstractNum>
  <w:abstractNum w:abstractNumId="2">
    <w:nsid w:val="56DEA766"/>
    <w:multiLevelType w:val="singleLevel"/>
    <w:tmpl w:val="56DEA766"/>
    <w:lvl w:ilvl="0" w:tentative="0">
      <w:start w:val="2"/>
      <w:numFmt w:val="chineseCounting"/>
      <w:suff w:val="nothing"/>
      <w:lvlText w:val="（%1）"/>
      <w:lvlJc w:val="left"/>
      <w:rPr>
        <w:rFonts w:hint="eastAsia"/>
      </w:rPr>
    </w:lvl>
  </w:abstractNum>
  <w:abstractNum w:abstractNumId="3">
    <w:nsid w:val="5AF0F82D"/>
    <w:multiLevelType w:val="singleLevel"/>
    <w:tmpl w:val="5AF0F82D"/>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F1CCB"/>
    <w:rsid w:val="09035AC0"/>
    <w:rsid w:val="26CD1E34"/>
    <w:rsid w:val="2B394105"/>
    <w:rsid w:val="35F248B0"/>
    <w:rsid w:val="43EC6A76"/>
    <w:rsid w:val="48126A93"/>
    <w:rsid w:val="48E61644"/>
    <w:rsid w:val="48EE00A4"/>
    <w:rsid w:val="4F2C4465"/>
    <w:rsid w:val="53A251CB"/>
    <w:rsid w:val="5C3416A8"/>
    <w:rsid w:val="5FDF1CCB"/>
    <w:rsid w:val="65104A47"/>
    <w:rsid w:val="67550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2021-02-25T01:20:00Z</dcterms:created>
  <dc:creator>Administrator</dc:creator>
  <cp:lastModifiedBy>易小僧</cp:lastModifiedBy>
  <dcterms:modified xsi:type="dcterms:W3CDTF">2021-03-08T08:28:59Z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