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topLinePunct/>
        <w:spacing w:line="580" w:lineRule="exact"/>
        <w:jc w:val="center"/>
        <w:textAlignment w:val="baseline"/>
        <w:rPr>
          <w:rFonts w:hint="eastAsia" w:ascii="Times New Roman" w:hAnsi="Times New Roman" w:eastAsia="方正小标宋简体"/>
          <w:color w:val="000000"/>
          <w:kern w:val="21"/>
          <w:sz w:val="44"/>
          <w:szCs w:val="44"/>
        </w:rPr>
      </w:pPr>
      <w:r>
        <w:rPr>
          <w:rFonts w:ascii="Times New Roman" w:hAnsi="Times New Roman" w:eastAsia="方正小标宋简体"/>
          <w:color w:val="000000"/>
          <w:kern w:val="21"/>
          <w:sz w:val="44"/>
          <w:szCs w:val="44"/>
        </w:rPr>
        <w:t>南县</w:t>
      </w:r>
      <w:r>
        <w:rPr>
          <w:rFonts w:hint="eastAsia" w:ascii="Times New Roman" w:hAnsi="Times New Roman" w:eastAsia="方正小标宋简体"/>
          <w:color w:val="000000"/>
          <w:kern w:val="21"/>
          <w:sz w:val="44"/>
          <w:szCs w:val="44"/>
        </w:rPr>
        <w:t>麻河口镇人民政府</w:t>
      </w:r>
    </w:p>
    <w:p>
      <w:pPr>
        <w:overflowPunct w:val="0"/>
        <w:topLinePunct/>
        <w:spacing w:line="580" w:lineRule="exact"/>
        <w:jc w:val="center"/>
        <w:textAlignment w:val="baseline"/>
        <w:rPr>
          <w:rFonts w:ascii="Times New Roman" w:hAnsi="Times New Roman" w:eastAsia="方正小标宋简体"/>
          <w:color w:val="000000"/>
          <w:kern w:val="21"/>
          <w:sz w:val="44"/>
          <w:szCs w:val="44"/>
        </w:rPr>
      </w:pPr>
      <w:r>
        <w:rPr>
          <w:rFonts w:ascii="Times New Roman" w:hAnsi="Times New Roman" w:eastAsia="方正小标宋简体"/>
          <w:color w:val="000000"/>
          <w:kern w:val="21"/>
          <w:sz w:val="44"/>
          <w:szCs w:val="44"/>
        </w:rPr>
        <w:t>202</w:t>
      </w:r>
      <w:r>
        <w:rPr>
          <w:rFonts w:hint="eastAsia" w:ascii="Times New Roman" w:hAnsi="Times New Roman" w:eastAsia="方正小标宋简体"/>
          <w:color w:val="000000"/>
          <w:kern w:val="21"/>
          <w:sz w:val="44"/>
          <w:szCs w:val="44"/>
        </w:rPr>
        <w:t>1</w:t>
      </w:r>
      <w:r>
        <w:rPr>
          <w:rFonts w:ascii="Times New Roman" w:hAnsi="Times New Roman" w:eastAsia="方正小标宋简体"/>
          <w:color w:val="000000"/>
          <w:kern w:val="21"/>
          <w:sz w:val="44"/>
          <w:szCs w:val="44"/>
        </w:rPr>
        <w:t>年部门预算说明</w:t>
      </w:r>
    </w:p>
    <w:p>
      <w:pPr>
        <w:overflowPunct w:val="0"/>
        <w:topLinePunct/>
        <w:spacing w:line="580" w:lineRule="exact"/>
        <w:ind w:firstLine="620" w:firstLineChars="200"/>
        <w:jc w:val="center"/>
        <w:textAlignment w:val="baseline"/>
        <w:rPr>
          <w:rFonts w:ascii="Times New Roman" w:hAnsi="Times New Roman" w:eastAsia="黑体"/>
          <w:kern w:val="21"/>
          <w:sz w:val="31"/>
          <w:szCs w:val="31"/>
        </w:rPr>
      </w:pPr>
    </w:p>
    <w:p>
      <w:pPr>
        <w:overflowPunct w:val="0"/>
        <w:topLinePunct/>
        <w:spacing w:afterLines="50" w:line="580" w:lineRule="exact"/>
        <w:ind w:firstLine="620" w:firstLineChars="200"/>
        <w:jc w:val="center"/>
        <w:textAlignment w:val="baseline"/>
        <w:rPr>
          <w:rFonts w:ascii="Times New Roman" w:hAnsi="Times New Roman" w:eastAsia="方正小标宋简体"/>
          <w:kern w:val="21"/>
        </w:rPr>
      </w:pPr>
      <w:r>
        <w:rPr>
          <w:rFonts w:ascii="Times New Roman" w:hAnsi="Times New Roman" w:eastAsia="方正小标宋简体"/>
          <w:kern w:val="21"/>
          <w:sz w:val="31"/>
          <w:szCs w:val="31"/>
        </w:rPr>
        <w:t>第一部分 部门概况</w:t>
      </w:r>
    </w:p>
    <w:p>
      <w:pPr>
        <w:overflowPunct w:val="0"/>
        <w:topLinePunct/>
        <w:spacing w:line="580" w:lineRule="exact"/>
        <w:ind w:firstLine="620" w:firstLineChars="200"/>
        <w:textAlignment w:val="baseline"/>
        <w:rPr>
          <w:rFonts w:ascii="Times New Roman" w:hAnsi="Times New Roman" w:eastAsia="黑体"/>
          <w:color w:val="000000"/>
          <w:kern w:val="21"/>
          <w:sz w:val="31"/>
          <w:szCs w:val="31"/>
        </w:rPr>
      </w:pPr>
      <w:r>
        <w:rPr>
          <w:rFonts w:ascii="Times New Roman" w:hAnsi="Times New Roman" w:eastAsia="黑体"/>
          <w:color w:val="000000"/>
          <w:kern w:val="21"/>
          <w:sz w:val="31"/>
          <w:szCs w:val="31"/>
        </w:rPr>
        <w:t>一、部门职能</w:t>
      </w:r>
    </w:p>
    <w:p>
      <w:pPr>
        <w:overflowPunct w:val="0"/>
        <w:topLinePunct/>
        <w:spacing w:line="580" w:lineRule="exact"/>
        <w:ind w:firstLine="640" w:firstLineChars="200"/>
        <w:textAlignment w:val="baseline"/>
        <w:rPr>
          <w:rFonts w:ascii="Times New Roman" w:hAnsi="Times New Roman" w:eastAsia="仿宋_GB2312"/>
          <w:kern w:val="21"/>
          <w:sz w:val="32"/>
          <w:szCs w:val="32"/>
        </w:rPr>
      </w:pPr>
      <w:r>
        <w:rPr>
          <w:rFonts w:ascii="Times New Roman" w:hAnsi="Times New Roman" w:eastAsia="仿宋_GB2312"/>
          <w:kern w:val="21"/>
          <w:sz w:val="32"/>
          <w:szCs w:val="32"/>
        </w:rPr>
        <w:t>南县</w:t>
      </w:r>
      <w:r>
        <w:rPr>
          <w:rFonts w:hint="eastAsia" w:ascii="Times New Roman" w:hAnsi="Times New Roman" w:eastAsia="仿宋_GB2312"/>
          <w:kern w:val="21"/>
          <w:sz w:val="32"/>
          <w:szCs w:val="32"/>
        </w:rPr>
        <w:t>麻河口镇</w:t>
      </w:r>
      <w:r>
        <w:rPr>
          <w:rFonts w:ascii="Times New Roman" w:hAnsi="Times New Roman" w:eastAsia="仿宋_GB2312"/>
          <w:kern w:val="21"/>
          <w:sz w:val="32"/>
          <w:szCs w:val="32"/>
        </w:rPr>
        <w:t>人民政府主要职能包括：</w:t>
      </w:r>
    </w:p>
    <w:p>
      <w:pPr>
        <w:overflowPunct w:val="0"/>
        <w:topLinePunct/>
        <w:spacing w:line="580" w:lineRule="exact"/>
        <w:ind w:firstLine="640" w:firstLineChars="200"/>
        <w:textAlignment w:val="baseline"/>
        <w:rPr>
          <w:rFonts w:ascii="Times New Roman" w:hAnsi="Times New Roman" w:eastAsia="仿宋_GB2312"/>
          <w:kern w:val="21"/>
          <w:sz w:val="32"/>
          <w:szCs w:val="32"/>
        </w:rPr>
      </w:pPr>
      <w:r>
        <w:rPr>
          <w:rFonts w:ascii="Times New Roman" w:hAnsi="Times New Roman" w:eastAsia="仿宋_GB2312"/>
          <w:kern w:val="21"/>
          <w:sz w:val="32"/>
          <w:szCs w:val="32"/>
        </w:rPr>
        <w:t xml:space="preserve">(一) </w:t>
      </w:r>
      <w:r>
        <w:rPr>
          <w:rFonts w:hint="eastAsia" w:ascii="Times New Roman" w:hAnsi="Times New Roman" w:eastAsia="仿宋_GB2312"/>
          <w:kern w:val="21"/>
          <w:sz w:val="32"/>
          <w:szCs w:val="32"/>
        </w:rPr>
        <w:t>制定和组织实施经济、科技和社会发展计划，制定资源开发技术改造和产业结构调整方案，组织指导好各业生产，搞好商品流通，协调好本</w:t>
      </w:r>
      <w:bookmarkStart w:id="0" w:name="_GoBack"/>
      <w:bookmarkEnd w:id="0"/>
      <w:r>
        <w:rPr>
          <w:rFonts w:hint="eastAsia" w:ascii="Times New Roman" w:hAnsi="Times New Roman" w:eastAsia="仿宋_GB2312"/>
          <w:kern w:val="21"/>
          <w:sz w:val="32"/>
          <w:szCs w:val="32"/>
        </w:rPr>
        <w:t>镇与外地区的经济交流与合作，抓好招商引资，人才引进项目开发，不断培育市场体系，组织经济运行，促进经济发展。</w:t>
      </w:r>
    </w:p>
    <w:p>
      <w:pPr>
        <w:overflowPunct w:val="0"/>
        <w:topLinePunct/>
        <w:spacing w:line="580" w:lineRule="exact"/>
        <w:ind w:firstLine="640" w:firstLineChars="200"/>
        <w:textAlignment w:val="baseline"/>
        <w:rPr>
          <w:rFonts w:ascii="Times New Roman" w:hAnsi="Times New Roman" w:eastAsia="仿宋_GB2312"/>
          <w:kern w:val="21"/>
          <w:sz w:val="32"/>
          <w:szCs w:val="32"/>
        </w:rPr>
      </w:pPr>
      <w:r>
        <w:rPr>
          <w:rFonts w:ascii="Times New Roman" w:hAnsi="Times New Roman" w:eastAsia="仿宋_GB2312"/>
          <w:kern w:val="21"/>
          <w:sz w:val="32"/>
          <w:szCs w:val="32"/>
        </w:rPr>
        <w:t>(二) 制定并落实本行政区域的经济计划和措施，全面提高人民群众的生活水平和生活质量。</w:t>
      </w:r>
    </w:p>
    <w:p>
      <w:pPr>
        <w:overflowPunct w:val="0"/>
        <w:topLinePunct/>
        <w:spacing w:line="580" w:lineRule="exact"/>
        <w:ind w:firstLine="640" w:firstLineChars="200"/>
        <w:textAlignment w:val="baseline"/>
        <w:rPr>
          <w:rFonts w:ascii="Times New Roman" w:hAnsi="Times New Roman" w:eastAsia="仿宋_GB2312"/>
          <w:kern w:val="21"/>
          <w:sz w:val="32"/>
          <w:szCs w:val="32"/>
        </w:rPr>
      </w:pPr>
      <w:r>
        <w:rPr>
          <w:rFonts w:ascii="Times New Roman" w:hAnsi="Times New Roman" w:eastAsia="仿宋_GB2312"/>
          <w:kern w:val="21"/>
          <w:sz w:val="32"/>
          <w:szCs w:val="32"/>
        </w:rPr>
        <w:t>(三)</w:t>
      </w:r>
      <w:r>
        <w:rPr>
          <w:rFonts w:hint="eastAsia" w:ascii="Times New Roman" w:hAnsi="Times New Roman" w:eastAsia="仿宋_GB2312"/>
          <w:kern w:val="21"/>
          <w:sz w:val="32"/>
          <w:szCs w:val="32"/>
        </w:rPr>
        <w:t xml:space="preserve"> 负责本行政区域内的精准扶贫、民政、计划生育、文化教育、卫生、体育等社会公益事业的综合性工作，维护一切经济单位和个人的正当经济权益，取缔非法经济活动，调解和处理民事纠纷，打击刑事犯罪维护社会稳定。</w:t>
      </w:r>
    </w:p>
    <w:p>
      <w:pPr>
        <w:overflowPunct w:val="0"/>
        <w:topLinePunct/>
        <w:spacing w:line="580" w:lineRule="exact"/>
        <w:ind w:firstLine="640" w:firstLineChars="200"/>
        <w:textAlignment w:val="baseline"/>
        <w:rPr>
          <w:rFonts w:ascii="Times New Roman" w:hAnsi="Times New Roman" w:eastAsia="仿宋_GB2312"/>
          <w:kern w:val="21"/>
          <w:sz w:val="32"/>
          <w:szCs w:val="32"/>
        </w:rPr>
      </w:pPr>
      <w:r>
        <w:rPr>
          <w:rFonts w:ascii="Times New Roman" w:hAnsi="Times New Roman" w:eastAsia="仿宋_GB2312"/>
          <w:kern w:val="21"/>
          <w:sz w:val="32"/>
          <w:szCs w:val="32"/>
        </w:rPr>
        <w:t xml:space="preserve"> (四) </w:t>
      </w:r>
      <w:r>
        <w:rPr>
          <w:rFonts w:hint="eastAsia" w:ascii="Times New Roman" w:hAnsi="Times New Roman" w:eastAsia="仿宋_GB2312"/>
          <w:kern w:val="21"/>
          <w:sz w:val="32"/>
          <w:szCs w:val="32"/>
        </w:rPr>
        <w:t>按计划组织本级财政收入，管好财政资金，增强财政实力。</w:t>
      </w:r>
    </w:p>
    <w:p>
      <w:pPr>
        <w:overflowPunct w:val="0"/>
        <w:topLinePunct/>
        <w:spacing w:line="580" w:lineRule="exact"/>
        <w:ind w:firstLine="640" w:firstLineChars="200"/>
        <w:textAlignment w:val="baseline"/>
        <w:rPr>
          <w:rFonts w:ascii="Times New Roman" w:hAnsi="Times New Roman" w:eastAsia="仿宋_GB2312"/>
          <w:kern w:val="21"/>
          <w:sz w:val="32"/>
          <w:szCs w:val="32"/>
        </w:rPr>
      </w:pPr>
      <w:r>
        <w:rPr>
          <w:rFonts w:ascii="Times New Roman" w:hAnsi="Times New Roman" w:eastAsia="仿宋_GB2312"/>
          <w:kern w:val="21"/>
          <w:sz w:val="32"/>
          <w:szCs w:val="32"/>
        </w:rPr>
        <w:t>(五) 制定社会各项事业发展计划，发展教育、卫生、科技、民政、广播电视、文化、体育事业；加强计划生育工作；推进社会保障、社会福利事业和养老保险等工作。</w:t>
      </w:r>
    </w:p>
    <w:p>
      <w:pPr>
        <w:overflowPunct w:val="0"/>
        <w:topLinePunct/>
        <w:spacing w:line="580" w:lineRule="exact"/>
        <w:ind w:firstLine="640" w:firstLineChars="200"/>
        <w:textAlignment w:val="baseline"/>
        <w:rPr>
          <w:rFonts w:ascii="Times New Roman" w:hAnsi="Times New Roman" w:eastAsia="仿宋_GB2312"/>
          <w:kern w:val="21"/>
          <w:sz w:val="32"/>
          <w:szCs w:val="32"/>
        </w:rPr>
      </w:pPr>
      <w:r>
        <w:rPr>
          <w:rFonts w:ascii="Times New Roman" w:hAnsi="Times New Roman" w:eastAsia="仿宋_GB2312"/>
          <w:kern w:val="21"/>
          <w:sz w:val="32"/>
          <w:szCs w:val="32"/>
        </w:rPr>
        <w:t xml:space="preserve">(六) </w:t>
      </w:r>
      <w:r>
        <w:rPr>
          <w:rFonts w:hint="eastAsia" w:ascii="Times New Roman" w:hAnsi="Times New Roman" w:eastAsia="仿宋_GB2312"/>
          <w:kern w:val="21"/>
          <w:sz w:val="32"/>
          <w:szCs w:val="32"/>
        </w:rPr>
        <w:t>抓好精神文明建设，丰富群众文化生活，提倡移风易俗，反对封建迷信，破除陈规陋习，树立社会主义新风尚。</w:t>
      </w:r>
    </w:p>
    <w:p>
      <w:pPr>
        <w:overflowPunct w:val="0"/>
        <w:topLinePunct/>
        <w:spacing w:line="580" w:lineRule="exact"/>
        <w:ind w:firstLine="640" w:firstLineChars="200"/>
        <w:textAlignment w:val="baseline"/>
        <w:rPr>
          <w:rFonts w:ascii="Times New Roman" w:hAnsi="Times New Roman" w:eastAsia="仿宋_GB2312"/>
          <w:kern w:val="21"/>
          <w:sz w:val="32"/>
          <w:szCs w:val="32"/>
        </w:rPr>
      </w:pPr>
      <w:r>
        <w:rPr>
          <w:rFonts w:ascii="Times New Roman" w:hAnsi="Times New Roman" w:eastAsia="仿宋_GB2312"/>
          <w:kern w:val="21"/>
          <w:sz w:val="32"/>
          <w:szCs w:val="32"/>
        </w:rPr>
        <w:t xml:space="preserve">(七) </w:t>
      </w:r>
      <w:r>
        <w:rPr>
          <w:rFonts w:hint="eastAsia" w:ascii="Times New Roman" w:hAnsi="Times New Roman" w:eastAsia="仿宋_GB2312"/>
          <w:kern w:val="21"/>
          <w:sz w:val="32"/>
          <w:szCs w:val="32"/>
        </w:rPr>
        <w:t>完成上级政府交办的其它事项。</w:t>
      </w:r>
    </w:p>
    <w:p>
      <w:pPr>
        <w:overflowPunct w:val="0"/>
        <w:topLinePunct/>
        <w:spacing w:line="580" w:lineRule="exact"/>
        <w:ind w:firstLine="620" w:firstLineChars="200"/>
        <w:textAlignment w:val="baseline"/>
        <w:rPr>
          <w:rFonts w:ascii="Times New Roman" w:hAnsi="Times New Roman" w:eastAsia="黑体"/>
          <w:color w:val="000000"/>
          <w:kern w:val="21"/>
          <w:sz w:val="31"/>
          <w:szCs w:val="31"/>
        </w:rPr>
      </w:pPr>
      <w:r>
        <w:rPr>
          <w:rFonts w:ascii="Times New Roman" w:hAnsi="Times New Roman" w:eastAsia="黑体"/>
          <w:color w:val="000000"/>
          <w:kern w:val="21"/>
          <w:sz w:val="31"/>
          <w:szCs w:val="31"/>
        </w:rPr>
        <w:t>二、人员和编制情况</w:t>
      </w:r>
    </w:p>
    <w:p>
      <w:pPr>
        <w:overflowPunct w:val="0"/>
        <w:topLinePunct/>
        <w:spacing w:line="580" w:lineRule="exact"/>
        <w:ind w:firstLine="640" w:firstLineChars="200"/>
        <w:textAlignment w:val="baseline"/>
        <w:rPr>
          <w:rFonts w:ascii="Times New Roman" w:hAnsi="Times New Roman" w:eastAsia="仿宋_GB2312"/>
          <w:kern w:val="21"/>
          <w:sz w:val="32"/>
          <w:szCs w:val="32"/>
        </w:rPr>
      </w:pPr>
      <w:r>
        <w:rPr>
          <w:rFonts w:hint="eastAsia" w:ascii="Times New Roman" w:hAnsi="Times New Roman" w:eastAsia="仿宋_GB2312"/>
          <w:kern w:val="21"/>
          <w:sz w:val="32"/>
          <w:szCs w:val="32"/>
        </w:rPr>
        <w:t>南县麻河口镇人民政府</w:t>
      </w:r>
      <w:r>
        <w:rPr>
          <w:rFonts w:ascii="Times New Roman" w:hAnsi="Times New Roman" w:eastAsia="仿宋_GB2312"/>
          <w:kern w:val="21"/>
          <w:sz w:val="32"/>
          <w:szCs w:val="32"/>
        </w:rPr>
        <w:t>现有在职人员</w:t>
      </w:r>
      <w:r>
        <w:rPr>
          <w:rFonts w:hint="eastAsia" w:ascii="Times New Roman" w:hAnsi="Times New Roman" w:eastAsia="仿宋_GB2312"/>
          <w:kern w:val="21"/>
          <w:sz w:val="32"/>
          <w:szCs w:val="32"/>
        </w:rPr>
        <w:t>107</w:t>
      </w:r>
      <w:r>
        <w:rPr>
          <w:rFonts w:ascii="Times New Roman" w:hAnsi="Times New Roman" w:eastAsia="仿宋_GB2312"/>
          <w:kern w:val="21"/>
          <w:sz w:val="32"/>
          <w:szCs w:val="32"/>
        </w:rPr>
        <w:t>人</w:t>
      </w:r>
      <w:r>
        <w:rPr>
          <w:rFonts w:hint="eastAsia" w:ascii="Times New Roman" w:hAnsi="Times New Roman" w:eastAsia="仿宋_GB2312"/>
          <w:kern w:val="21"/>
          <w:sz w:val="32"/>
          <w:szCs w:val="32"/>
        </w:rPr>
        <w:t>、离岗退养</w:t>
      </w:r>
      <w:r>
        <w:rPr>
          <w:rFonts w:ascii="Times New Roman" w:hAnsi="Times New Roman" w:eastAsia="仿宋_GB2312"/>
          <w:kern w:val="21"/>
          <w:sz w:val="32"/>
          <w:szCs w:val="32"/>
        </w:rPr>
        <w:t>人员</w:t>
      </w:r>
      <w:r>
        <w:rPr>
          <w:rFonts w:hint="eastAsia" w:ascii="Times New Roman" w:hAnsi="Times New Roman" w:eastAsia="仿宋_GB2312"/>
          <w:kern w:val="21"/>
          <w:sz w:val="32"/>
          <w:szCs w:val="32"/>
        </w:rPr>
        <w:t>12人、分流人员60人、</w:t>
      </w:r>
      <w:r>
        <w:rPr>
          <w:rFonts w:ascii="Times New Roman" w:hAnsi="Times New Roman" w:eastAsia="仿宋_GB2312"/>
          <w:kern w:val="21"/>
          <w:sz w:val="32"/>
          <w:szCs w:val="32"/>
        </w:rPr>
        <w:t>退休人员</w:t>
      </w:r>
      <w:r>
        <w:rPr>
          <w:rFonts w:hint="eastAsia" w:ascii="Times New Roman" w:hAnsi="Times New Roman" w:eastAsia="仿宋_GB2312"/>
          <w:kern w:val="21"/>
          <w:sz w:val="32"/>
          <w:szCs w:val="32"/>
        </w:rPr>
        <w:t>118</w:t>
      </w:r>
      <w:r>
        <w:rPr>
          <w:rFonts w:ascii="Times New Roman" w:hAnsi="Times New Roman" w:eastAsia="仿宋_GB2312"/>
          <w:kern w:val="21"/>
          <w:sz w:val="32"/>
          <w:szCs w:val="32"/>
        </w:rPr>
        <w:t>人</w:t>
      </w:r>
      <w:r>
        <w:rPr>
          <w:rFonts w:hint="eastAsia" w:ascii="Times New Roman" w:hAnsi="Times New Roman" w:eastAsia="仿宋_GB2312"/>
          <w:kern w:val="21"/>
          <w:sz w:val="32"/>
          <w:szCs w:val="32"/>
        </w:rPr>
        <w:t>、遗属人员22人</w:t>
      </w:r>
      <w:r>
        <w:rPr>
          <w:rFonts w:ascii="Times New Roman" w:hAnsi="Times New Roman" w:eastAsia="仿宋_GB2312"/>
          <w:kern w:val="21"/>
          <w:sz w:val="32"/>
          <w:szCs w:val="32"/>
        </w:rPr>
        <w:t>。根据党和国家机构改革“三定”方案：</w:t>
      </w:r>
      <w:r>
        <w:rPr>
          <w:rFonts w:hint="eastAsia" w:ascii="Times New Roman" w:hAnsi="Times New Roman" w:eastAsia="仿宋_GB2312"/>
          <w:kern w:val="21"/>
          <w:sz w:val="32"/>
          <w:szCs w:val="32"/>
        </w:rPr>
        <w:t>全镇</w:t>
      </w:r>
      <w:r>
        <w:rPr>
          <w:rFonts w:ascii="Times New Roman" w:hAnsi="Times New Roman" w:eastAsia="仿宋_GB2312"/>
          <w:kern w:val="21"/>
          <w:sz w:val="32"/>
          <w:szCs w:val="32"/>
        </w:rPr>
        <w:t>总编制为</w:t>
      </w:r>
      <w:r>
        <w:rPr>
          <w:rFonts w:hint="eastAsia" w:ascii="Times New Roman" w:hAnsi="Times New Roman" w:eastAsia="仿宋_GB2312"/>
          <w:kern w:val="21"/>
          <w:sz w:val="32"/>
          <w:szCs w:val="32"/>
        </w:rPr>
        <w:t>107</w:t>
      </w:r>
      <w:r>
        <w:rPr>
          <w:rFonts w:ascii="Times New Roman" w:hAnsi="Times New Roman" w:eastAsia="仿宋_GB2312"/>
          <w:kern w:val="21"/>
          <w:sz w:val="32"/>
          <w:szCs w:val="32"/>
        </w:rPr>
        <w:t>个，其中行政编</w:t>
      </w:r>
      <w:r>
        <w:rPr>
          <w:rFonts w:hint="eastAsia" w:ascii="Times New Roman" w:hAnsi="Times New Roman" w:eastAsia="仿宋_GB2312"/>
          <w:kern w:val="21"/>
          <w:sz w:val="32"/>
          <w:szCs w:val="32"/>
        </w:rPr>
        <w:t>32</w:t>
      </w:r>
      <w:r>
        <w:rPr>
          <w:rFonts w:ascii="Times New Roman" w:hAnsi="Times New Roman" w:eastAsia="仿宋_GB2312"/>
          <w:kern w:val="21"/>
          <w:sz w:val="32"/>
          <w:szCs w:val="32"/>
        </w:rPr>
        <w:t>个、工勤编</w:t>
      </w:r>
      <w:r>
        <w:rPr>
          <w:rFonts w:hint="eastAsia" w:ascii="Times New Roman" w:hAnsi="Times New Roman" w:eastAsia="仿宋_GB2312"/>
          <w:kern w:val="21"/>
          <w:sz w:val="32"/>
          <w:szCs w:val="32"/>
        </w:rPr>
        <w:t>2</w:t>
      </w:r>
      <w:r>
        <w:rPr>
          <w:rFonts w:ascii="Times New Roman" w:hAnsi="Times New Roman" w:eastAsia="仿宋_GB2312"/>
          <w:kern w:val="21"/>
          <w:sz w:val="32"/>
          <w:szCs w:val="32"/>
        </w:rPr>
        <w:t>个、事业编</w:t>
      </w:r>
      <w:r>
        <w:rPr>
          <w:rFonts w:hint="eastAsia" w:ascii="Times New Roman" w:hAnsi="Times New Roman" w:eastAsia="仿宋_GB2312"/>
          <w:kern w:val="21"/>
          <w:sz w:val="32"/>
          <w:szCs w:val="32"/>
        </w:rPr>
        <w:t>75</w:t>
      </w:r>
      <w:r>
        <w:rPr>
          <w:rFonts w:ascii="Times New Roman" w:hAnsi="Times New Roman" w:eastAsia="仿宋_GB2312"/>
          <w:kern w:val="21"/>
          <w:sz w:val="32"/>
          <w:szCs w:val="32"/>
        </w:rPr>
        <w:t>个。</w:t>
      </w:r>
    </w:p>
    <w:p>
      <w:pPr>
        <w:overflowPunct w:val="0"/>
        <w:topLinePunct/>
        <w:spacing w:line="580" w:lineRule="exact"/>
        <w:ind w:firstLine="620" w:firstLineChars="200"/>
        <w:textAlignment w:val="baseline"/>
        <w:rPr>
          <w:rFonts w:ascii="Times New Roman" w:hAnsi="Times New Roman" w:eastAsia="黑体"/>
          <w:color w:val="000000"/>
          <w:kern w:val="21"/>
          <w:sz w:val="31"/>
          <w:szCs w:val="31"/>
        </w:rPr>
      </w:pPr>
      <w:r>
        <w:rPr>
          <w:rFonts w:ascii="Times New Roman" w:hAnsi="Times New Roman" w:eastAsia="黑体"/>
          <w:color w:val="000000"/>
          <w:kern w:val="21"/>
          <w:sz w:val="31"/>
          <w:szCs w:val="31"/>
        </w:rPr>
        <w:t>三、机构设置</w:t>
      </w:r>
    </w:p>
    <w:p>
      <w:pPr>
        <w:overflowPunct w:val="0"/>
        <w:topLinePunct/>
        <w:spacing w:line="580" w:lineRule="exact"/>
        <w:ind w:firstLine="640" w:firstLineChars="200"/>
        <w:textAlignment w:val="baseline"/>
        <w:rPr>
          <w:rFonts w:ascii="Times New Roman" w:hAnsi="Times New Roman" w:eastAsia="楷体_GB2312"/>
          <w:kern w:val="21"/>
          <w:sz w:val="31"/>
          <w:szCs w:val="31"/>
        </w:rPr>
      </w:pPr>
      <w:r>
        <w:rPr>
          <w:rFonts w:hint="eastAsia" w:ascii="Times New Roman" w:hAnsi="Times New Roman" w:eastAsia="仿宋_GB2312"/>
          <w:kern w:val="21"/>
          <w:sz w:val="32"/>
          <w:szCs w:val="32"/>
        </w:rPr>
        <w:t>镇</w:t>
      </w:r>
      <w:r>
        <w:rPr>
          <w:rFonts w:ascii="Times New Roman" w:hAnsi="Times New Roman" w:eastAsia="仿宋_GB2312"/>
          <w:kern w:val="21"/>
          <w:sz w:val="32"/>
          <w:szCs w:val="32"/>
        </w:rPr>
        <w:t>本级内设职能室</w:t>
      </w:r>
      <w:r>
        <w:rPr>
          <w:rFonts w:hint="eastAsia" w:ascii="Times New Roman" w:hAnsi="Times New Roman" w:eastAsia="仿宋_GB2312"/>
          <w:kern w:val="21"/>
          <w:sz w:val="32"/>
          <w:szCs w:val="32"/>
        </w:rPr>
        <w:t>党政办</w:t>
      </w:r>
      <w:r>
        <w:rPr>
          <w:rFonts w:hint="eastAsia" w:ascii="Times New Roman" w:hAnsi="Times New Roman" w:eastAsia="仿宋_GB2312"/>
          <w:kern w:val="21"/>
          <w:sz w:val="32"/>
          <w:szCs w:val="32"/>
          <w:lang w:eastAsia="zh-CN"/>
        </w:rPr>
        <w:t>公室</w:t>
      </w:r>
      <w:r>
        <w:rPr>
          <w:rFonts w:hint="eastAsia" w:ascii="Times New Roman" w:hAnsi="Times New Roman" w:eastAsia="仿宋_GB2312"/>
          <w:kern w:val="21"/>
          <w:sz w:val="32"/>
          <w:szCs w:val="32"/>
        </w:rPr>
        <w:t>、党建办</w:t>
      </w:r>
      <w:r>
        <w:rPr>
          <w:rFonts w:hint="eastAsia" w:ascii="Times New Roman" w:hAnsi="Times New Roman" w:eastAsia="仿宋_GB2312"/>
          <w:kern w:val="21"/>
          <w:sz w:val="32"/>
          <w:szCs w:val="32"/>
          <w:lang w:eastAsia="zh-CN"/>
        </w:rPr>
        <w:t>公室、经济发展办公室、社会事务办公室、自然资源和生态环境办公室、社会治安和应急管理办公室等</w:t>
      </w:r>
      <w:r>
        <w:rPr>
          <w:rFonts w:hint="eastAsia" w:ascii="Times New Roman" w:hAnsi="Times New Roman" w:eastAsia="仿宋_GB2312"/>
          <w:kern w:val="21"/>
          <w:sz w:val="32"/>
          <w:szCs w:val="32"/>
          <w:lang w:val="en-US" w:eastAsia="zh-CN"/>
        </w:rPr>
        <w:t>7个</w:t>
      </w:r>
      <w:r>
        <w:rPr>
          <w:rFonts w:ascii="Times New Roman" w:hAnsi="Times New Roman" w:eastAsia="仿宋_GB2312"/>
          <w:kern w:val="21"/>
          <w:sz w:val="32"/>
          <w:szCs w:val="32"/>
        </w:rPr>
        <w:t>。</w:t>
      </w:r>
      <w:r>
        <w:rPr>
          <w:rFonts w:hint="eastAsia" w:ascii="Times New Roman" w:hAnsi="Times New Roman" w:eastAsia="仿宋_GB2312"/>
          <w:kern w:val="21"/>
          <w:sz w:val="32"/>
          <w:szCs w:val="32"/>
        </w:rPr>
        <w:t>镇</w:t>
      </w:r>
      <w:r>
        <w:rPr>
          <w:rFonts w:ascii="Times New Roman" w:hAnsi="Times New Roman" w:eastAsia="仿宋_GB2312"/>
          <w:kern w:val="21"/>
          <w:sz w:val="32"/>
          <w:szCs w:val="32"/>
        </w:rPr>
        <w:t>属事业单位</w:t>
      </w:r>
      <w:r>
        <w:rPr>
          <w:rFonts w:hint="eastAsia" w:ascii="Times New Roman" w:hAnsi="Times New Roman" w:eastAsia="仿宋_GB2312"/>
          <w:kern w:val="21"/>
          <w:sz w:val="32"/>
          <w:szCs w:val="32"/>
        </w:rPr>
        <w:t>5</w:t>
      </w:r>
      <w:r>
        <w:rPr>
          <w:rFonts w:ascii="Times New Roman" w:hAnsi="Times New Roman" w:eastAsia="仿宋_GB2312"/>
          <w:kern w:val="21"/>
          <w:sz w:val="32"/>
          <w:szCs w:val="32"/>
        </w:rPr>
        <w:t>个</w:t>
      </w:r>
      <w:r>
        <w:rPr>
          <w:rFonts w:hint="eastAsia" w:ascii="Times New Roman" w:hAnsi="Times New Roman" w:eastAsia="仿宋_GB2312"/>
          <w:kern w:val="21"/>
          <w:sz w:val="32"/>
          <w:szCs w:val="32"/>
        </w:rPr>
        <w:t>：</w:t>
      </w:r>
      <w:r>
        <w:rPr>
          <w:rFonts w:ascii="Times New Roman" w:hAnsi="Times New Roman" w:eastAsia="仿宋_GB2312"/>
          <w:kern w:val="21"/>
          <w:sz w:val="32"/>
          <w:szCs w:val="32"/>
        </w:rPr>
        <w:t>南县</w:t>
      </w:r>
      <w:r>
        <w:rPr>
          <w:rFonts w:hint="eastAsia" w:ascii="Times New Roman" w:hAnsi="Times New Roman" w:eastAsia="仿宋_GB2312"/>
          <w:kern w:val="21"/>
          <w:sz w:val="32"/>
          <w:szCs w:val="32"/>
        </w:rPr>
        <w:t>麻河口镇农业综合中心、</w:t>
      </w:r>
      <w:r>
        <w:rPr>
          <w:rFonts w:ascii="Times New Roman" w:hAnsi="Times New Roman" w:eastAsia="仿宋_GB2312"/>
          <w:kern w:val="21"/>
          <w:sz w:val="32"/>
          <w:szCs w:val="32"/>
        </w:rPr>
        <w:t>南县</w:t>
      </w:r>
      <w:r>
        <w:rPr>
          <w:rFonts w:hint="eastAsia" w:ascii="Times New Roman" w:hAnsi="Times New Roman" w:eastAsia="仿宋_GB2312"/>
          <w:kern w:val="21"/>
          <w:sz w:val="32"/>
          <w:szCs w:val="32"/>
        </w:rPr>
        <w:t>麻河口社会事务综合服务中心、</w:t>
      </w:r>
      <w:r>
        <w:rPr>
          <w:rFonts w:ascii="Times New Roman" w:hAnsi="Times New Roman" w:eastAsia="仿宋_GB2312"/>
          <w:kern w:val="21"/>
          <w:sz w:val="32"/>
          <w:szCs w:val="32"/>
        </w:rPr>
        <w:t>南县</w:t>
      </w:r>
      <w:r>
        <w:rPr>
          <w:rFonts w:hint="eastAsia" w:ascii="Times New Roman" w:hAnsi="Times New Roman" w:eastAsia="仿宋_GB2312"/>
          <w:kern w:val="21"/>
          <w:sz w:val="32"/>
          <w:szCs w:val="32"/>
        </w:rPr>
        <w:t>麻河口镇党群和政务服务中心、</w:t>
      </w:r>
      <w:r>
        <w:rPr>
          <w:rFonts w:ascii="Times New Roman" w:hAnsi="Times New Roman" w:eastAsia="仿宋_GB2312"/>
          <w:kern w:val="21"/>
          <w:sz w:val="32"/>
          <w:szCs w:val="32"/>
        </w:rPr>
        <w:t>南县</w:t>
      </w:r>
      <w:r>
        <w:rPr>
          <w:rFonts w:hint="eastAsia" w:ascii="Times New Roman" w:hAnsi="Times New Roman" w:eastAsia="仿宋_GB2312"/>
          <w:kern w:val="21"/>
          <w:sz w:val="32"/>
          <w:szCs w:val="32"/>
        </w:rPr>
        <w:t>麻河口镇退役军人事务站、</w:t>
      </w:r>
      <w:r>
        <w:rPr>
          <w:rFonts w:ascii="Times New Roman" w:hAnsi="Times New Roman" w:eastAsia="仿宋_GB2312"/>
          <w:kern w:val="21"/>
          <w:sz w:val="32"/>
          <w:szCs w:val="32"/>
        </w:rPr>
        <w:t>南县</w:t>
      </w:r>
      <w:r>
        <w:rPr>
          <w:rFonts w:hint="eastAsia" w:ascii="Times New Roman" w:hAnsi="Times New Roman" w:eastAsia="仿宋_GB2312"/>
          <w:kern w:val="21"/>
          <w:sz w:val="32"/>
          <w:szCs w:val="32"/>
        </w:rPr>
        <w:t>麻河口镇综合行政执法大队</w:t>
      </w:r>
      <w:r>
        <w:rPr>
          <w:rFonts w:ascii="Times New Roman" w:hAnsi="Times New Roman" w:eastAsia="仿宋_GB2312"/>
          <w:kern w:val="21"/>
          <w:sz w:val="32"/>
          <w:szCs w:val="32"/>
        </w:rPr>
        <w:t>。</w:t>
      </w:r>
    </w:p>
    <w:p>
      <w:pPr>
        <w:overflowPunct w:val="0"/>
        <w:topLinePunct/>
        <w:spacing w:line="580" w:lineRule="exact"/>
        <w:ind w:firstLine="620" w:firstLineChars="200"/>
        <w:textAlignment w:val="baseline"/>
        <w:rPr>
          <w:rFonts w:ascii="Times New Roman" w:hAnsi="Times New Roman" w:eastAsia="黑体"/>
          <w:color w:val="000000"/>
          <w:kern w:val="21"/>
          <w:sz w:val="31"/>
          <w:szCs w:val="31"/>
        </w:rPr>
      </w:pPr>
      <w:r>
        <w:rPr>
          <w:rFonts w:ascii="Times New Roman" w:hAnsi="Times New Roman" w:eastAsia="黑体"/>
          <w:color w:val="000000"/>
          <w:kern w:val="21"/>
          <w:sz w:val="31"/>
          <w:szCs w:val="31"/>
        </w:rPr>
        <w:t>四、部门预算单位构成</w:t>
      </w:r>
    </w:p>
    <w:p>
      <w:pPr>
        <w:overflowPunct w:val="0"/>
        <w:topLinePunct/>
        <w:spacing w:line="580" w:lineRule="exact"/>
        <w:ind w:firstLine="640" w:firstLineChars="200"/>
        <w:textAlignment w:val="baseline"/>
        <w:rPr>
          <w:rFonts w:ascii="Times New Roman" w:hAnsi="Times New Roman" w:eastAsia="楷体_GB2312"/>
          <w:kern w:val="21"/>
          <w:sz w:val="31"/>
          <w:szCs w:val="31"/>
        </w:rPr>
      </w:pPr>
      <w:r>
        <w:rPr>
          <w:rFonts w:ascii="Times New Roman" w:hAnsi="Times New Roman" w:eastAsia="仿宋_GB2312"/>
          <w:kern w:val="21"/>
          <w:sz w:val="32"/>
          <w:szCs w:val="32"/>
        </w:rPr>
        <w:t>纳入 2021年部门预算编制范围的单位包括：</w:t>
      </w:r>
    </w:p>
    <w:p>
      <w:pPr>
        <w:overflowPunct w:val="0"/>
        <w:spacing w:line="580" w:lineRule="exact"/>
        <w:ind w:firstLine="640" w:firstLineChars="200"/>
        <w:rPr>
          <w:rFonts w:ascii="Times New Roman" w:hAnsi="Times New Roman" w:eastAsia="仿宋_GB2312"/>
          <w:kern w:val="21"/>
          <w:sz w:val="32"/>
          <w:szCs w:val="32"/>
        </w:rPr>
      </w:pPr>
      <w:r>
        <w:rPr>
          <w:rFonts w:ascii="Times New Roman" w:hAnsi="Times New Roman" w:eastAsia="仿宋_GB2312"/>
          <w:kern w:val="21"/>
          <w:sz w:val="32"/>
          <w:szCs w:val="32"/>
        </w:rPr>
        <w:t>1、</w:t>
      </w:r>
      <w:r>
        <w:rPr>
          <w:rFonts w:hint="eastAsia" w:ascii="Times New Roman" w:hAnsi="Times New Roman" w:eastAsia="仿宋_GB2312"/>
          <w:kern w:val="21"/>
          <w:sz w:val="32"/>
          <w:szCs w:val="32"/>
        </w:rPr>
        <w:t>南县</w:t>
      </w:r>
      <w:r>
        <w:rPr>
          <w:rFonts w:ascii="Times New Roman" w:hAnsi="Times New Roman" w:eastAsia="仿宋_GB2312"/>
          <w:kern w:val="21"/>
          <w:sz w:val="32"/>
          <w:szCs w:val="32"/>
        </w:rPr>
        <w:t>麻河口镇人民政府</w:t>
      </w:r>
    </w:p>
    <w:p>
      <w:pPr>
        <w:overflowPunct w:val="0"/>
        <w:spacing w:line="580" w:lineRule="exact"/>
        <w:ind w:firstLine="640" w:firstLineChars="200"/>
        <w:rPr>
          <w:rFonts w:ascii="Times New Roman" w:hAnsi="Times New Roman" w:eastAsia="仿宋_GB2312"/>
          <w:kern w:val="21"/>
          <w:sz w:val="32"/>
          <w:szCs w:val="32"/>
        </w:rPr>
      </w:pPr>
      <w:r>
        <w:rPr>
          <w:rFonts w:ascii="Times New Roman" w:hAnsi="Times New Roman" w:eastAsia="仿宋_GB2312"/>
          <w:kern w:val="21"/>
          <w:sz w:val="32"/>
          <w:szCs w:val="32"/>
        </w:rPr>
        <w:t>2、南县</w:t>
      </w:r>
      <w:r>
        <w:rPr>
          <w:rFonts w:hint="eastAsia" w:ascii="Times New Roman" w:hAnsi="Times New Roman" w:eastAsia="仿宋_GB2312"/>
          <w:kern w:val="21"/>
          <w:sz w:val="32"/>
          <w:szCs w:val="32"/>
        </w:rPr>
        <w:t>麻河口镇</w:t>
      </w:r>
      <w:r>
        <w:rPr>
          <w:rFonts w:ascii="Times New Roman" w:hAnsi="Times New Roman" w:eastAsia="仿宋_GB2312"/>
          <w:kern w:val="21"/>
          <w:sz w:val="32"/>
          <w:szCs w:val="32"/>
        </w:rPr>
        <w:t>财政所</w:t>
      </w:r>
    </w:p>
    <w:p>
      <w:pPr>
        <w:overflowPunct w:val="0"/>
        <w:spacing w:line="580" w:lineRule="exact"/>
        <w:ind w:firstLine="640" w:firstLineChars="200"/>
        <w:rPr>
          <w:rFonts w:ascii="Times New Roman" w:hAnsi="Times New Roman" w:eastAsia="仿宋_GB2312"/>
          <w:kern w:val="21"/>
          <w:sz w:val="32"/>
          <w:szCs w:val="32"/>
        </w:rPr>
      </w:pPr>
      <w:r>
        <w:rPr>
          <w:rFonts w:hint="eastAsia" w:ascii="Times New Roman" w:hAnsi="Times New Roman" w:eastAsia="仿宋_GB2312"/>
          <w:kern w:val="21"/>
          <w:sz w:val="32"/>
          <w:szCs w:val="32"/>
        </w:rPr>
        <w:t>3</w:t>
      </w:r>
      <w:r>
        <w:rPr>
          <w:rFonts w:ascii="Times New Roman" w:hAnsi="Times New Roman" w:eastAsia="仿宋_GB2312"/>
          <w:kern w:val="21"/>
          <w:sz w:val="32"/>
          <w:szCs w:val="32"/>
        </w:rPr>
        <w:t>、南县</w:t>
      </w:r>
      <w:r>
        <w:rPr>
          <w:rFonts w:hint="eastAsia" w:ascii="Times New Roman" w:hAnsi="Times New Roman" w:eastAsia="仿宋_GB2312"/>
          <w:kern w:val="21"/>
          <w:sz w:val="32"/>
          <w:szCs w:val="32"/>
        </w:rPr>
        <w:t>麻河口镇</w:t>
      </w:r>
      <w:r>
        <w:rPr>
          <w:rFonts w:ascii="Times New Roman" w:hAnsi="Times New Roman" w:eastAsia="仿宋_GB2312"/>
          <w:kern w:val="21"/>
          <w:sz w:val="32"/>
          <w:szCs w:val="32"/>
        </w:rPr>
        <w:t>农业</w:t>
      </w:r>
      <w:r>
        <w:rPr>
          <w:rFonts w:hint="eastAsia" w:ascii="Times New Roman" w:hAnsi="Times New Roman" w:eastAsia="仿宋_GB2312"/>
          <w:kern w:val="21"/>
          <w:sz w:val="32"/>
          <w:szCs w:val="32"/>
        </w:rPr>
        <w:t>综合服务中心</w:t>
      </w:r>
    </w:p>
    <w:p>
      <w:pPr>
        <w:overflowPunct w:val="0"/>
        <w:spacing w:line="580" w:lineRule="exact"/>
        <w:ind w:firstLine="640" w:firstLineChars="200"/>
        <w:rPr>
          <w:rFonts w:ascii="Times New Roman" w:hAnsi="Times New Roman" w:eastAsia="仿宋_GB2312"/>
          <w:kern w:val="21"/>
          <w:sz w:val="32"/>
          <w:szCs w:val="32"/>
        </w:rPr>
      </w:pPr>
      <w:r>
        <w:rPr>
          <w:rFonts w:hint="eastAsia" w:ascii="Times New Roman" w:hAnsi="Times New Roman" w:eastAsia="仿宋_GB2312"/>
          <w:kern w:val="21"/>
          <w:sz w:val="32"/>
          <w:szCs w:val="32"/>
        </w:rPr>
        <w:t>4</w:t>
      </w:r>
      <w:r>
        <w:rPr>
          <w:rFonts w:ascii="Times New Roman" w:hAnsi="Times New Roman" w:eastAsia="仿宋_GB2312"/>
          <w:kern w:val="21"/>
          <w:sz w:val="32"/>
          <w:szCs w:val="32"/>
        </w:rPr>
        <w:t>、南县</w:t>
      </w:r>
      <w:r>
        <w:rPr>
          <w:rFonts w:hint="eastAsia" w:ascii="Times New Roman" w:hAnsi="Times New Roman" w:eastAsia="仿宋_GB2312"/>
          <w:kern w:val="21"/>
          <w:sz w:val="32"/>
          <w:szCs w:val="32"/>
        </w:rPr>
        <w:t>麻河口镇社会事务综合服务中心</w:t>
      </w:r>
    </w:p>
    <w:p>
      <w:pPr>
        <w:overflowPunct w:val="0"/>
        <w:spacing w:line="580" w:lineRule="exact"/>
        <w:ind w:firstLine="640" w:firstLineChars="200"/>
        <w:rPr>
          <w:rFonts w:ascii="Times New Roman" w:hAnsi="Times New Roman" w:eastAsia="仿宋_GB2312"/>
          <w:kern w:val="21"/>
          <w:sz w:val="32"/>
          <w:szCs w:val="32"/>
        </w:rPr>
      </w:pPr>
      <w:r>
        <w:rPr>
          <w:rFonts w:hint="eastAsia" w:ascii="Times New Roman" w:hAnsi="Times New Roman" w:eastAsia="仿宋_GB2312"/>
          <w:kern w:val="21"/>
          <w:sz w:val="32"/>
          <w:szCs w:val="32"/>
        </w:rPr>
        <w:t>5</w:t>
      </w:r>
      <w:r>
        <w:rPr>
          <w:rFonts w:ascii="Times New Roman" w:hAnsi="Times New Roman" w:eastAsia="仿宋_GB2312"/>
          <w:kern w:val="21"/>
          <w:sz w:val="32"/>
          <w:szCs w:val="32"/>
        </w:rPr>
        <w:t>、南县麻河口镇</w:t>
      </w:r>
      <w:r>
        <w:rPr>
          <w:rFonts w:hint="eastAsia" w:ascii="Times New Roman" w:hAnsi="Times New Roman" w:eastAsia="仿宋_GB2312"/>
          <w:kern w:val="21"/>
          <w:sz w:val="32"/>
          <w:szCs w:val="32"/>
        </w:rPr>
        <w:t>党群和政务服务中心</w:t>
      </w:r>
    </w:p>
    <w:p>
      <w:pPr>
        <w:overflowPunct w:val="0"/>
        <w:spacing w:line="580" w:lineRule="exact"/>
        <w:ind w:firstLine="640" w:firstLineChars="200"/>
        <w:rPr>
          <w:rFonts w:ascii="Times New Roman" w:hAnsi="Times New Roman" w:eastAsia="仿宋_GB2312"/>
          <w:kern w:val="21"/>
          <w:sz w:val="32"/>
          <w:szCs w:val="32"/>
        </w:rPr>
      </w:pPr>
      <w:r>
        <w:rPr>
          <w:rFonts w:hint="eastAsia" w:ascii="Times New Roman" w:hAnsi="Times New Roman" w:eastAsia="仿宋_GB2312"/>
          <w:kern w:val="21"/>
          <w:sz w:val="32"/>
          <w:szCs w:val="32"/>
        </w:rPr>
        <w:t>6</w:t>
      </w:r>
      <w:r>
        <w:rPr>
          <w:rFonts w:ascii="Times New Roman" w:hAnsi="Times New Roman" w:eastAsia="仿宋_GB2312"/>
          <w:kern w:val="21"/>
          <w:sz w:val="32"/>
          <w:szCs w:val="32"/>
        </w:rPr>
        <w:t>、南县麻河口镇</w:t>
      </w:r>
      <w:r>
        <w:rPr>
          <w:rFonts w:hint="eastAsia" w:ascii="Times New Roman" w:hAnsi="Times New Roman" w:eastAsia="仿宋_GB2312"/>
          <w:kern w:val="21"/>
          <w:sz w:val="32"/>
          <w:szCs w:val="32"/>
        </w:rPr>
        <w:t>退役军人事务站</w:t>
      </w:r>
    </w:p>
    <w:p>
      <w:pPr>
        <w:overflowPunct w:val="0"/>
        <w:spacing w:line="580" w:lineRule="exact"/>
        <w:ind w:firstLine="640" w:firstLineChars="200"/>
        <w:rPr>
          <w:rFonts w:ascii="Times New Roman" w:hAnsi="Times New Roman" w:eastAsia="仿宋_GB2312"/>
          <w:kern w:val="21"/>
          <w:sz w:val="32"/>
          <w:szCs w:val="32"/>
        </w:rPr>
      </w:pPr>
      <w:r>
        <w:rPr>
          <w:rFonts w:hint="eastAsia" w:ascii="Times New Roman" w:hAnsi="Times New Roman" w:eastAsia="仿宋_GB2312"/>
          <w:kern w:val="21"/>
          <w:sz w:val="32"/>
          <w:szCs w:val="32"/>
        </w:rPr>
        <w:t>7</w:t>
      </w:r>
      <w:r>
        <w:rPr>
          <w:rFonts w:ascii="Times New Roman" w:hAnsi="Times New Roman" w:eastAsia="仿宋_GB2312"/>
          <w:kern w:val="21"/>
          <w:sz w:val="32"/>
          <w:szCs w:val="32"/>
        </w:rPr>
        <w:t>、南县</w:t>
      </w:r>
      <w:r>
        <w:rPr>
          <w:rFonts w:hint="eastAsia" w:ascii="Times New Roman" w:hAnsi="Times New Roman" w:eastAsia="仿宋_GB2312"/>
          <w:kern w:val="21"/>
          <w:sz w:val="32"/>
          <w:szCs w:val="32"/>
        </w:rPr>
        <w:t>麻河口镇综合行政执法大队</w:t>
      </w:r>
    </w:p>
    <w:p>
      <w:pPr>
        <w:overflowPunct w:val="0"/>
        <w:topLinePunct/>
        <w:ind w:firstLine="620" w:firstLineChars="200"/>
        <w:jc w:val="center"/>
        <w:textAlignment w:val="baseline"/>
        <w:rPr>
          <w:rFonts w:ascii="Times New Roman" w:hAnsi="Times New Roman" w:eastAsia="方正小标宋简体"/>
          <w:kern w:val="21"/>
          <w:sz w:val="31"/>
          <w:szCs w:val="31"/>
        </w:rPr>
      </w:pPr>
    </w:p>
    <w:p>
      <w:pPr>
        <w:overflowPunct w:val="0"/>
        <w:topLinePunct/>
        <w:ind w:firstLine="620" w:firstLineChars="200"/>
        <w:jc w:val="center"/>
        <w:textAlignment w:val="baseline"/>
        <w:rPr>
          <w:rFonts w:ascii="Times New Roman" w:hAnsi="Times New Roman" w:eastAsia="方正小标宋简体"/>
          <w:kern w:val="21"/>
          <w:sz w:val="31"/>
          <w:szCs w:val="31"/>
        </w:rPr>
      </w:pPr>
    </w:p>
    <w:p>
      <w:pPr>
        <w:overflowPunct w:val="0"/>
        <w:topLinePunct/>
        <w:ind w:firstLine="620" w:firstLineChars="200"/>
        <w:jc w:val="center"/>
        <w:textAlignment w:val="baseline"/>
        <w:rPr>
          <w:rFonts w:hint="eastAsia" w:ascii="Times New Roman" w:hAnsi="Times New Roman" w:eastAsia="方正小标宋简体"/>
          <w:kern w:val="21"/>
          <w:sz w:val="31"/>
          <w:szCs w:val="31"/>
        </w:rPr>
      </w:pPr>
    </w:p>
    <w:p>
      <w:pPr>
        <w:overflowPunct w:val="0"/>
        <w:topLinePunct/>
        <w:ind w:firstLine="620" w:firstLineChars="200"/>
        <w:jc w:val="center"/>
        <w:textAlignment w:val="baseline"/>
        <w:rPr>
          <w:rFonts w:ascii="Times New Roman" w:hAnsi="Times New Roman" w:eastAsia="方正小标宋简体"/>
          <w:kern w:val="21"/>
          <w:sz w:val="31"/>
          <w:szCs w:val="31"/>
        </w:rPr>
      </w:pPr>
      <w:r>
        <w:rPr>
          <w:rFonts w:ascii="Times New Roman" w:hAnsi="Times New Roman" w:eastAsia="方正小标宋简体"/>
          <w:kern w:val="21"/>
          <w:sz w:val="31"/>
          <w:szCs w:val="31"/>
        </w:rPr>
        <w:t>第二部分</w:t>
      </w:r>
      <w:r>
        <w:rPr>
          <w:rFonts w:hint="eastAsia" w:ascii="Times New Roman" w:hAnsi="Times New Roman" w:eastAsia="方正小标宋简体"/>
          <w:kern w:val="21"/>
          <w:sz w:val="31"/>
          <w:szCs w:val="31"/>
        </w:rPr>
        <w:t xml:space="preserve"> </w:t>
      </w:r>
      <w:r>
        <w:rPr>
          <w:rFonts w:ascii="Times New Roman" w:hAnsi="Times New Roman" w:eastAsia="方正小标宋简体"/>
          <w:kern w:val="21"/>
          <w:sz w:val="31"/>
          <w:szCs w:val="31"/>
        </w:rPr>
        <w:t>202</w:t>
      </w:r>
      <w:r>
        <w:rPr>
          <w:rFonts w:hint="eastAsia" w:ascii="Times New Roman" w:hAnsi="Times New Roman" w:eastAsia="方正小标宋简体"/>
          <w:kern w:val="21"/>
          <w:sz w:val="31"/>
          <w:szCs w:val="31"/>
        </w:rPr>
        <w:t>1</w:t>
      </w:r>
      <w:r>
        <w:rPr>
          <w:rFonts w:ascii="Times New Roman" w:hAnsi="Times New Roman" w:eastAsia="方正小标宋简体"/>
          <w:kern w:val="21"/>
          <w:sz w:val="31"/>
          <w:szCs w:val="31"/>
        </w:rPr>
        <w:t>年部门预算</w:t>
      </w:r>
      <w:r>
        <w:rPr>
          <w:rFonts w:hint="eastAsia" w:ascii="Times New Roman" w:hAnsi="Times New Roman" w:eastAsia="方正小标宋简体"/>
          <w:kern w:val="21"/>
          <w:sz w:val="31"/>
          <w:szCs w:val="31"/>
        </w:rPr>
        <w:t>情况说明</w:t>
      </w:r>
    </w:p>
    <w:p>
      <w:pPr>
        <w:overflowPunct w:val="0"/>
        <w:topLinePunct/>
        <w:spacing w:line="580" w:lineRule="exact"/>
        <w:ind w:firstLine="620" w:firstLineChars="200"/>
        <w:textAlignment w:val="baseline"/>
        <w:rPr>
          <w:rFonts w:ascii="Times New Roman" w:hAnsi="Times New Roman" w:eastAsia="黑体"/>
          <w:kern w:val="21"/>
          <w:sz w:val="31"/>
          <w:szCs w:val="31"/>
        </w:rPr>
      </w:pPr>
      <w:r>
        <w:rPr>
          <w:rFonts w:ascii="Times New Roman" w:hAnsi="Times New Roman" w:eastAsia="黑体"/>
          <w:kern w:val="21"/>
          <w:sz w:val="31"/>
          <w:szCs w:val="31"/>
        </w:rPr>
        <w:t>一、《财政拨款收支总表》说明</w:t>
      </w:r>
    </w:p>
    <w:p>
      <w:pPr>
        <w:overflowPunct w:val="0"/>
        <w:topLinePunct/>
        <w:spacing w:line="580" w:lineRule="exact"/>
        <w:ind w:firstLine="622" w:firstLineChars="200"/>
        <w:textAlignment w:val="baseline"/>
        <w:rPr>
          <w:rFonts w:ascii="Times New Roman" w:hAnsi="Times New Roman" w:eastAsia="楷体_GB2312"/>
          <w:b/>
          <w:bCs/>
          <w:kern w:val="21"/>
          <w:sz w:val="31"/>
          <w:szCs w:val="31"/>
        </w:rPr>
      </w:pPr>
      <w:r>
        <w:rPr>
          <w:rFonts w:ascii="Times New Roman" w:hAnsi="Times New Roman" w:eastAsia="楷体_GB2312"/>
          <w:b/>
          <w:bCs/>
          <w:kern w:val="21"/>
          <w:sz w:val="31"/>
          <w:szCs w:val="31"/>
        </w:rPr>
        <w:t>（一）收入预算</w:t>
      </w:r>
    </w:p>
    <w:p>
      <w:pPr>
        <w:overflowPunct w:val="0"/>
        <w:topLinePunct/>
        <w:spacing w:line="580" w:lineRule="exact"/>
        <w:ind w:firstLine="620" w:firstLineChars="200"/>
        <w:textAlignment w:val="baseline"/>
        <w:rPr>
          <w:rFonts w:ascii="Times New Roman" w:hAnsi="Times New Roman" w:eastAsia="仿宋_GB2312"/>
          <w:kern w:val="21"/>
          <w:sz w:val="31"/>
          <w:szCs w:val="31"/>
        </w:rPr>
      </w:pPr>
      <w:r>
        <w:rPr>
          <w:rFonts w:hint="eastAsia" w:ascii="Times New Roman" w:hAnsi="Times New Roman" w:eastAsia="仿宋_GB2312"/>
          <w:kern w:val="21"/>
          <w:sz w:val="31"/>
          <w:szCs w:val="31"/>
        </w:rPr>
        <w:t>按照综合预算的原则，南县麻河口镇人民政府所有收入和支出均纳入部门预算管理。收入全部为预算内拨款；支出包括一般公共服务支出、社会保障和就业支出、社会保障支出。南县麻河口镇人民政府2021年收支总额预算2480.77万元。</w:t>
      </w:r>
    </w:p>
    <w:p>
      <w:pPr>
        <w:numPr>
          <w:ilvl w:val="0"/>
          <w:numId w:val="1"/>
        </w:numPr>
        <w:overflowPunct w:val="0"/>
        <w:topLinePunct/>
        <w:spacing w:line="580" w:lineRule="exact"/>
        <w:ind w:firstLine="620" w:firstLineChars="200"/>
        <w:textAlignment w:val="baseline"/>
        <w:rPr>
          <w:rFonts w:ascii="Times New Roman" w:hAnsi="Times New Roman" w:eastAsia="黑体"/>
          <w:kern w:val="21"/>
          <w:sz w:val="31"/>
          <w:szCs w:val="31"/>
        </w:rPr>
      </w:pPr>
      <w:r>
        <w:rPr>
          <w:rFonts w:hint="eastAsia" w:ascii="Times New Roman" w:hAnsi="Times New Roman" w:eastAsia="黑体"/>
          <w:kern w:val="21"/>
          <w:sz w:val="31"/>
          <w:szCs w:val="31"/>
        </w:rPr>
        <w:t>《部门一般公共预算收入预算总表》说明</w:t>
      </w:r>
    </w:p>
    <w:p>
      <w:pPr>
        <w:overflowPunct w:val="0"/>
        <w:topLinePunct/>
        <w:spacing w:line="580" w:lineRule="exact"/>
        <w:ind w:firstLine="620" w:firstLineChars="200"/>
        <w:textAlignment w:val="baseline"/>
        <w:rPr>
          <w:rFonts w:ascii="Times New Roman" w:hAnsi="Times New Roman" w:eastAsia="仿宋_GB2312"/>
          <w:kern w:val="21"/>
          <w:sz w:val="31"/>
          <w:szCs w:val="31"/>
        </w:rPr>
      </w:pPr>
      <w:r>
        <w:rPr>
          <w:rFonts w:hint="eastAsia" w:ascii="Times New Roman" w:hAnsi="Times New Roman" w:eastAsia="仿宋_GB2312"/>
          <w:kern w:val="21"/>
          <w:sz w:val="31"/>
          <w:szCs w:val="31"/>
        </w:rPr>
        <w:t>南县麻河口镇人民政府2021年收入预算2480.77万元，</w:t>
      </w:r>
    </w:p>
    <w:p>
      <w:pPr>
        <w:overflowPunct w:val="0"/>
        <w:topLinePunct/>
        <w:spacing w:line="580" w:lineRule="exact"/>
        <w:textAlignment w:val="baseline"/>
        <w:rPr>
          <w:rFonts w:ascii="Times New Roman" w:hAnsi="Times New Roman" w:eastAsia="仿宋_GB2312"/>
          <w:kern w:val="21"/>
          <w:sz w:val="31"/>
          <w:szCs w:val="31"/>
        </w:rPr>
      </w:pPr>
      <w:r>
        <w:rPr>
          <w:rFonts w:hint="eastAsia" w:ascii="Times New Roman" w:hAnsi="Times New Roman" w:eastAsia="仿宋_GB2312"/>
          <w:kern w:val="21"/>
          <w:sz w:val="31"/>
          <w:szCs w:val="31"/>
        </w:rPr>
        <w:t>其中：预算内拨款2480.77万元，占100%。</w:t>
      </w:r>
    </w:p>
    <w:p>
      <w:pPr>
        <w:numPr>
          <w:ilvl w:val="0"/>
          <w:numId w:val="1"/>
        </w:numPr>
        <w:overflowPunct w:val="0"/>
        <w:topLinePunct/>
        <w:spacing w:line="580" w:lineRule="exact"/>
        <w:ind w:firstLine="620" w:firstLineChars="200"/>
        <w:textAlignment w:val="baseline"/>
        <w:rPr>
          <w:rFonts w:ascii="Times New Roman" w:hAnsi="Times New Roman" w:eastAsia="黑体"/>
          <w:kern w:val="21"/>
          <w:sz w:val="31"/>
          <w:szCs w:val="31"/>
        </w:rPr>
      </w:pPr>
      <w:r>
        <w:rPr>
          <w:rFonts w:hint="eastAsia" w:ascii="Times New Roman" w:hAnsi="Times New Roman" w:eastAsia="黑体"/>
          <w:kern w:val="21"/>
          <w:sz w:val="31"/>
          <w:szCs w:val="31"/>
        </w:rPr>
        <w:t>《一般公共预算支出情况表》说明</w:t>
      </w:r>
    </w:p>
    <w:p>
      <w:pPr>
        <w:overflowPunct w:val="0"/>
        <w:topLinePunct/>
        <w:spacing w:line="580" w:lineRule="exact"/>
        <w:ind w:firstLine="620" w:firstLineChars="200"/>
        <w:textAlignment w:val="baseline"/>
        <w:rPr>
          <w:rFonts w:ascii="Times New Roman" w:hAnsi="Times New Roman" w:eastAsia="仿宋_GB2312"/>
          <w:kern w:val="21"/>
          <w:sz w:val="31"/>
          <w:szCs w:val="31"/>
        </w:rPr>
      </w:pPr>
      <w:r>
        <w:rPr>
          <w:rFonts w:hint="eastAsia" w:ascii="Times New Roman" w:hAnsi="Times New Roman" w:eastAsia="仿宋_GB2312"/>
          <w:kern w:val="21"/>
          <w:sz w:val="31"/>
          <w:szCs w:val="31"/>
        </w:rPr>
        <w:t>南县麻河口镇人民政府2021年支出预算2480.77万元，其中：基本支出1580.17万元，占63.70%；项目支出900.60万元，占36.30%。</w:t>
      </w:r>
    </w:p>
    <w:p>
      <w:pPr>
        <w:numPr>
          <w:ilvl w:val="0"/>
          <w:numId w:val="1"/>
        </w:numPr>
        <w:overflowPunct w:val="0"/>
        <w:topLinePunct/>
        <w:spacing w:line="580" w:lineRule="exact"/>
        <w:ind w:firstLine="620" w:firstLineChars="200"/>
        <w:textAlignment w:val="baseline"/>
        <w:rPr>
          <w:rFonts w:ascii="Times New Roman" w:hAnsi="Times New Roman" w:eastAsia="黑体"/>
          <w:kern w:val="21"/>
          <w:sz w:val="31"/>
          <w:szCs w:val="31"/>
        </w:rPr>
      </w:pPr>
      <w:r>
        <w:rPr>
          <w:rFonts w:hint="eastAsia" w:ascii="Times New Roman" w:hAnsi="Times New Roman" w:eastAsia="黑体"/>
          <w:kern w:val="21"/>
          <w:sz w:val="31"/>
          <w:szCs w:val="31"/>
        </w:rPr>
        <w:t>《财政拨款收支总表》说明</w:t>
      </w:r>
    </w:p>
    <w:p>
      <w:pPr>
        <w:overflowPunct w:val="0"/>
        <w:topLinePunct/>
        <w:spacing w:line="580" w:lineRule="exact"/>
        <w:ind w:firstLine="620" w:firstLineChars="200"/>
        <w:textAlignment w:val="baseline"/>
        <w:rPr>
          <w:rFonts w:ascii="Times New Roman" w:hAnsi="Times New Roman" w:eastAsia="仿宋_GB2312"/>
          <w:kern w:val="21"/>
          <w:sz w:val="31"/>
          <w:szCs w:val="31"/>
        </w:rPr>
      </w:pPr>
      <w:r>
        <w:rPr>
          <w:rFonts w:hint="eastAsia" w:ascii="Times New Roman" w:hAnsi="Times New Roman" w:eastAsia="仿宋_GB2312"/>
          <w:kern w:val="21"/>
          <w:sz w:val="31"/>
          <w:szCs w:val="31"/>
        </w:rPr>
        <w:t>南县麻河口镇人民政府2021年财政拨款收支总预算2480.77万元。收入全部为一般公共预算拨款，无政府性基金预算拨款，包括：一般公共预算当年拨款收2480.77万元；支出包括：一般公共服务支出887.17万元、公共安全支出3万元、社会保障和就业支出1020.77万元、医疗健康支出20.72万元、城乡社区支出83.5万元、农林水支出439.6万元、住房保障支出23.01万元、灾害防治及应急管理支出3万元。</w:t>
      </w:r>
    </w:p>
    <w:p>
      <w:pPr>
        <w:numPr>
          <w:ilvl w:val="0"/>
          <w:numId w:val="1"/>
        </w:numPr>
        <w:overflowPunct w:val="0"/>
        <w:topLinePunct/>
        <w:spacing w:line="580" w:lineRule="exact"/>
        <w:ind w:firstLine="620" w:firstLineChars="200"/>
        <w:textAlignment w:val="baseline"/>
        <w:rPr>
          <w:rFonts w:ascii="Times New Roman" w:hAnsi="Times New Roman" w:eastAsia="黑体"/>
          <w:kern w:val="21"/>
          <w:sz w:val="31"/>
          <w:szCs w:val="31"/>
        </w:rPr>
      </w:pPr>
      <w:r>
        <w:rPr>
          <w:rFonts w:hint="eastAsia" w:ascii="Times New Roman" w:hAnsi="Times New Roman" w:eastAsia="黑体"/>
          <w:kern w:val="21"/>
          <w:sz w:val="31"/>
          <w:szCs w:val="31"/>
        </w:rPr>
        <w:t>《一般公共预算支出表》说明</w:t>
      </w:r>
    </w:p>
    <w:p>
      <w:pPr>
        <w:overflowPunct w:val="0"/>
        <w:topLinePunct/>
        <w:spacing w:line="580" w:lineRule="exact"/>
        <w:ind w:firstLine="622" w:firstLineChars="200"/>
        <w:textAlignment w:val="baseline"/>
        <w:rPr>
          <w:rFonts w:ascii="Times New Roman" w:hAnsi="Times New Roman" w:eastAsia="仿宋_GB2312"/>
          <w:b/>
          <w:bCs/>
          <w:kern w:val="21"/>
          <w:sz w:val="31"/>
          <w:szCs w:val="31"/>
        </w:rPr>
      </w:pPr>
      <w:r>
        <w:rPr>
          <w:rFonts w:hint="eastAsia" w:ascii="Times New Roman" w:hAnsi="Times New Roman" w:eastAsia="仿宋_GB2312"/>
          <w:b/>
          <w:bCs/>
          <w:kern w:val="21"/>
          <w:sz w:val="31"/>
          <w:szCs w:val="31"/>
        </w:rPr>
        <w:t>（一）一般公共预算当年拨款规模变化情况。</w:t>
      </w:r>
    </w:p>
    <w:p>
      <w:pPr>
        <w:overflowPunct w:val="0"/>
        <w:topLinePunct/>
        <w:spacing w:line="580" w:lineRule="exact"/>
        <w:ind w:firstLine="620" w:firstLineChars="200"/>
        <w:textAlignment w:val="baseline"/>
        <w:rPr>
          <w:rFonts w:ascii="Times New Roman" w:hAnsi="Times New Roman" w:eastAsia="仿宋_GB2312"/>
          <w:kern w:val="21"/>
          <w:sz w:val="31"/>
          <w:szCs w:val="31"/>
        </w:rPr>
      </w:pPr>
      <w:r>
        <w:rPr>
          <w:rFonts w:hint="eastAsia" w:ascii="Times New Roman" w:hAnsi="Times New Roman" w:eastAsia="仿宋_GB2312"/>
          <w:kern w:val="21"/>
          <w:sz w:val="31"/>
          <w:szCs w:val="31"/>
        </w:rPr>
        <w:t>南县麻河口人民政府2021年一般公共预算当年拨款2480.77万元，比2021年预算数增加184.3万元，主要原因：</w:t>
      </w:r>
      <w:r>
        <w:rPr>
          <w:rFonts w:ascii="Times New Roman" w:hAnsi="Times New Roman" w:eastAsia="仿宋_GB2312"/>
          <w:kern w:val="21"/>
          <w:sz w:val="31"/>
          <w:szCs w:val="31"/>
        </w:rPr>
        <w:t>主要是</w:t>
      </w:r>
      <w:r>
        <w:rPr>
          <w:rFonts w:hint="eastAsia" w:ascii="Times New Roman" w:hAnsi="Times New Roman" w:eastAsia="仿宋_GB2312"/>
          <w:kern w:val="21"/>
          <w:sz w:val="31"/>
          <w:szCs w:val="31"/>
        </w:rPr>
        <w:t>乡镇机构改革，</w:t>
      </w:r>
      <w:r>
        <w:rPr>
          <w:rFonts w:ascii="Times New Roman" w:hAnsi="Times New Roman" w:eastAsia="仿宋_GB2312"/>
          <w:kern w:val="21"/>
          <w:sz w:val="31"/>
          <w:szCs w:val="31"/>
        </w:rPr>
        <w:t>在职人员人数增加，人员经费增多相应增加财政拨款收入数额</w:t>
      </w:r>
      <w:r>
        <w:rPr>
          <w:rFonts w:hint="eastAsia" w:ascii="Times New Roman" w:hAnsi="Times New Roman" w:eastAsia="仿宋_GB2312"/>
          <w:kern w:val="21"/>
          <w:sz w:val="31"/>
          <w:szCs w:val="31"/>
        </w:rPr>
        <w:t>。</w:t>
      </w:r>
    </w:p>
    <w:p>
      <w:pPr>
        <w:numPr>
          <w:ilvl w:val="0"/>
          <w:numId w:val="2"/>
        </w:numPr>
        <w:overflowPunct w:val="0"/>
        <w:topLinePunct/>
        <w:spacing w:line="580" w:lineRule="exact"/>
        <w:ind w:firstLine="622" w:firstLineChars="200"/>
        <w:textAlignment w:val="baseline"/>
        <w:rPr>
          <w:rFonts w:ascii="Times New Roman" w:hAnsi="Times New Roman" w:eastAsia="仿宋_GB2312"/>
          <w:b/>
          <w:bCs/>
          <w:kern w:val="21"/>
          <w:sz w:val="31"/>
          <w:szCs w:val="31"/>
        </w:rPr>
      </w:pPr>
      <w:r>
        <w:rPr>
          <w:rFonts w:hint="eastAsia" w:ascii="Times New Roman" w:hAnsi="Times New Roman" w:eastAsia="仿宋_GB2312"/>
          <w:b/>
          <w:bCs/>
          <w:kern w:val="21"/>
          <w:sz w:val="31"/>
          <w:szCs w:val="31"/>
        </w:rPr>
        <w:t>一般公共预算当年拨款结构情况</w:t>
      </w:r>
    </w:p>
    <w:p>
      <w:pPr>
        <w:overflowPunct w:val="0"/>
        <w:topLinePunct/>
        <w:spacing w:line="580" w:lineRule="exact"/>
        <w:ind w:firstLine="620" w:firstLineChars="200"/>
        <w:textAlignment w:val="baseline"/>
        <w:rPr>
          <w:rFonts w:ascii="Times New Roman" w:hAnsi="Times New Roman" w:eastAsia="仿宋_GB2312"/>
          <w:kern w:val="21"/>
          <w:sz w:val="31"/>
          <w:szCs w:val="31"/>
        </w:rPr>
      </w:pPr>
      <w:r>
        <w:rPr>
          <w:rFonts w:hint="eastAsia" w:ascii="Times New Roman" w:hAnsi="Times New Roman" w:eastAsia="仿宋_GB2312"/>
          <w:kern w:val="21"/>
          <w:sz w:val="31"/>
          <w:szCs w:val="31"/>
        </w:rPr>
        <w:t>一般公共服务支出887.17万元，占35.76%；公共安全支出3万元，占0.12%；社会保障和就业支出1020.77万元，占41.15%；医疗健康支出20.72万元占0.84%；城乡社区支出83.5万元，占3.37%；农林水支出439.6万元，占17.72%；住房保障支出23.01万元，占0.93%；灾害防治及应急管理支出3万元，占0.12%。</w:t>
      </w:r>
    </w:p>
    <w:p>
      <w:pPr>
        <w:numPr>
          <w:ilvl w:val="0"/>
          <w:numId w:val="2"/>
        </w:numPr>
        <w:overflowPunct w:val="0"/>
        <w:topLinePunct/>
        <w:spacing w:line="580" w:lineRule="exact"/>
        <w:ind w:firstLine="622" w:firstLineChars="200"/>
        <w:textAlignment w:val="baseline"/>
        <w:rPr>
          <w:rFonts w:ascii="Times New Roman" w:hAnsi="Times New Roman" w:eastAsia="仿宋_GB2312"/>
          <w:b/>
          <w:bCs/>
          <w:kern w:val="21"/>
          <w:sz w:val="31"/>
          <w:szCs w:val="31"/>
        </w:rPr>
      </w:pPr>
      <w:r>
        <w:rPr>
          <w:rFonts w:hint="eastAsia" w:ascii="Times New Roman" w:hAnsi="Times New Roman" w:eastAsia="仿宋_GB2312"/>
          <w:b/>
          <w:bCs/>
          <w:kern w:val="21"/>
          <w:sz w:val="31"/>
          <w:szCs w:val="31"/>
        </w:rPr>
        <w:t>一般公共预算当年拨款具体使用情况。</w:t>
      </w:r>
    </w:p>
    <w:p>
      <w:pPr>
        <w:overflowPunct w:val="0"/>
        <w:topLinePunct/>
        <w:spacing w:line="580" w:lineRule="exact"/>
        <w:ind w:firstLine="620" w:firstLineChars="200"/>
        <w:textAlignment w:val="baseline"/>
        <w:rPr>
          <w:rFonts w:ascii="Times New Roman" w:hAnsi="Times New Roman" w:eastAsia="仿宋_GB2312"/>
          <w:color w:val="000000"/>
          <w:kern w:val="21"/>
          <w:sz w:val="31"/>
          <w:szCs w:val="31"/>
        </w:rPr>
      </w:pPr>
      <w:r>
        <w:rPr>
          <w:rFonts w:hint="eastAsia" w:ascii="Times New Roman" w:hAnsi="Times New Roman" w:eastAsia="仿宋_GB2312"/>
          <w:kern w:val="21"/>
          <w:sz w:val="31"/>
          <w:szCs w:val="31"/>
          <w:lang w:val="en-US" w:eastAsia="zh-CN"/>
        </w:rPr>
        <w:t>1.</w:t>
      </w:r>
      <w:r>
        <w:rPr>
          <w:rFonts w:hint="eastAsia" w:ascii="Times New Roman" w:hAnsi="Times New Roman" w:eastAsia="仿宋_GB2312"/>
          <w:kern w:val="21"/>
          <w:sz w:val="31"/>
          <w:szCs w:val="31"/>
        </w:rPr>
        <w:t>一般公共服务支出（类）政府办公厅（室）及相关机构事务（款）行政运行（项）2021年预算数为</w:t>
      </w:r>
      <w:r>
        <w:rPr>
          <w:rFonts w:hint="eastAsia" w:ascii="Times New Roman" w:hAnsi="Times New Roman" w:eastAsia="仿宋_GB2312"/>
          <w:color w:val="000000"/>
          <w:kern w:val="21"/>
          <w:sz w:val="31"/>
          <w:szCs w:val="31"/>
          <w:lang w:val="en-US" w:eastAsia="zh-CN"/>
        </w:rPr>
        <w:t>817.98</w:t>
      </w:r>
      <w:r>
        <w:rPr>
          <w:rFonts w:hint="eastAsia" w:ascii="Times New Roman" w:hAnsi="Times New Roman" w:eastAsia="仿宋_GB2312"/>
          <w:kern w:val="21"/>
          <w:sz w:val="31"/>
          <w:szCs w:val="31"/>
        </w:rPr>
        <w:t>万元，比2020年预算数增加</w:t>
      </w:r>
      <w:r>
        <w:rPr>
          <w:rFonts w:hint="eastAsia" w:ascii="Times New Roman" w:hAnsi="Times New Roman" w:eastAsia="仿宋_GB2312"/>
          <w:color w:val="000000"/>
          <w:kern w:val="21"/>
          <w:sz w:val="31"/>
          <w:szCs w:val="31"/>
          <w:lang w:val="en-US" w:eastAsia="zh-CN"/>
        </w:rPr>
        <w:t>62.26</w:t>
      </w:r>
      <w:r>
        <w:rPr>
          <w:rFonts w:hint="eastAsia" w:ascii="Times New Roman" w:hAnsi="Times New Roman" w:eastAsia="仿宋_GB2312"/>
          <w:kern w:val="21"/>
          <w:sz w:val="31"/>
          <w:szCs w:val="31"/>
        </w:rPr>
        <w:t>万元，上升</w:t>
      </w:r>
      <w:r>
        <w:rPr>
          <w:rFonts w:hint="eastAsia" w:ascii="Times New Roman" w:hAnsi="Times New Roman" w:eastAsia="仿宋_GB2312"/>
          <w:color w:val="000000"/>
          <w:kern w:val="21"/>
          <w:sz w:val="31"/>
          <w:szCs w:val="31"/>
          <w:lang w:val="en-US" w:eastAsia="zh-CN"/>
        </w:rPr>
        <w:t>8.24</w:t>
      </w:r>
      <w:r>
        <w:rPr>
          <w:rFonts w:ascii="Times New Roman" w:hAnsi="Times New Roman" w:eastAsia="仿宋_GB2312"/>
          <w:color w:val="000000"/>
          <w:kern w:val="21"/>
          <w:sz w:val="31"/>
          <w:szCs w:val="31"/>
        </w:rPr>
        <w:t>%</w:t>
      </w:r>
      <w:r>
        <w:rPr>
          <w:rFonts w:hint="eastAsia" w:ascii="Times New Roman" w:hAnsi="Times New Roman" w:eastAsia="仿宋_GB2312"/>
          <w:color w:val="000000"/>
          <w:kern w:val="21"/>
          <w:sz w:val="31"/>
          <w:szCs w:val="31"/>
          <w:lang w:eastAsia="zh-CN"/>
        </w:rPr>
        <w:t>，</w:t>
      </w:r>
      <w:r>
        <w:rPr>
          <w:rFonts w:hint="eastAsia" w:ascii="Times New Roman" w:hAnsi="Times New Roman" w:eastAsia="仿宋_GB2312"/>
          <w:kern w:val="21"/>
          <w:sz w:val="31"/>
          <w:szCs w:val="31"/>
        </w:rPr>
        <w:t>主要是乡镇机构改革，</w:t>
      </w:r>
      <w:r>
        <w:rPr>
          <w:rFonts w:ascii="Times New Roman" w:hAnsi="Times New Roman" w:eastAsia="仿宋_GB2312"/>
          <w:kern w:val="21"/>
          <w:sz w:val="31"/>
          <w:szCs w:val="31"/>
        </w:rPr>
        <w:t>在职人员人数增加</w:t>
      </w:r>
      <w:r>
        <w:rPr>
          <w:rFonts w:hint="eastAsia" w:ascii="Times New Roman" w:hAnsi="Times New Roman" w:eastAsia="仿宋_GB2312"/>
          <w:kern w:val="21"/>
          <w:sz w:val="31"/>
          <w:szCs w:val="31"/>
        </w:rPr>
        <w:t>。</w:t>
      </w:r>
    </w:p>
    <w:p>
      <w:pPr>
        <w:overflowPunct w:val="0"/>
        <w:topLinePunct/>
        <w:spacing w:line="580" w:lineRule="exact"/>
        <w:ind w:firstLine="620" w:firstLineChars="200"/>
        <w:textAlignment w:val="baseline"/>
        <w:rPr>
          <w:rFonts w:ascii="Times New Roman" w:hAnsi="Times New Roman" w:eastAsia="仿宋_GB2312"/>
          <w:kern w:val="21"/>
          <w:sz w:val="31"/>
          <w:szCs w:val="31"/>
        </w:rPr>
      </w:pPr>
      <w:r>
        <w:rPr>
          <w:rFonts w:hint="eastAsia" w:ascii="Times New Roman" w:hAnsi="Times New Roman" w:eastAsia="仿宋_GB2312"/>
          <w:kern w:val="21"/>
          <w:sz w:val="31"/>
          <w:szCs w:val="31"/>
          <w:lang w:val="en-US" w:eastAsia="zh-CN"/>
        </w:rPr>
        <w:t>2.</w:t>
      </w:r>
      <w:r>
        <w:rPr>
          <w:rFonts w:hint="eastAsia" w:ascii="Times New Roman" w:hAnsi="Times New Roman" w:eastAsia="仿宋_GB2312"/>
          <w:kern w:val="21"/>
          <w:sz w:val="31"/>
          <w:szCs w:val="31"/>
        </w:rPr>
        <w:t>一般公共服务支出（类）政府办公厅（室）及相关机构事务（款）事业运行（项）2021年预算数为</w:t>
      </w:r>
      <w:r>
        <w:rPr>
          <w:rFonts w:hint="eastAsia" w:ascii="Times New Roman" w:hAnsi="Times New Roman" w:eastAsia="仿宋_GB2312"/>
          <w:kern w:val="21"/>
          <w:sz w:val="31"/>
          <w:szCs w:val="31"/>
          <w:lang w:val="en-US" w:eastAsia="zh-CN"/>
        </w:rPr>
        <w:t>29.59</w:t>
      </w:r>
      <w:r>
        <w:rPr>
          <w:rFonts w:hint="eastAsia" w:ascii="Times New Roman" w:hAnsi="Times New Roman" w:eastAsia="仿宋_GB2312"/>
          <w:kern w:val="21"/>
          <w:sz w:val="31"/>
          <w:szCs w:val="31"/>
        </w:rPr>
        <w:t>万元，比2020年预算数增加</w:t>
      </w:r>
      <w:r>
        <w:rPr>
          <w:rFonts w:hint="eastAsia" w:ascii="Times New Roman" w:hAnsi="Times New Roman" w:eastAsia="仿宋_GB2312"/>
          <w:kern w:val="21"/>
          <w:sz w:val="31"/>
          <w:szCs w:val="31"/>
          <w:lang w:val="en-US" w:eastAsia="zh-CN"/>
        </w:rPr>
        <w:t>29.59</w:t>
      </w:r>
      <w:r>
        <w:rPr>
          <w:rFonts w:hint="eastAsia" w:ascii="Times New Roman" w:hAnsi="Times New Roman" w:eastAsia="仿宋_GB2312"/>
          <w:kern w:val="21"/>
          <w:sz w:val="31"/>
          <w:szCs w:val="31"/>
        </w:rPr>
        <w:t>万元，上升</w:t>
      </w:r>
      <w:r>
        <w:rPr>
          <w:rFonts w:hint="eastAsia" w:ascii="Times New Roman" w:hAnsi="Times New Roman" w:eastAsia="仿宋_GB2312"/>
          <w:kern w:val="21"/>
          <w:sz w:val="31"/>
          <w:szCs w:val="31"/>
          <w:lang w:val="en-US" w:eastAsia="zh-CN"/>
        </w:rPr>
        <w:t>100</w:t>
      </w:r>
      <w:r>
        <w:rPr>
          <w:rFonts w:hint="eastAsia" w:ascii="Times New Roman" w:hAnsi="Times New Roman" w:eastAsia="仿宋_GB2312"/>
          <w:kern w:val="21"/>
          <w:sz w:val="31"/>
          <w:szCs w:val="31"/>
        </w:rPr>
        <w:t>%；</w:t>
      </w:r>
      <w:r>
        <w:rPr>
          <w:rFonts w:hint="eastAsia" w:ascii="Times New Roman" w:hAnsi="Times New Roman" w:eastAsia="仿宋_GB2312"/>
          <w:kern w:val="21"/>
          <w:sz w:val="31"/>
          <w:szCs w:val="31"/>
          <w:lang w:eastAsia="zh-CN"/>
        </w:rPr>
        <w:t>为新增项目，</w:t>
      </w:r>
      <w:r>
        <w:rPr>
          <w:rFonts w:hint="eastAsia" w:ascii="Times New Roman" w:hAnsi="Times New Roman" w:eastAsia="仿宋_GB2312"/>
          <w:kern w:val="21"/>
          <w:sz w:val="31"/>
          <w:szCs w:val="31"/>
        </w:rPr>
        <w:t>主要是乡镇机构改革，</w:t>
      </w:r>
      <w:r>
        <w:rPr>
          <w:rFonts w:ascii="Times New Roman" w:hAnsi="Times New Roman" w:eastAsia="仿宋_GB2312"/>
          <w:kern w:val="21"/>
          <w:sz w:val="31"/>
          <w:szCs w:val="31"/>
        </w:rPr>
        <w:t>在职人员人数增加</w:t>
      </w:r>
      <w:r>
        <w:rPr>
          <w:rFonts w:hint="eastAsia" w:ascii="Times New Roman" w:hAnsi="Times New Roman" w:eastAsia="仿宋_GB2312"/>
          <w:kern w:val="21"/>
          <w:sz w:val="31"/>
          <w:szCs w:val="31"/>
        </w:rPr>
        <w:t>。</w:t>
      </w:r>
    </w:p>
    <w:p>
      <w:pPr>
        <w:numPr>
          <w:ilvl w:val="0"/>
          <w:numId w:val="0"/>
        </w:numPr>
        <w:overflowPunct w:val="0"/>
        <w:topLinePunct/>
        <w:spacing w:line="580" w:lineRule="exact"/>
        <w:ind w:firstLine="620" w:firstLineChars="200"/>
        <w:textAlignment w:val="baseline"/>
        <w:rPr>
          <w:rFonts w:hint="eastAsia" w:ascii="Times New Roman" w:hAnsi="Times New Roman" w:eastAsia="仿宋_GB2312"/>
          <w:color w:val="000000"/>
          <w:kern w:val="21"/>
          <w:sz w:val="31"/>
          <w:szCs w:val="31"/>
          <w:lang w:eastAsia="zh-CN"/>
        </w:rPr>
      </w:pPr>
      <w:r>
        <w:rPr>
          <w:rFonts w:hint="eastAsia" w:ascii="Times New Roman" w:hAnsi="Times New Roman" w:eastAsia="仿宋_GB2312"/>
          <w:color w:val="000000"/>
          <w:kern w:val="21"/>
          <w:sz w:val="31"/>
          <w:szCs w:val="31"/>
          <w:lang w:val="en-US" w:eastAsia="zh-CN"/>
        </w:rPr>
        <w:t>3.</w:t>
      </w:r>
      <w:r>
        <w:rPr>
          <w:rFonts w:hint="eastAsia" w:ascii="Times New Roman" w:hAnsi="Times New Roman" w:eastAsia="仿宋_GB2312"/>
          <w:kern w:val="21"/>
          <w:sz w:val="31"/>
          <w:szCs w:val="31"/>
        </w:rPr>
        <w:t>一般公共服务支出（类）财政事务（款）行政运行（项）2021年预算数为</w:t>
      </w:r>
      <w:r>
        <w:rPr>
          <w:rFonts w:hint="eastAsia" w:ascii="Times New Roman" w:hAnsi="Times New Roman" w:eastAsia="仿宋_GB2312"/>
          <w:kern w:val="21"/>
          <w:sz w:val="31"/>
          <w:szCs w:val="31"/>
          <w:lang w:val="en-US" w:eastAsia="zh-CN"/>
        </w:rPr>
        <w:t>39.6</w:t>
      </w:r>
      <w:r>
        <w:rPr>
          <w:rFonts w:hint="eastAsia" w:ascii="Times New Roman" w:hAnsi="Times New Roman" w:eastAsia="仿宋_GB2312"/>
          <w:kern w:val="21"/>
          <w:sz w:val="31"/>
          <w:szCs w:val="31"/>
        </w:rPr>
        <w:t>万元，比2020年预算数</w:t>
      </w:r>
      <w:r>
        <w:rPr>
          <w:rFonts w:hint="eastAsia" w:ascii="Times New Roman" w:hAnsi="Times New Roman" w:eastAsia="仿宋_GB2312"/>
          <w:kern w:val="21"/>
          <w:sz w:val="31"/>
          <w:szCs w:val="31"/>
          <w:lang w:eastAsia="zh-CN"/>
        </w:rPr>
        <w:t>减少</w:t>
      </w:r>
      <w:r>
        <w:rPr>
          <w:rFonts w:hint="eastAsia" w:ascii="Times New Roman" w:hAnsi="Times New Roman" w:eastAsia="仿宋_GB2312"/>
          <w:kern w:val="21"/>
          <w:sz w:val="31"/>
          <w:szCs w:val="31"/>
          <w:lang w:val="en-US" w:eastAsia="zh-CN"/>
        </w:rPr>
        <w:t>1.67</w:t>
      </w:r>
      <w:r>
        <w:rPr>
          <w:rFonts w:hint="eastAsia" w:ascii="Times New Roman" w:hAnsi="Times New Roman" w:eastAsia="仿宋_GB2312"/>
          <w:kern w:val="21"/>
          <w:sz w:val="31"/>
          <w:szCs w:val="31"/>
        </w:rPr>
        <w:t>万元</w:t>
      </w:r>
      <w:r>
        <w:rPr>
          <w:rFonts w:hint="eastAsia" w:ascii="Times New Roman" w:hAnsi="Times New Roman" w:eastAsia="仿宋_GB2312"/>
          <w:kern w:val="21"/>
          <w:sz w:val="31"/>
          <w:szCs w:val="31"/>
          <w:lang w:eastAsia="zh-CN"/>
        </w:rPr>
        <w:t>，减少</w:t>
      </w:r>
      <w:r>
        <w:rPr>
          <w:rFonts w:hint="eastAsia" w:ascii="Times New Roman" w:hAnsi="Times New Roman" w:eastAsia="仿宋_GB2312"/>
          <w:kern w:val="21"/>
          <w:sz w:val="31"/>
          <w:szCs w:val="31"/>
          <w:lang w:val="en-US" w:eastAsia="zh-CN"/>
        </w:rPr>
        <w:t>4.05</w:t>
      </w:r>
      <w:r>
        <w:rPr>
          <w:rFonts w:hint="eastAsia" w:ascii="Times New Roman" w:hAnsi="Times New Roman" w:eastAsia="仿宋_GB2312"/>
          <w:kern w:val="21"/>
          <w:sz w:val="31"/>
          <w:szCs w:val="31"/>
        </w:rPr>
        <w:t>%；主要是</w:t>
      </w:r>
      <w:r>
        <w:rPr>
          <w:rFonts w:hint="eastAsia" w:ascii="Times New Roman" w:hAnsi="Times New Roman" w:eastAsia="仿宋_GB2312"/>
          <w:kern w:val="21"/>
          <w:sz w:val="31"/>
          <w:szCs w:val="31"/>
          <w:lang w:eastAsia="zh-CN"/>
        </w:rPr>
        <w:t>压缩非刚性支出。</w:t>
      </w:r>
    </w:p>
    <w:p>
      <w:pPr>
        <w:overflowPunct w:val="0"/>
        <w:topLinePunct/>
        <w:spacing w:line="580" w:lineRule="exact"/>
        <w:ind w:firstLine="620" w:firstLineChars="200"/>
        <w:textAlignment w:val="baseline"/>
        <w:rPr>
          <w:rFonts w:hint="eastAsia" w:ascii="Times New Roman" w:hAnsi="Times New Roman" w:eastAsia="仿宋_GB2312"/>
          <w:color w:val="000000"/>
          <w:kern w:val="21"/>
          <w:sz w:val="31"/>
          <w:szCs w:val="31"/>
          <w:lang w:eastAsia="zh-CN"/>
        </w:rPr>
      </w:pPr>
      <w:r>
        <w:rPr>
          <w:rFonts w:hint="eastAsia" w:ascii="Times New Roman" w:hAnsi="Times New Roman" w:eastAsia="仿宋_GB2312"/>
          <w:color w:val="000000"/>
          <w:kern w:val="21"/>
          <w:sz w:val="31"/>
          <w:szCs w:val="31"/>
          <w:lang w:val="en-US" w:eastAsia="zh-CN"/>
        </w:rPr>
        <w:t>4</w:t>
      </w:r>
      <w:r>
        <w:rPr>
          <w:rFonts w:ascii="Times New Roman" w:hAnsi="Times New Roman" w:eastAsia="仿宋_GB2312"/>
          <w:color w:val="000000"/>
          <w:kern w:val="21"/>
          <w:sz w:val="31"/>
          <w:szCs w:val="31"/>
        </w:rPr>
        <w:t>、</w:t>
      </w:r>
      <w:r>
        <w:rPr>
          <w:rFonts w:hint="eastAsia" w:ascii="Times New Roman" w:hAnsi="Times New Roman" w:eastAsia="仿宋_GB2312"/>
          <w:kern w:val="21"/>
          <w:sz w:val="31"/>
          <w:szCs w:val="31"/>
        </w:rPr>
        <w:t>公共安全支出（类</w:t>
      </w:r>
      <w:r>
        <w:rPr>
          <w:rFonts w:hint="eastAsia" w:ascii="Times New Roman" w:hAnsi="Times New Roman" w:eastAsia="仿宋_GB2312"/>
          <w:kern w:val="21"/>
          <w:sz w:val="31"/>
          <w:szCs w:val="31"/>
        </w:rPr>
        <w:tab/>
      </w:r>
      <w:r>
        <w:rPr>
          <w:rFonts w:hint="eastAsia" w:ascii="Times New Roman" w:hAnsi="Times New Roman" w:eastAsia="仿宋_GB2312"/>
          <w:kern w:val="21"/>
          <w:sz w:val="31"/>
          <w:szCs w:val="31"/>
        </w:rPr>
        <w:t>）安全（款）特别业务（项）2021年预算数为</w:t>
      </w:r>
      <w:r>
        <w:rPr>
          <w:rFonts w:hint="eastAsia" w:ascii="Times New Roman" w:hAnsi="Times New Roman" w:eastAsia="仿宋_GB2312"/>
          <w:kern w:val="21"/>
          <w:sz w:val="31"/>
          <w:szCs w:val="31"/>
          <w:lang w:val="en-US" w:eastAsia="zh-CN"/>
        </w:rPr>
        <w:t>3</w:t>
      </w:r>
      <w:r>
        <w:rPr>
          <w:rFonts w:hint="eastAsia" w:ascii="Times New Roman" w:hAnsi="Times New Roman" w:eastAsia="仿宋_GB2312"/>
          <w:kern w:val="21"/>
          <w:sz w:val="31"/>
          <w:szCs w:val="31"/>
        </w:rPr>
        <w:t>万元，比2020年</w:t>
      </w:r>
      <w:r>
        <w:rPr>
          <w:rFonts w:hint="eastAsia" w:ascii="Times New Roman" w:hAnsi="Times New Roman" w:eastAsia="仿宋_GB2312"/>
          <w:kern w:val="21"/>
          <w:sz w:val="31"/>
          <w:szCs w:val="31"/>
          <w:lang w:eastAsia="zh-CN"/>
        </w:rPr>
        <w:t>持平。</w:t>
      </w:r>
      <w:r>
        <w:rPr>
          <w:rFonts w:hint="eastAsia" w:ascii="Times New Roman" w:hAnsi="Times New Roman" w:eastAsia="仿宋_GB2312"/>
          <w:color w:val="000000"/>
          <w:kern w:val="21"/>
          <w:sz w:val="31"/>
          <w:szCs w:val="31"/>
          <w:lang w:eastAsia="zh-CN"/>
        </w:rPr>
        <w:t>主要是无新增预算。</w:t>
      </w:r>
    </w:p>
    <w:p>
      <w:pPr>
        <w:overflowPunct w:val="0"/>
        <w:topLinePunct/>
        <w:spacing w:line="580" w:lineRule="exact"/>
        <w:ind w:firstLine="620" w:firstLineChars="200"/>
        <w:textAlignment w:val="baseline"/>
        <w:rPr>
          <w:rFonts w:ascii="Times New Roman" w:hAnsi="Times New Roman" w:eastAsia="仿宋_GB2312"/>
          <w:kern w:val="21"/>
          <w:sz w:val="31"/>
          <w:szCs w:val="31"/>
        </w:rPr>
      </w:pPr>
      <w:r>
        <w:rPr>
          <w:rFonts w:hint="eastAsia" w:ascii="Times New Roman" w:hAnsi="Times New Roman" w:eastAsia="仿宋_GB2312"/>
          <w:kern w:val="21"/>
          <w:sz w:val="31"/>
          <w:szCs w:val="31"/>
          <w:lang w:val="en-US" w:eastAsia="zh-CN"/>
        </w:rPr>
        <w:t>5.</w:t>
      </w:r>
      <w:r>
        <w:rPr>
          <w:rFonts w:hint="eastAsia" w:ascii="Times New Roman" w:hAnsi="Times New Roman" w:eastAsia="仿宋_GB2312"/>
          <w:kern w:val="21"/>
          <w:sz w:val="31"/>
          <w:szCs w:val="31"/>
        </w:rPr>
        <w:t>社会保障和就业支出（类）人力资源和社会保障管理事务（款） 其他人力资源和社会保障管理事务支出（项）2021年预算数为</w:t>
      </w:r>
      <w:r>
        <w:rPr>
          <w:rFonts w:hint="eastAsia" w:ascii="Times New Roman" w:hAnsi="Times New Roman" w:eastAsia="仿宋_GB2312"/>
          <w:kern w:val="21"/>
          <w:sz w:val="31"/>
          <w:szCs w:val="31"/>
          <w:lang w:val="en-US" w:eastAsia="zh-CN"/>
        </w:rPr>
        <w:t>66.27</w:t>
      </w:r>
      <w:r>
        <w:rPr>
          <w:rFonts w:hint="eastAsia" w:ascii="Times New Roman" w:hAnsi="Times New Roman" w:eastAsia="仿宋_GB2312"/>
          <w:kern w:val="21"/>
          <w:sz w:val="31"/>
          <w:szCs w:val="31"/>
        </w:rPr>
        <w:t>万元，比2020年预算数增加</w:t>
      </w:r>
      <w:r>
        <w:rPr>
          <w:rFonts w:hint="eastAsia" w:ascii="Times New Roman" w:hAnsi="Times New Roman" w:eastAsia="仿宋_GB2312"/>
          <w:kern w:val="21"/>
          <w:sz w:val="31"/>
          <w:szCs w:val="31"/>
          <w:lang w:val="en-US" w:eastAsia="zh-CN"/>
        </w:rPr>
        <w:t>48.44</w:t>
      </w:r>
      <w:r>
        <w:rPr>
          <w:rFonts w:hint="eastAsia" w:ascii="Times New Roman" w:hAnsi="Times New Roman" w:eastAsia="仿宋_GB2312"/>
          <w:kern w:val="21"/>
          <w:sz w:val="31"/>
          <w:szCs w:val="31"/>
        </w:rPr>
        <w:t>万元，增长</w:t>
      </w:r>
      <w:r>
        <w:rPr>
          <w:rFonts w:hint="eastAsia" w:ascii="Times New Roman" w:hAnsi="Times New Roman" w:eastAsia="仿宋_GB2312"/>
          <w:kern w:val="21"/>
          <w:sz w:val="31"/>
          <w:szCs w:val="31"/>
          <w:lang w:val="en-US" w:eastAsia="zh-CN"/>
        </w:rPr>
        <w:t>271.68</w:t>
      </w:r>
      <w:r>
        <w:rPr>
          <w:rFonts w:hint="eastAsia" w:ascii="Times New Roman" w:hAnsi="Times New Roman" w:eastAsia="仿宋_GB2312"/>
          <w:kern w:val="21"/>
          <w:sz w:val="31"/>
          <w:szCs w:val="31"/>
        </w:rPr>
        <w:t>%。主要是乡镇机构改革，</w:t>
      </w:r>
      <w:r>
        <w:rPr>
          <w:rFonts w:ascii="Times New Roman" w:hAnsi="Times New Roman" w:eastAsia="仿宋_GB2312"/>
          <w:kern w:val="21"/>
          <w:sz w:val="31"/>
          <w:szCs w:val="31"/>
        </w:rPr>
        <w:t>在职人员人数增加</w:t>
      </w:r>
      <w:r>
        <w:rPr>
          <w:rFonts w:hint="eastAsia" w:ascii="Times New Roman" w:hAnsi="Times New Roman" w:eastAsia="仿宋_GB2312"/>
          <w:kern w:val="21"/>
          <w:sz w:val="31"/>
          <w:szCs w:val="31"/>
        </w:rPr>
        <w:t>，相关经费增加。</w:t>
      </w:r>
    </w:p>
    <w:p>
      <w:pPr>
        <w:overflowPunct w:val="0"/>
        <w:topLinePunct/>
        <w:spacing w:line="580" w:lineRule="exact"/>
        <w:ind w:firstLine="620" w:firstLineChars="200"/>
        <w:textAlignment w:val="baseline"/>
        <w:rPr>
          <w:rFonts w:ascii="Times New Roman" w:hAnsi="Times New Roman" w:eastAsia="仿宋_GB2312"/>
          <w:kern w:val="21"/>
          <w:sz w:val="31"/>
          <w:szCs w:val="31"/>
        </w:rPr>
      </w:pPr>
      <w:r>
        <w:rPr>
          <w:rFonts w:hint="eastAsia" w:ascii="Times New Roman" w:hAnsi="Times New Roman" w:eastAsia="仿宋_GB2312"/>
          <w:kern w:val="21"/>
          <w:sz w:val="31"/>
          <w:szCs w:val="31"/>
          <w:lang w:val="en-US" w:eastAsia="zh-CN"/>
        </w:rPr>
        <w:t>6.</w:t>
      </w:r>
      <w:r>
        <w:rPr>
          <w:rFonts w:hint="eastAsia" w:ascii="Times New Roman" w:hAnsi="Times New Roman" w:eastAsia="仿宋_GB2312"/>
          <w:kern w:val="21"/>
          <w:sz w:val="31"/>
          <w:szCs w:val="31"/>
        </w:rPr>
        <w:t>社会保障和就业支出（类）行政事业单位养老支出（款）    行政单位离退休（项）2021年预算数为</w:t>
      </w:r>
      <w:r>
        <w:rPr>
          <w:rFonts w:hint="eastAsia" w:ascii="Times New Roman" w:hAnsi="Times New Roman" w:eastAsia="仿宋_GB2312"/>
          <w:kern w:val="21"/>
          <w:sz w:val="31"/>
          <w:szCs w:val="31"/>
          <w:lang w:val="en-US" w:eastAsia="zh-CN"/>
        </w:rPr>
        <w:t>156.46</w:t>
      </w:r>
      <w:r>
        <w:rPr>
          <w:rFonts w:hint="eastAsia" w:ascii="Times New Roman" w:hAnsi="Times New Roman" w:eastAsia="仿宋_GB2312"/>
          <w:kern w:val="21"/>
          <w:sz w:val="31"/>
          <w:szCs w:val="31"/>
        </w:rPr>
        <w:t>万元，比2020年预算数增加</w:t>
      </w:r>
      <w:r>
        <w:rPr>
          <w:rFonts w:hint="eastAsia" w:ascii="Times New Roman" w:hAnsi="Times New Roman" w:eastAsia="仿宋_GB2312"/>
          <w:kern w:val="21"/>
          <w:sz w:val="31"/>
          <w:szCs w:val="31"/>
          <w:lang w:val="en-US" w:eastAsia="zh-CN"/>
        </w:rPr>
        <w:t>10.51</w:t>
      </w:r>
      <w:r>
        <w:rPr>
          <w:rFonts w:hint="eastAsia" w:ascii="Times New Roman" w:hAnsi="Times New Roman" w:eastAsia="仿宋_GB2312"/>
          <w:kern w:val="21"/>
          <w:sz w:val="31"/>
          <w:szCs w:val="31"/>
        </w:rPr>
        <w:t>万元，上升</w:t>
      </w:r>
      <w:r>
        <w:rPr>
          <w:rFonts w:hint="eastAsia" w:ascii="Times New Roman" w:hAnsi="Times New Roman" w:eastAsia="仿宋_GB2312"/>
          <w:kern w:val="21"/>
          <w:sz w:val="31"/>
          <w:szCs w:val="31"/>
          <w:lang w:val="en-US" w:eastAsia="zh-CN"/>
        </w:rPr>
        <w:t>7.2</w:t>
      </w:r>
      <w:r>
        <w:rPr>
          <w:rFonts w:hint="eastAsia" w:ascii="Times New Roman" w:hAnsi="Times New Roman" w:eastAsia="仿宋_GB2312"/>
          <w:kern w:val="21"/>
          <w:sz w:val="31"/>
          <w:szCs w:val="31"/>
        </w:rPr>
        <w:t>%。主要是退休人员增加，相关经费增加。</w:t>
      </w:r>
    </w:p>
    <w:p>
      <w:pPr>
        <w:overflowPunct w:val="0"/>
        <w:topLinePunct/>
        <w:spacing w:line="580" w:lineRule="exact"/>
        <w:ind w:firstLine="620" w:firstLineChars="200"/>
        <w:textAlignment w:val="baseline"/>
        <w:rPr>
          <w:rFonts w:ascii="Times New Roman" w:hAnsi="Times New Roman" w:eastAsia="仿宋_GB2312"/>
          <w:kern w:val="21"/>
          <w:sz w:val="31"/>
          <w:szCs w:val="31"/>
        </w:rPr>
      </w:pPr>
      <w:r>
        <w:rPr>
          <w:rFonts w:hint="eastAsia" w:ascii="Times New Roman" w:hAnsi="Times New Roman" w:eastAsia="仿宋_GB2312"/>
          <w:kern w:val="21"/>
          <w:sz w:val="31"/>
          <w:szCs w:val="31"/>
          <w:lang w:val="en-US" w:eastAsia="zh-CN"/>
        </w:rPr>
        <w:t>7.</w:t>
      </w:r>
      <w:r>
        <w:rPr>
          <w:rFonts w:hint="eastAsia" w:ascii="Times New Roman" w:hAnsi="Times New Roman" w:eastAsia="仿宋_GB2312"/>
          <w:kern w:val="21"/>
          <w:sz w:val="31"/>
          <w:szCs w:val="31"/>
        </w:rPr>
        <w:t>社会保障和就业支出（类）行政事业单位养老支出（款） 事业单位离退休（项）2021年预算数为</w:t>
      </w:r>
      <w:r>
        <w:rPr>
          <w:rFonts w:hint="eastAsia" w:ascii="Times New Roman" w:hAnsi="Times New Roman" w:eastAsia="仿宋_GB2312"/>
          <w:kern w:val="21"/>
          <w:sz w:val="31"/>
          <w:szCs w:val="31"/>
          <w:lang w:val="en-US" w:eastAsia="zh-CN"/>
        </w:rPr>
        <w:t>396.96</w:t>
      </w:r>
      <w:r>
        <w:rPr>
          <w:rFonts w:hint="eastAsia" w:ascii="Times New Roman" w:hAnsi="Times New Roman" w:eastAsia="仿宋_GB2312"/>
          <w:kern w:val="21"/>
          <w:sz w:val="31"/>
          <w:szCs w:val="31"/>
        </w:rPr>
        <w:t>万元，比2020年预算数增加</w:t>
      </w:r>
      <w:r>
        <w:rPr>
          <w:rFonts w:hint="eastAsia" w:ascii="Times New Roman" w:hAnsi="Times New Roman" w:eastAsia="仿宋_GB2312"/>
          <w:kern w:val="21"/>
          <w:sz w:val="31"/>
          <w:szCs w:val="31"/>
          <w:lang w:val="en-US" w:eastAsia="zh-CN"/>
        </w:rPr>
        <w:t>11.67</w:t>
      </w:r>
      <w:r>
        <w:rPr>
          <w:rFonts w:hint="eastAsia" w:ascii="Times New Roman" w:hAnsi="Times New Roman" w:eastAsia="仿宋_GB2312"/>
          <w:kern w:val="21"/>
          <w:sz w:val="31"/>
          <w:szCs w:val="31"/>
        </w:rPr>
        <w:t>万元，上升</w:t>
      </w:r>
      <w:r>
        <w:rPr>
          <w:rFonts w:hint="eastAsia" w:ascii="Times New Roman" w:hAnsi="Times New Roman" w:eastAsia="仿宋_GB2312"/>
          <w:kern w:val="21"/>
          <w:sz w:val="31"/>
          <w:szCs w:val="31"/>
          <w:lang w:val="en-US" w:eastAsia="zh-CN"/>
        </w:rPr>
        <w:t>3.03</w:t>
      </w:r>
      <w:r>
        <w:rPr>
          <w:rFonts w:hint="eastAsia" w:ascii="Times New Roman" w:hAnsi="Times New Roman" w:eastAsia="仿宋_GB2312"/>
          <w:kern w:val="21"/>
          <w:sz w:val="31"/>
          <w:szCs w:val="31"/>
        </w:rPr>
        <w:t>%。主要是退休人员增加，相关经费增加。</w:t>
      </w:r>
    </w:p>
    <w:p>
      <w:pPr>
        <w:overflowPunct w:val="0"/>
        <w:topLinePunct/>
        <w:spacing w:line="580" w:lineRule="exact"/>
        <w:ind w:firstLine="620" w:firstLineChars="200"/>
        <w:textAlignment w:val="baseline"/>
        <w:rPr>
          <w:rFonts w:hint="eastAsia" w:ascii="Times New Roman" w:hAnsi="Times New Roman" w:eastAsia="仿宋_GB2312"/>
          <w:kern w:val="21"/>
          <w:sz w:val="31"/>
          <w:szCs w:val="31"/>
        </w:rPr>
      </w:pPr>
      <w:r>
        <w:rPr>
          <w:rFonts w:hint="eastAsia" w:ascii="Times New Roman" w:hAnsi="Times New Roman" w:eastAsia="仿宋_GB2312"/>
          <w:kern w:val="21"/>
          <w:sz w:val="31"/>
          <w:szCs w:val="31"/>
          <w:lang w:val="en-US" w:eastAsia="zh-CN"/>
        </w:rPr>
        <w:t>8.</w:t>
      </w:r>
      <w:r>
        <w:rPr>
          <w:rFonts w:hint="eastAsia" w:ascii="Times New Roman" w:hAnsi="Times New Roman" w:eastAsia="仿宋_GB2312"/>
          <w:kern w:val="21"/>
          <w:sz w:val="31"/>
          <w:szCs w:val="31"/>
        </w:rPr>
        <w:t>社会保障和就业支出（类）行政事业单位养老支出（款） 机关事业单位基本养老保险缴费支出（项）2021年预算数为</w:t>
      </w:r>
      <w:r>
        <w:rPr>
          <w:rFonts w:hint="eastAsia" w:ascii="Times New Roman" w:hAnsi="Times New Roman" w:eastAsia="仿宋_GB2312"/>
          <w:kern w:val="21"/>
          <w:sz w:val="31"/>
          <w:szCs w:val="31"/>
          <w:lang w:val="en-US" w:eastAsia="zh-CN"/>
        </w:rPr>
        <w:t>114.49</w:t>
      </w:r>
      <w:r>
        <w:rPr>
          <w:rFonts w:hint="eastAsia" w:ascii="Times New Roman" w:hAnsi="Times New Roman" w:eastAsia="仿宋_GB2312"/>
          <w:kern w:val="21"/>
          <w:sz w:val="31"/>
          <w:szCs w:val="31"/>
        </w:rPr>
        <w:t>万元，比2020年预算数增加</w:t>
      </w:r>
      <w:r>
        <w:rPr>
          <w:rFonts w:hint="eastAsia" w:ascii="Times New Roman" w:hAnsi="Times New Roman" w:eastAsia="仿宋_GB2312"/>
          <w:kern w:val="21"/>
          <w:sz w:val="31"/>
          <w:szCs w:val="31"/>
          <w:lang w:val="en-US" w:eastAsia="zh-CN"/>
        </w:rPr>
        <w:t>10.57</w:t>
      </w:r>
      <w:r>
        <w:rPr>
          <w:rFonts w:hint="eastAsia" w:ascii="Times New Roman" w:hAnsi="Times New Roman" w:eastAsia="仿宋_GB2312"/>
          <w:kern w:val="21"/>
          <w:sz w:val="31"/>
          <w:szCs w:val="31"/>
        </w:rPr>
        <w:t>万元，上升</w:t>
      </w:r>
      <w:r>
        <w:rPr>
          <w:rFonts w:hint="eastAsia" w:ascii="Times New Roman" w:hAnsi="Times New Roman" w:eastAsia="仿宋_GB2312"/>
          <w:kern w:val="21"/>
          <w:sz w:val="31"/>
          <w:szCs w:val="31"/>
          <w:lang w:val="en-US" w:eastAsia="zh-CN"/>
        </w:rPr>
        <w:t>10.17</w:t>
      </w:r>
      <w:r>
        <w:rPr>
          <w:rFonts w:hint="eastAsia" w:ascii="Times New Roman" w:hAnsi="Times New Roman" w:eastAsia="仿宋_GB2312"/>
          <w:kern w:val="21"/>
          <w:sz w:val="31"/>
          <w:szCs w:val="31"/>
        </w:rPr>
        <w:t>%。主要是乡镇机构改革，</w:t>
      </w:r>
      <w:r>
        <w:rPr>
          <w:rFonts w:ascii="Times New Roman" w:hAnsi="Times New Roman" w:eastAsia="仿宋_GB2312"/>
          <w:kern w:val="21"/>
          <w:sz w:val="31"/>
          <w:szCs w:val="31"/>
        </w:rPr>
        <w:t>在职人员人数增加</w:t>
      </w:r>
      <w:r>
        <w:rPr>
          <w:rFonts w:hint="eastAsia" w:ascii="Times New Roman" w:hAnsi="Times New Roman" w:eastAsia="仿宋_GB2312"/>
          <w:kern w:val="21"/>
          <w:sz w:val="31"/>
          <w:szCs w:val="31"/>
        </w:rPr>
        <w:t>，相关经费增加。</w:t>
      </w:r>
    </w:p>
    <w:p>
      <w:pPr>
        <w:overflowPunct w:val="0"/>
        <w:topLinePunct/>
        <w:spacing w:line="580" w:lineRule="exact"/>
        <w:ind w:firstLine="620" w:firstLineChars="200"/>
        <w:textAlignment w:val="baseline"/>
        <w:rPr>
          <w:rFonts w:ascii="Times New Roman" w:hAnsi="Times New Roman" w:eastAsia="仿宋_GB2312"/>
          <w:kern w:val="21"/>
          <w:sz w:val="31"/>
          <w:szCs w:val="31"/>
        </w:rPr>
      </w:pPr>
      <w:r>
        <w:rPr>
          <w:rFonts w:hint="eastAsia" w:ascii="Times New Roman" w:hAnsi="Times New Roman" w:eastAsia="仿宋_GB2312"/>
          <w:kern w:val="21"/>
          <w:sz w:val="31"/>
          <w:szCs w:val="31"/>
          <w:lang w:val="en-US" w:eastAsia="zh-CN"/>
        </w:rPr>
        <w:t>9.</w:t>
      </w:r>
      <w:r>
        <w:rPr>
          <w:rFonts w:hint="eastAsia" w:ascii="Times New Roman" w:hAnsi="Times New Roman" w:eastAsia="仿宋_GB2312"/>
          <w:kern w:val="21"/>
          <w:sz w:val="31"/>
          <w:szCs w:val="31"/>
        </w:rPr>
        <w:t>社会保障和就业支出（类）行政事业单位养老支出（款）  机关事业单位职业年金缴费支出（项）2021年预算数为15.</w:t>
      </w:r>
      <w:r>
        <w:rPr>
          <w:rFonts w:hint="eastAsia" w:ascii="Times New Roman" w:hAnsi="Times New Roman" w:eastAsia="仿宋_GB2312"/>
          <w:kern w:val="21"/>
          <w:sz w:val="31"/>
          <w:szCs w:val="31"/>
          <w:lang w:val="en-US" w:eastAsia="zh-CN"/>
        </w:rPr>
        <w:t>35</w:t>
      </w:r>
      <w:r>
        <w:rPr>
          <w:rFonts w:hint="eastAsia" w:ascii="Times New Roman" w:hAnsi="Times New Roman" w:eastAsia="仿宋_GB2312"/>
          <w:kern w:val="21"/>
          <w:sz w:val="31"/>
          <w:szCs w:val="31"/>
        </w:rPr>
        <w:t>万元，比2020年预算数增加</w:t>
      </w:r>
      <w:r>
        <w:rPr>
          <w:rFonts w:hint="eastAsia" w:ascii="Times New Roman" w:hAnsi="Times New Roman" w:eastAsia="仿宋_GB2312"/>
          <w:kern w:val="21"/>
          <w:sz w:val="31"/>
          <w:szCs w:val="31"/>
          <w:lang w:val="en-US" w:eastAsia="zh-CN"/>
        </w:rPr>
        <w:t>1.97</w:t>
      </w:r>
      <w:r>
        <w:rPr>
          <w:rFonts w:hint="eastAsia" w:ascii="Times New Roman" w:hAnsi="Times New Roman" w:eastAsia="仿宋_GB2312"/>
          <w:kern w:val="21"/>
          <w:sz w:val="31"/>
          <w:szCs w:val="31"/>
        </w:rPr>
        <w:t>万元，上升</w:t>
      </w:r>
      <w:r>
        <w:rPr>
          <w:rFonts w:hint="eastAsia" w:ascii="Times New Roman" w:hAnsi="Times New Roman" w:eastAsia="仿宋_GB2312"/>
          <w:kern w:val="21"/>
          <w:sz w:val="31"/>
          <w:szCs w:val="31"/>
          <w:lang w:val="en-US" w:eastAsia="zh-CN"/>
        </w:rPr>
        <w:t>14.72</w:t>
      </w:r>
      <w:r>
        <w:rPr>
          <w:rFonts w:hint="eastAsia" w:ascii="Times New Roman" w:hAnsi="Times New Roman" w:eastAsia="仿宋_GB2312"/>
          <w:kern w:val="21"/>
          <w:sz w:val="31"/>
          <w:szCs w:val="31"/>
        </w:rPr>
        <w:t>%。主要是乡镇机构改革，</w:t>
      </w:r>
      <w:r>
        <w:rPr>
          <w:rFonts w:ascii="Times New Roman" w:hAnsi="Times New Roman" w:eastAsia="仿宋_GB2312"/>
          <w:kern w:val="21"/>
          <w:sz w:val="31"/>
          <w:szCs w:val="31"/>
        </w:rPr>
        <w:t>在职人员人数增加</w:t>
      </w:r>
      <w:r>
        <w:rPr>
          <w:rFonts w:hint="eastAsia" w:ascii="Times New Roman" w:hAnsi="Times New Roman" w:eastAsia="仿宋_GB2312"/>
          <w:kern w:val="21"/>
          <w:sz w:val="31"/>
          <w:szCs w:val="31"/>
        </w:rPr>
        <w:t>，相关经费增加。</w:t>
      </w:r>
    </w:p>
    <w:p>
      <w:pPr>
        <w:overflowPunct w:val="0"/>
        <w:topLinePunct/>
        <w:spacing w:line="580" w:lineRule="exact"/>
        <w:ind w:firstLine="620" w:firstLineChars="200"/>
        <w:textAlignment w:val="baseline"/>
        <w:rPr>
          <w:rFonts w:hint="eastAsia" w:ascii="Times New Roman" w:hAnsi="Times New Roman" w:eastAsia="仿宋_GB2312"/>
          <w:kern w:val="21"/>
          <w:sz w:val="31"/>
          <w:szCs w:val="31"/>
        </w:rPr>
      </w:pPr>
      <w:r>
        <w:rPr>
          <w:rFonts w:hint="eastAsia" w:ascii="Times New Roman" w:hAnsi="Times New Roman" w:eastAsia="仿宋_GB2312"/>
          <w:kern w:val="21"/>
          <w:sz w:val="31"/>
          <w:szCs w:val="31"/>
          <w:lang w:val="en-US" w:eastAsia="zh-CN"/>
        </w:rPr>
        <w:t>10.</w:t>
      </w:r>
      <w:r>
        <w:rPr>
          <w:rFonts w:hint="eastAsia" w:ascii="Times New Roman" w:hAnsi="Times New Roman" w:eastAsia="仿宋_GB2312"/>
          <w:kern w:val="21"/>
          <w:sz w:val="31"/>
          <w:szCs w:val="31"/>
        </w:rPr>
        <w:t>社会保障和就业支出（类）退役安置（款）其他退役安置支出（项）2021年预算数为</w:t>
      </w:r>
      <w:r>
        <w:rPr>
          <w:rFonts w:hint="eastAsia" w:ascii="Times New Roman" w:hAnsi="Times New Roman" w:eastAsia="仿宋_GB2312"/>
          <w:kern w:val="21"/>
          <w:sz w:val="31"/>
          <w:szCs w:val="31"/>
          <w:lang w:val="en-US" w:eastAsia="zh-CN"/>
        </w:rPr>
        <w:t>20.04</w:t>
      </w:r>
      <w:r>
        <w:rPr>
          <w:rFonts w:hint="eastAsia" w:ascii="Times New Roman" w:hAnsi="Times New Roman" w:eastAsia="仿宋_GB2312"/>
          <w:kern w:val="21"/>
          <w:sz w:val="31"/>
          <w:szCs w:val="31"/>
        </w:rPr>
        <w:t>万元，比2020年预算数增加</w:t>
      </w:r>
      <w:r>
        <w:rPr>
          <w:rFonts w:hint="eastAsia" w:ascii="Times New Roman" w:hAnsi="Times New Roman" w:eastAsia="仿宋_GB2312"/>
          <w:kern w:val="21"/>
          <w:sz w:val="31"/>
          <w:szCs w:val="31"/>
          <w:lang w:val="en-US" w:eastAsia="zh-CN"/>
        </w:rPr>
        <w:t>20.04</w:t>
      </w:r>
      <w:r>
        <w:rPr>
          <w:rFonts w:hint="eastAsia" w:ascii="Times New Roman" w:hAnsi="Times New Roman" w:eastAsia="仿宋_GB2312"/>
          <w:kern w:val="21"/>
          <w:sz w:val="31"/>
          <w:szCs w:val="31"/>
        </w:rPr>
        <w:t>万元，上升100.00%。主要是乡镇机构改革，相关</w:t>
      </w:r>
      <w:r>
        <w:rPr>
          <w:rFonts w:ascii="Times New Roman" w:hAnsi="Times New Roman" w:eastAsia="仿宋_GB2312"/>
          <w:kern w:val="21"/>
          <w:sz w:val="31"/>
          <w:szCs w:val="31"/>
        </w:rPr>
        <w:t>人员人数增加</w:t>
      </w:r>
      <w:r>
        <w:rPr>
          <w:rFonts w:hint="eastAsia" w:ascii="Times New Roman" w:hAnsi="Times New Roman" w:eastAsia="仿宋_GB2312"/>
          <w:kern w:val="21"/>
          <w:sz w:val="31"/>
          <w:szCs w:val="31"/>
        </w:rPr>
        <w:t>，经费增加。</w:t>
      </w:r>
    </w:p>
    <w:p>
      <w:pPr>
        <w:overflowPunct w:val="0"/>
        <w:topLinePunct/>
        <w:spacing w:line="580" w:lineRule="exact"/>
        <w:ind w:firstLine="620" w:firstLineChars="200"/>
        <w:textAlignment w:val="baseline"/>
        <w:rPr>
          <w:rFonts w:hint="eastAsia" w:ascii="Times New Roman" w:hAnsi="Times New Roman" w:eastAsia="仿宋_GB2312"/>
          <w:kern w:val="21"/>
          <w:sz w:val="31"/>
          <w:szCs w:val="31"/>
          <w:lang w:eastAsia="zh-CN"/>
        </w:rPr>
      </w:pPr>
      <w:r>
        <w:rPr>
          <w:rFonts w:hint="eastAsia" w:ascii="Times New Roman" w:hAnsi="Times New Roman" w:eastAsia="仿宋_GB2312"/>
          <w:kern w:val="21"/>
          <w:sz w:val="31"/>
          <w:szCs w:val="31"/>
          <w:lang w:val="en-US" w:eastAsia="zh-CN"/>
        </w:rPr>
        <w:t>11.</w:t>
      </w:r>
      <w:r>
        <w:rPr>
          <w:rFonts w:hint="eastAsia" w:ascii="Times New Roman" w:hAnsi="Times New Roman" w:eastAsia="仿宋_GB2312"/>
          <w:kern w:val="21"/>
          <w:sz w:val="31"/>
          <w:szCs w:val="31"/>
        </w:rPr>
        <w:t>社会保障和就业支出（类）其他社会保障和就业支出（款）农村特困人员救助供养支出（项）2021年预算数为</w:t>
      </w:r>
      <w:r>
        <w:rPr>
          <w:rFonts w:hint="eastAsia" w:ascii="Times New Roman" w:hAnsi="Times New Roman" w:eastAsia="仿宋_GB2312"/>
          <w:kern w:val="21"/>
          <w:sz w:val="31"/>
          <w:szCs w:val="31"/>
          <w:lang w:val="en-US" w:eastAsia="zh-CN"/>
        </w:rPr>
        <w:t>246.86</w:t>
      </w:r>
      <w:r>
        <w:rPr>
          <w:rFonts w:hint="eastAsia" w:ascii="Times New Roman" w:hAnsi="Times New Roman" w:eastAsia="仿宋_GB2312"/>
          <w:kern w:val="21"/>
          <w:sz w:val="31"/>
          <w:szCs w:val="31"/>
        </w:rPr>
        <w:t>万元，比2020年预算数增加</w:t>
      </w:r>
      <w:r>
        <w:rPr>
          <w:rFonts w:hint="eastAsia" w:ascii="Times New Roman" w:hAnsi="Times New Roman" w:eastAsia="仿宋_GB2312"/>
          <w:kern w:val="21"/>
          <w:sz w:val="31"/>
          <w:szCs w:val="31"/>
          <w:lang w:val="en-US" w:eastAsia="zh-CN"/>
        </w:rPr>
        <w:t>33.99</w:t>
      </w:r>
      <w:r>
        <w:rPr>
          <w:rFonts w:hint="eastAsia" w:ascii="Times New Roman" w:hAnsi="Times New Roman" w:eastAsia="仿宋_GB2312"/>
          <w:kern w:val="21"/>
          <w:sz w:val="31"/>
          <w:szCs w:val="31"/>
        </w:rPr>
        <w:t>万元，上升</w:t>
      </w:r>
      <w:r>
        <w:rPr>
          <w:rFonts w:hint="eastAsia" w:ascii="Times New Roman" w:hAnsi="Times New Roman" w:eastAsia="仿宋_GB2312"/>
          <w:kern w:val="21"/>
          <w:sz w:val="31"/>
          <w:szCs w:val="31"/>
          <w:lang w:val="en-US" w:eastAsia="zh-CN"/>
        </w:rPr>
        <w:t>15.97</w:t>
      </w:r>
      <w:r>
        <w:rPr>
          <w:rFonts w:hint="eastAsia" w:ascii="Times New Roman" w:hAnsi="Times New Roman" w:eastAsia="仿宋_GB2312"/>
          <w:kern w:val="21"/>
          <w:sz w:val="31"/>
          <w:szCs w:val="31"/>
        </w:rPr>
        <w:t>%。主要是乡镇机构改革，</w:t>
      </w:r>
      <w:r>
        <w:rPr>
          <w:rFonts w:ascii="Times New Roman" w:hAnsi="Times New Roman" w:eastAsia="仿宋_GB2312"/>
          <w:kern w:val="21"/>
          <w:sz w:val="31"/>
          <w:szCs w:val="31"/>
        </w:rPr>
        <w:t>在职人员人数增加</w:t>
      </w:r>
      <w:r>
        <w:rPr>
          <w:rFonts w:hint="eastAsia" w:ascii="Times New Roman" w:hAnsi="Times New Roman" w:eastAsia="仿宋_GB2312"/>
          <w:kern w:val="21"/>
          <w:sz w:val="31"/>
          <w:szCs w:val="31"/>
        </w:rPr>
        <w:t>，相关经费增加。</w:t>
      </w:r>
    </w:p>
    <w:p>
      <w:pPr>
        <w:overflowPunct w:val="0"/>
        <w:topLinePunct/>
        <w:spacing w:line="580" w:lineRule="exact"/>
        <w:ind w:firstLine="620" w:firstLineChars="200"/>
        <w:textAlignment w:val="baseline"/>
        <w:rPr>
          <w:rFonts w:hint="eastAsia" w:ascii="Times New Roman" w:hAnsi="Times New Roman" w:eastAsia="仿宋_GB2312"/>
          <w:kern w:val="21"/>
          <w:sz w:val="31"/>
          <w:szCs w:val="31"/>
        </w:rPr>
      </w:pPr>
      <w:r>
        <w:rPr>
          <w:rFonts w:hint="eastAsia" w:ascii="Times New Roman" w:hAnsi="Times New Roman" w:eastAsia="仿宋_GB2312"/>
          <w:kern w:val="21"/>
          <w:sz w:val="31"/>
          <w:szCs w:val="31"/>
          <w:lang w:val="en-US" w:eastAsia="zh-CN"/>
        </w:rPr>
        <w:t>12.</w:t>
      </w:r>
      <w:r>
        <w:rPr>
          <w:rFonts w:hint="eastAsia" w:ascii="Times New Roman" w:hAnsi="Times New Roman" w:eastAsia="仿宋_GB2312"/>
          <w:kern w:val="21"/>
          <w:sz w:val="31"/>
          <w:szCs w:val="31"/>
        </w:rPr>
        <w:t>社会保障和就业支出（类）其他社会保障和就业支出（款）其他社会保障和就业支出（项）2021年预算数为</w:t>
      </w:r>
      <w:r>
        <w:rPr>
          <w:rFonts w:hint="eastAsia" w:ascii="Times New Roman" w:hAnsi="Times New Roman" w:eastAsia="仿宋_GB2312"/>
          <w:kern w:val="21"/>
          <w:sz w:val="31"/>
          <w:szCs w:val="31"/>
          <w:lang w:val="en-US" w:eastAsia="zh-CN"/>
        </w:rPr>
        <w:t>4.34</w:t>
      </w:r>
      <w:r>
        <w:rPr>
          <w:rFonts w:hint="eastAsia" w:ascii="Times New Roman" w:hAnsi="Times New Roman" w:eastAsia="仿宋_GB2312"/>
          <w:kern w:val="21"/>
          <w:sz w:val="31"/>
          <w:szCs w:val="31"/>
        </w:rPr>
        <w:t>万元，比2020年预算数增加1.</w:t>
      </w:r>
      <w:r>
        <w:rPr>
          <w:rFonts w:hint="eastAsia" w:ascii="Times New Roman" w:hAnsi="Times New Roman" w:eastAsia="仿宋_GB2312"/>
          <w:kern w:val="21"/>
          <w:sz w:val="31"/>
          <w:szCs w:val="31"/>
          <w:lang w:val="en-US" w:eastAsia="zh-CN"/>
        </w:rPr>
        <w:t>24</w:t>
      </w:r>
      <w:r>
        <w:rPr>
          <w:rFonts w:hint="eastAsia" w:ascii="Times New Roman" w:hAnsi="Times New Roman" w:eastAsia="仿宋_GB2312"/>
          <w:kern w:val="21"/>
          <w:sz w:val="31"/>
          <w:szCs w:val="31"/>
        </w:rPr>
        <w:t>万元，上升</w:t>
      </w:r>
      <w:r>
        <w:rPr>
          <w:rFonts w:hint="eastAsia" w:ascii="Times New Roman" w:hAnsi="Times New Roman" w:eastAsia="仿宋_GB2312"/>
          <w:kern w:val="21"/>
          <w:sz w:val="31"/>
          <w:szCs w:val="31"/>
          <w:lang w:val="en-US" w:eastAsia="zh-CN"/>
        </w:rPr>
        <w:t>40.00</w:t>
      </w:r>
      <w:r>
        <w:rPr>
          <w:rFonts w:hint="eastAsia" w:ascii="Times New Roman" w:hAnsi="Times New Roman" w:eastAsia="仿宋_GB2312"/>
          <w:kern w:val="21"/>
          <w:sz w:val="31"/>
          <w:szCs w:val="31"/>
        </w:rPr>
        <w:t>%。主要是乡镇机构改革，</w:t>
      </w:r>
      <w:r>
        <w:rPr>
          <w:rFonts w:ascii="Times New Roman" w:hAnsi="Times New Roman" w:eastAsia="仿宋_GB2312"/>
          <w:kern w:val="21"/>
          <w:sz w:val="31"/>
          <w:szCs w:val="31"/>
        </w:rPr>
        <w:t>在职人员人数增加</w:t>
      </w:r>
      <w:r>
        <w:rPr>
          <w:rFonts w:hint="eastAsia" w:ascii="Times New Roman" w:hAnsi="Times New Roman" w:eastAsia="仿宋_GB2312"/>
          <w:kern w:val="21"/>
          <w:sz w:val="31"/>
          <w:szCs w:val="31"/>
        </w:rPr>
        <w:t>，相关经费增加。</w:t>
      </w:r>
    </w:p>
    <w:p>
      <w:pPr>
        <w:overflowPunct w:val="0"/>
        <w:topLinePunct/>
        <w:spacing w:line="580" w:lineRule="exact"/>
        <w:ind w:firstLine="620" w:firstLineChars="200"/>
        <w:textAlignment w:val="baseline"/>
        <w:rPr>
          <w:rFonts w:hint="eastAsia" w:ascii="Times New Roman" w:hAnsi="Times New Roman" w:eastAsia="仿宋_GB2312"/>
          <w:kern w:val="21"/>
          <w:sz w:val="31"/>
          <w:szCs w:val="31"/>
          <w:lang w:eastAsia="zh-CN"/>
        </w:rPr>
      </w:pPr>
      <w:r>
        <w:rPr>
          <w:rFonts w:hint="eastAsia" w:ascii="Times New Roman" w:hAnsi="Times New Roman" w:eastAsia="仿宋_GB2312"/>
          <w:kern w:val="21"/>
          <w:sz w:val="31"/>
          <w:szCs w:val="31"/>
          <w:lang w:val="en-US" w:eastAsia="zh-CN"/>
        </w:rPr>
        <w:t>13.</w:t>
      </w:r>
      <w:r>
        <w:rPr>
          <w:rFonts w:hint="eastAsia" w:ascii="Times New Roman" w:hAnsi="Times New Roman" w:eastAsia="仿宋_GB2312"/>
          <w:kern w:val="21"/>
          <w:sz w:val="31"/>
          <w:szCs w:val="31"/>
        </w:rPr>
        <w:t>卫生健康支出（类）行政事业单位医疗（款）行政单位医疗（项）2021年预算数为</w:t>
      </w:r>
      <w:r>
        <w:rPr>
          <w:rFonts w:hint="eastAsia" w:ascii="Times New Roman" w:hAnsi="Times New Roman" w:eastAsia="仿宋_GB2312"/>
          <w:kern w:val="21"/>
          <w:sz w:val="31"/>
          <w:szCs w:val="31"/>
          <w:lang w:val="en-US" w:eastAsia="zh-CN"/>
        </w:rPr>
        <w:t>20.72</w:t>
      </w:r>
      <w:r>
        <w:rPr>
          <w:rFonts w:hint="eastAsia" w:ascii="Times New Roman" w:hAnsi="Times New Roman" w:eastAsia="仿宋_GB2312"/>
          <w:kern w:val="21"/>
          <w:sz w:val="31"/>
          <w:szCs w:val="31"/>
        </w:rPr>
        <w:t>万元，比2020年预算数</w:t>
      </w:r>
      <w:r>
        <w:rPr>
          <w:rFonts w:hint="eastAsia" w:ascii="Times New Roman" w:hAnsi="Times New Roman" w:eastAsia="仿宋_GB2312"/>
          <w:kern w:val="21"/>
          <w:sz w:val="31"/>
          <w:szCs w:val="31"/>
          <w:lang w:eastAsia="zh-CN"/>
        </w:rPr>
        <w:t>减少</w:t>
      </w:r>
      <w:r>
        <w:rPr>
          <w:rFonts w:hint="eastAsia" w:ascii="Times New Roman" w:hAnsi="Times New Roman" w:eastAsia="仿宋_GB2312"/>
          <w:kern w:val="21"/>
          <w:sz w:val="31"/>
          <w:szCs w:val="31"/>
          <w:lang w:val="en-US" w:eastAsia="zh-CN"/>
        </w:rPr>
        <w:t>35.85</w:t>
      </w:r>
      <w:r>
        <w:rPr>
          <w:rFonts w:hint="eastAsia" w:ascii="Times New Roman" w:hAnsi="Times New Roman" w:eastAsia="仿宋_GB2312"/>
          <w:kern w:val="21"/>
          <w:sz w:val="31"/>
          <w:szCs w:val="31"/>
        </w:rPr>
        <w:t>万元，</w:t>
      </w:r>
      <w:r>
        <w:rPr>
          <w:rFonts w:hint="eastAsia" w:ascii="Times New Roman" w:hAnsi="Times New Roman" w:eastAsia="仿宋_GB2312"/>
          <w:kern w:val="21"/>
          <w:sz w:val="31"/>
          <w:szCs w:val="31"/>
          <w:lang w:eastAsia="zh-CN"/>
        </w:rPr>
        <w:t>下降</w:t>
      </w:r>
      <w:r>
        <w:rPr>
          <w:rFonts w:hint="eastAsia" w:ascii="Times New Roman" w:hAnsi="Times New Roman" w:eastAsia="仿宋_GB2312"/>
          <w:kern w:val="21"/>
          <w:sz w:val="31"/>
          <w:szCs w:val="31"/>
          <w:lang w:val="en-US" w:eastAsia="zh-CN"/>
        </w:rPr>
        <w:t>63.37</w:t>
      </w:r>
      <w:r>
        <w:rPr>
          <w:rFonts w:hint="eastAsia" w:ascii="Times New Roman" w:hAnsi="Times New Roman" w:eastAsia="仿宋_GB2312"/>
          <w:kern w:val="21"/>
          <w:sz w:val="31"/>
          <w:szCs w:val="31"/>
        </w:rPr>
        <w:t>%。主要是乡镇机构改革，</w:t>
      </w:r>
      <w:r>
        <w:rPr>
          <w:rFonts w:hint="eastAsia" w:ascii="Times New Roman" w:hAnsi="Times New Roman" w:eastAsia="仿宋_GB2312"/>
          <w:kern w:val="21"/>
          <w:sz w:val="31"/>
          <w:szCs w:val="31"/>
          <w:lang w:eastAsia="zh-CN"/>
        </w:rPr>
        <w:t>机构合并经费减少。</w:t>
      </w:r>
    </w:p>
    <w:p>
      <w:pPr>
        <w:overflowPunct w:val="0"/>
        <w:topLinePunct/>
        <w:spacing w:line="580" w:lineRule="exact"/>
        <w:ind w:firstLine="620" w:firstLineChars="200"/>
        <w:textAlignment w:val="baseline"/>
        <w:rPr>
          <w:rFonts w:hint="eastAsia" w:ascii="Times New Roman" w:hAnsi="Times New Roman" w:eastAsia="仿宋_GB2312"/>
          <w:kern w:val="21"/>
          <w:sz w:val="31"/>
          <w:szCs w:val="31"/>
        </w:rPr>
      </w:pPr>
      <w:r>
        <w:rPr>
          <w:rFonts w:hint="eastAsia" w:ascii="Times New Roman" w:hAnsi="Times New Roman" w:eastAsia="仿宋_GB2312"/>
          <w:kern w:val="21"/>
          <w:sz w:val="31"/>
          <w:szCs w:val="31"/>
          <w:lang w:val="en-US" w:eastAsia="zh-CN"/>
        </w:rPr>
        <w:t>14.</w:t>
      </w:r>
      <w:r>
        <w:rPr>
          <w:rFonts w:hint="eastAsia" w:ascii="Times New Roman" w:hAnsi="Times New Roman" w:eastAsia="仿宋_GB2312"/>
          <w:kern w:val="21"/>
          <w:sz w:val="31"/>
          <w:szCs w:val="31"/>
        </w:rPr>
        <w:t>城乡社区支出（类）城乡社区管理事务（款）一般行政管理事务（城乡社区管理事务）（项）2021年预算数为</w:t>
      </w:r>
      <w:r>
        <w:rPr>
          <w:rFonts w:hint="eastAsia" w:ascii="Times New Roman" w:hAnsi="Times New Roman" w:eastAsia="仿宋_GB2312"/>
          <w:kern w:val="21"/>
          <w:sz w:val="31"/>
          <w:szCs w:val="31"/>
          <w:lang w:val="en-US" w:eastAsia="zh-CN"/>
        </w:rPr>
        <w:t>83.5</w:t>
      </w:r>
      <w:r>
        <w:rPr>
          <w:rFonts w:hint="eastAsia" w:ascii="Times New Roman" w:hAnsi="Times New Roman" w:eastAsia="仿宋_GB2312"/>
          <w:kern w:val="21"/>
          <w:sz w:val="31"/>
          <w:szCs w:val="31"/>
        </w:rPr>
        <w:t>万元，比2020年预算数增加</w:t>
      </w:r>
      <w:r>
        <w:rPr>
          <w:rFonts w:hint="eastAsia" w:ascii="Times New Roman" w:hAnsi="Times New Roman" w:eastAsia="仿宋_GB2312"/>
          <w:kern w:val="21"/>
          <w:sz w:val="31"/>
          <w:szCs w:val="31"/>
          <w:lang w:val="en-US" w:eastAsia="zh-CN"/>
        </w:rPr>
        <w:t>60.4</w:t>
      </w:r>
      <w:r>
        <w:rPr>
          <w:rFonts w:hint="eastAsia" w:ascii="Times New Roman" w:hAnsi="Times New Roman" w:eastAsia="仿宋_GB2312"/>
          <w:kern w:val="21"/>
          <w:sz w:val="31"/>
          <w:szCs w:val="31"/>
        </w:rPr>
        <w:t>万元，上升</w:t>
      </w:r>
      <w:r>
        <w:rPr>
          <w:rFonts w:hint="eastAsia" w:ascii="Times New Roman" w:hAnsi="Times New Roman" w:eastAsia="仿宋_GB2312"/>
          <w:kern w:val="21"/>
          <w:sz w:val="31"/>
          <w:szCs w:val="31"/>
          <w:lang w:val="en-US" w:eastAsia="zh-CN"/>
        </w:rPr>
        <w:t>261.47</w:t>
      </w:r>
      <w:r>
        <w:rPr>
          <w:rFonts w:hint="eastAsia" w:ascii="Times New Roman" w:hAnsi="Times New Roman" w:eastAsia="仿宋_GB2312"/>
          <w:kern w:val="21"/>
          <w:sz w:val="31"/>
          <w:szCs w:val="31"/>
        </w:rPr>
        <w:t>%。主要是乡镇机构改革，相关</w:t>
      </w:r>
      <w:r>
        <w:rPr>
          <w:rFonts w:ascii="Times New Roman" w:hAnsi="Times New Roman" w:eastAsia="仿宋_GB2312"/>
          <w:kern w:val="21"/>
          <w:sz w:val="31"/>
          <w:szCs w:val="31"/>
        </w:rPr>
        <w:t>人员人数增加</w:t>
      </w:r>
      <w:r>
        <w:rPr>
          <w:rFonts w:hint="eastAsia" w:ascii="Times New Roman" w:hAnsi="Times New Roman" w:eastAsia="仿宋_GB2312"/>
          <w:kern w:val="21"/>
          <w:sz w:val="31"/>
          <w:szCs w:val="31"/>
        </w:rPr>
        <w:t>，经费增加。</w:t>
      </w:r>
    </w:p>
    <w:p>
      <w:pPr>
        <w:overflowPunct w:val="0"/>
        <w:topLinePunct/>
        <w:spacing w:line="580" w:lineRule="exact"/>
        <w:ind w:firstLine="620" w:firstLineChars="200"/>
        <w:textAlignment w:val="baseline"/>
        <w:rPr>
          <w:rFonts w:ascii="Times New Roman" w:hAnsi="Times New Roman" w:eastAsia="仿宋_GB2312"/>
          <w:kern w:val="21"/>
          <w:sz w:val="31"/>
          <w:szCs w:val="31"/>
        </w:rPr>
      </w:pPr>
      <w:r>
        <w:rPr>
          <w:rFonts w:hint="eastAsia" w:ascii="Times New Roman" w:hAnsi="Times New Roman" w:eastAsia="仿宋_GB2312"/>
          <w:kern w:val="21"/>
          <w:sz w:val="31"/>
          <w:szCs w:val="31"/>
          <w:lang w:val="en-US" w:eastAsia="zh-CN"/>
        </w:rPr>
        <w:t>15.</w:t>
      </w:r>
      <w:r>
        <w:rPr>
          <w:rFonts w:hint="eastAsia" w:ascii="Times New Roman" w:hAnsi="Times New Roman" w:eastAsia="仿宋_GB2312"/>
          <w:kern w:val="21"/>
          <w:sz w:val="31"/>
          <w:szCs w:val="31"/>
        </w:rPr>
        <w:t>农林水支出（类）农业农村（款）事业运行（农业）（项）2021年预算数为</w:t>
      </w:r>
      <w:r>
        <w:rPr>
          <w:rFonts w:hint="eastAsia" w:ascii="Times New Roman" w:hAnsi="Times New Roman" w:eastAsia="仿宋_GB2312"/>
          <w:kern w:val="21"/>
          <w:sz w:val="31"/>
          <w:szCs w:val="31"/>
          <w:lang w:val="en-US" w:eastAsia="zh-CN"/>
        </w:rPr>
        <w:t>439.6</w:t>
      </w:r>
      <w:r>
        <w:rPr>
          <w:rFonts w:hint="eastAsia" w:ascii="Times New Roman" w:hAnsi="Times New Roman" w:eastAsia="仿宋_GB2312"/>
          <w:kern w:val="21"/>
          <w:sz w:val="31"/>
          <w:szCs w:val="31"/>
        </w:rPr>
        <w:t>万元，比2020年预算数</w:t>
      </w:r>
      <w:r>
        <w:rPr>
          <w:rFonts w:hint="eastAsia" w:ascii="Times New Roman" w:hAnsi="Times New Roman" w:eastAsia="仿宋_GB2312"/>
          <w:kern w:val="21"/>
          <w:sz w:val="31"/>
          <w:szCs w:val="31"/>
          <w:lang w:eastAsia="zh-CN"/>
        </w:rPr>
        <w:t>减少</w:t>
      </w:r>
      <w:r>
        <w:rPr>
          <w:rFonts w:hint="eastAsia" w:ascii="Times New Roman" w:hAnsi="Times New Roman" w:eastAsia="仿宋_GB2312"/>
          <w:kern w:val="21"/>
          <w:sz w:val="31"/>
          <w:szCs w:val="31"/>
          <w:lang w:val="en-US" w:eastAsia="zh-CN"/>
        </w:rPr>
        <w:t>33.56</w:t>
      </w:r>
      <w:r>
        <w:rPr>
          <w:rFonts w:hint="eastAsia" w:ascii="Times New Roman" w:hAnsi="Times New Roman" w:eastAsia="仿宋_GB2312"/>
          <w:kern w:val="21"/>
          <w:sz w:val="31"/>
          <w:szCs w:val="31"/>
        </w:rPr>
        <w:t>万元，</w:t>
      </w:r>
      <w:r>
        <w:rPr>
          <w:rFonts w:hint="eastAsia" w:ascii="Times New Roman" w:hAnsi="Times New Roman" w:eastAsia="仿宋_GB2312"/>
          <w:kern w:val="21"/>
          <w:sz w:val="31"/>
          <w:szCs w:val="31"/>
          <w:lang w:eastAsia="zh-CN"/>
        </w:rPr>
        <w:t>下降</w:t>
      </w:r>
      <w:r>
        <w:rPr>
          <w:rFonts w:hint="eastAsia" w:ascii="Times New Roman" w:hAnsi="Times New Roman" w:eastAsia="仿宋_GB2312"/>
          <w:kern w:val="21"/>
          <w:sz w:val="31"/>
          <w:szCs w:val="31"/>
          <w:lang w:val="en-US" w:eastAsia="zh-CN"/>
        </w:rPr>
        <w:t>7.09</w:t>
      </w:r>
      <w:r>
        <w:rPr>
          <w:rFonts w:hint="eastAsia" w:ascii="Times New Roman" w:hAnsi="Times New Roman" w:eastAsia="仿宋_GB2312"/>
          <w:kern w:val="21"/>
          <w:sz w:val="31"/>
          <w:szCs w:val="31"/>
        </w:rPr>
        <w:t>%。主要是乡镇机构改革，把农业、林业、水利、动检站所合并在一起。</w:t>
      </w:r>
    </w:p>
    <w:p>
      <w:pPr>
        <w:overflowPunct w:val="0"/>
        <w:topLinePunct/>
        <w:spacing w:line="580" w:lineRule="exact"/>
        <w:ind w:firstLine="620" w:firstLineChars="200"/>
        <w:textAlignment w:val="baseline"/>
        <w:rPr>
          <w:rFonts w:ascii="Times New Roman" w:hAnsi="Times New Roman" w:eastAsia="仿宋_GB2312"/>
          <w:kern w:val="21"/>
          <w:sz w:val="31"/>
          <w:szCs w:val="31"/>
        </w:rPr>
      </w:pPr>
      <w:r>
        <w:rPr>
          <w:rFonts w:hint="eastAsia" w:ascii="Times New Roman" w:hAnsi="Times New Roman" w:eastAsia="仿宋_GB2312"/>
          <w:kern w:val="21"/>
          <w:sz w:val="31"/>
          <w:szCs w:val="31"/>
          <w:lang w:val="en-US" w:eastAsia="zh-CN"/>
        </w:rPr>
        <w:t>16.</w:t>
      </w:r>
      <w:r>
        <w:rPr>
          <w:rFonts w:hint="eastAsia" w:ascii="Times New Roman" w:hAnsi="Times New Roman" w:eastAsia="仿宋_GB2312"/>
          <w:kern w:val="21"/>
          <w:sz w:val="31"/>
          <w:szCs w:val="31"/>
        </w:rPr>
        <w:t>住房保障支出（类）住房改革支出（款）住房公积金（项）2021年预算数为</w:t>
      </w:r>
      <w:r>
        <w:rPr>
          <w:rFonts w:hint="eastAsia" w:ascii="Times New Roman" w:hAnsi="Times New Roman" w:eastAsia="仿宋_GB2312"/>
          <w:kern w:val="21"/>
          <w:sz w:val="31"/>
          <w:szCs w:val="31"/>
          <w:lang w:val="en-US" w:eastAsia="zh-CN"/>
        </w:rPr>
        <w:t>23.01</w:t>
      </w:r>
      <w:r>
        <w:rPr>
          <w:rFonts w:hint="eastAsia" w:ascii="Times New Roman" w:hAnsi="Times New Roman" w:eastAsia="仿宋_GB2312"/>
          <w:kern w:val="21"/>
          <w:sz w:val="31"/>
          <w:szCs w:val="31"/>
        </w:rPr>
        <w:t>万元，比2020年预算数增加</w:t>
      </w:r>
      <w:r>
        <w:rPr>
          <w:rFonts w:hint="eastAsia" w:ascii="Times New Roman" w:hAnsi="Times New Roman" w:eastAsia="仿宋_GB2312"/>
          <w:kern w:val="21"/>
          <w:sz w:val="31"/>
          <w:szCs w:val="31"/>
          <w:lang w:val="en-US" w:eastAsia="zh-CN"/>
        </w:rPr>
        <w:t>2.93</w:t>
      </w:r>
      <w:r>
        <w:rPr>
          <w:rFonts w:hint="eastAsia" w:ascii="Times New Roman" w:hAnsi="Times New Roman" w:eastAsia="仿宋_GB2312"/>
          <w:kern w:val="21"/>
          <w:sz w:val="31"/>
          <w:szCs w:val="31"/>
        </w:rPr>
        <w:t>万元，上升</w:t>
      </w:r>
      <w:r>
        <w:rPr>
          <w:rFonts w:hint="eastAsia" w:ascii="Times New Roman" w:hAnsi="Times New Roman" w:eastAsia="仿宋_GB2312"/>
          <w:kern w:val="21"/>
          <w:sz w:val="31"/>
          <w:szCs w:val="31"/>
          <w:lang w:val="en-US" w:eastAsia="zh-CN"/>
        </w:rPr>
        <w:t>14.59</w:t>
      </w:r>
      <w:r>
        <w:rPr>
          <w:rFonts w:hint="eastAsia" w:ascii="Times New Roman" w:hAnsi="Times New Roman" w:eastAsia="仿宋_GB2312"/>
          <w:kern w:val="21"/>
          <w:sz w:val="31"/>
          <w:szCs w:val="31"/>
        </w:rPr>
        <w:t>%。主要是乡镇机构改革，相关</w:t>
      </w:r>
      <w:r>
        <w:rPr>
          <w:rFonts w:ascii="Times New Roman" w:hAnsi="Times New Roman" w:eastAsia="仿宋_GB2312"/>
          <w:kern w:val="21"/>
          <w:sz w:val="31"/>
          <w:szCs w:val="31"/>
        </w:rPr>
        <w:t>人员人数增加</w:t>
      </w:r>
      <w:r>
        <w:rPr>
          <w:rFonts w:hint="eastAsia" w:ascii="Times New Roman" w:hAnsi="Times New Roman" w:eastAsia="仿宋_GB2312"/>
          <w:kern w:val="21"/>
          <w:sz w:val="31"/>
          <w:szCs w:val="31"/>
        </w:rPr>
        <w:t>，经费增加。</w:t>
      </w:r>
    </w:p>
    <w:p>
      <w:pPr>
        <w:overflowPunct w:val="0"/>
        <w:topLinePunct/>
        <w:spacing w:line="580" w:lineRule="exact"/>
        <w:ind w:firstLine="620" w:firstLineChars="200"/>
        <w:textAlignment w:val="baseline"/>
        <w:rPr>
          <w:rFonts w:hint="eastAsia" w:ascii="Times New Roman" w:hAnsi="Times New Roman" w:eastAsia="仿宋_GB2312"/>
          <w:kern w:val="21"/>
          <w:sz w:val="31"/>
          <w:szCs w:val="31"/>
          <w:lang w:eastAsia="zh-CN"/>
        </w:rPr>
      </w:pPr>
      <w:r>
        <w:rPr>
          <w:rFonts w:hint="eastAsia" w:ascii="Times New Roman" w:hAnsi="Times New Roman" w:eastAsia="仿宋_GB2312"/>
          <w:kern w:val="21"/>
          <w:sz w:val="31"/>
          <w:szCs w:val="31"/>
          <w:lang w:val="en-US" w:eastAsia="zh-CN"/>
        </w:rPr>
        <w:t>17.</w:t>
      </w:r>
      <w:r>
        <w:rPr>
          <w:rFonts w:hint="eastAsia" w:ascii="Times New Roman" w:hAnsi="Times New Roman" w:eastAsia="仿宋_GB2312"/>
          <w:kern w:val="21"/>
          <w:sz w:val="31"/>
          <w:szCs w:val="31"/>
        </w:rPr>
        <w:t>灾害防治及应急管理支出（类）消防事务（款）其他消防支出（项）2021年预算数为</w:t>
      </w:r>
      <w:r>
        <w:rPr>
          <w:rFonts w:hint="eastAsia" w:ascii="Times New Roman" w:hAnsi="Times New Roman" w:eastAsia="仿宋_GB2312"/>
          <w:kern w:val="21"/>
          <w:sz w:val="31"/>
          <w:szCs w:val="31"/>
          <w:lang w:val="en-US" w:eastAsia="zh-CN"/>
        </w:rPr>
        <w:t>3</w:t>
      </w:r>
      <w:r>
        <w:rPr>
          <w:rFonts w:hint="eastAsia" w:ascii="Times New Roman" w:hAnsi="Times New Roman" w:eastAsia="仿宋_GB2312"/>
          <w:kern w:val="21"/>
          <w:sz w:val="31"/>
          <w:szCs w:val="31"/>
        </w:rPr>
        <w:t>万元，</w:t>
      </w:r>
      <w:r>
        <w:rPr>
          <w:rFonts w:hint="eastAsia" w:ascii="Times New Roman" w:hAnsi="Times New Roman" w:eastAsia="仿宋_GB2312"/>
          <w:kern w:val="21"/>
          <w:sz w:val="31"/>
          <w:szCs w:val="31"/>
          <w:lang w:eastAsia="zh-CN"/>
        </w:rPr>
        <w:t>较</w:t>
      </w:r>
      <w:r>
        <w:rPr>
          <w:rFonts w:hint="eastAsia" w:ascii="Times New Roman" w:hAnsi="Times New Roman" w:eastAsia="仿宋_GB2312"/>
          <w:kern w:val="21"/>
          <w:sz w:val="31"/>
          <w:szCs w:val="31"/>
        </w:rPr>
        <w:t>2020年预算数</w:t>
      </w:r>
      <w:r>
        <w:rPr>
          <w:rFonts w:hint="eastAsia" w:ascii="Times New Roman" w:hAnsi="Times New Roman" w:eastAsia="仿宋_GB2312"/>
          <w:kern w:val="21"/>
          <w:sz w:val="31"/>
          <w:szCs w:val="31"/>
          <w:lang w:eastAsia="zh-CN"/>
        </w:rPr>
        <w:t>不变，主要是无新增项目</w:t>
      </w:r>
    </w:p>
    <w:p>
      <w:pPr>
        <w:overflowPunct w:val="0"/>
        <w:topLinePunct/>
        <w:spacing w:line="580" w:lineRule="exact"/>
        <w:ind w:firstLine="620" w:firstLineChars="200"/>
        <w:textAlignment w:val="baseline"/>
        <w:rPr>
          <w:rFonts w:ascii="Times New Roman" w:hAnsi="Times New Roman" w:eastAsia="黑体"/>
          <w:color w:val="000000"/>
          <w:kern w:val="21"/>
          <w:sz w:val="31"/>
          <w:szCs w:val="31"/>
        </w:rPr>
      </w:pPr>
      <w:r>
        <w:rPr>
          <w:rFonts w:hint="eastAsia" w:ascii="Times New Roman" w:hAnsi="Times New Roman" w:eastAsia="黑体"/>
          <w:color w:val="000000"/>
          <w:kern w:val="21"/>
          <w:sz w:val="31"/>
          <w:szCs w:val="31"/>
          <w:lang w:eastAsia="zh-CN"/>
        </w:rPr>
        <w:t>六</w:t>
      </w:r>
      <w:r>
        <w:rPr>
          <w:rFonts w:ascii="Times New Roman" w:hAnsi="Times New Roman" w:eastAsia="黑体"/>
          <w:color w:val="000000"/>
          <w:kern w:val="21"/>
          <w:sz w:val="31"/>
          <w:szCs w:val="31"/>
        </w:rPr>
        <w:t xml:space="preserve">、《一般公共预算基本支出表》说明 </w:t>
      </w:r>
    </w:p>
    <w:p>
      <w:pPr>
        <w:overflowPunct w:val="0"/>
        <w:topLinePunct/>
        <w:spacing w:line="580" w:lineRule="exact"/>
        <w:ind w:firstLine="620" w:firstLineChars="200"/>
        <w:textAlignment w:val="baseline"/>
        <w:rPr>
          <w:rFonts w:hint="eastAsia" w:ascii="Times New Roman" w:hAnsi="Times New Roman" w:eastAsia="仿宋_GB2312"/>
          <w:kern w:val="21"/>
          <w:sz w:val="31"/>
          <w:szCs w:val="31"/>
        </w:rPr>
      </w:pPr>
      <w:r>
        <w:rPr>
          <w:rFonts w:hint="eastAsia" w:ascii="Times New Roman" w:hAnsi="Times New Roman" w:eastAsia="仿宋_GB2312"/>
          <w:kern w:val="21"/>
          <w:sz w:val="31"/>
          <w:szCs w:val="31"/>
        </w:rPr>
        <w:t>南县</w:t>
      </w:r>
      <w:r>
        <w:rPr>
          <w:rFonts w:hint="eastAsia" w:ascii="Times New Roman" w:hAnsi="Times New Roman" w:eastAsia="仿宋_GB2312"/>
          <w:kern w:val="21"/>
          <w:sz w:val="31"/>
          <w:szCs w:val="31"/>
          <w:lang w:eastAsia="zh-CN"/>
        </w:rPr>
        <w:t>麻河口</w:t>
      </w:r>
      <w:r>
        <w:rPr>
          <w:rFonts w:hint="eastAsia" w:ascii="Times New Roman" w:hAnsi="Times New Roman" w:eastAsia="仿宋_GB2312"/>
          <w:kern w:val="21"/>
          <w:sz w:val="31"/>
          <w:szCs w:val="31"/>
        </w:rPr>
        <w:t>镇人民政府2021年一般公共预算基本支出</w:t>
      </w:r>
      <w:r>
        <w:rPr>
          <w:rFonts w:ascii="Times New Roman" w:hAnsi="Times New Roman" w:eastAsia="仿宋_GB2312"/>
          <w:color w:val="000000"/>
          <w:kern w:val="21"/>
          <w:sz w:val="31"/>
          <w:szCs w:val="31"/>
        </w:rPr>
        <w:t>1580.17</w:t>
      </w:r>
      <w:r>
        <w:rPr>
          <w:rFonts w:hint="eastAsia" w:ascii="Times New Roman" w:hAnsi="Times New Roman" w:eastAsia="仿宋_GB2312"/>
          <w:kern w:val="21"/>
          <w:sz w:val="31"/>
          <w:szCs w:val="31"/>
        </w:rPr>
        <w:t>万元，其中：</w:t>
      </w:r>
    </w:p>
    <w:p>
      <w:pPr>
        <w:overflowPunct w:val="0"/>
        <w:topLinePunct/>
        <w:spacing w:line="580" w:lineRule="exact"/>
        <w:ind w:firstLine="620" w:firstLineChars="200"/>
        <w:textAlignment w:val="baseline"/>
        <w:rPr>
          <w:rFonts w:ascii="Times New Roman" w:hAnsi="Times New Roman" w:eastAsia="仿宋_GB2312"/>
          <w:kern w:val="21"/>
          <w:sz w:val="31"/>
          <w:szCs w:val="31"/>
        </w:rPr>
      </w:pPr>
      <w:r>
        <w:rPr>
          <w:rFonts w:hint="eastAsia" w:ascii="Times New Roman" w:hAnsi="Times New Roman" w:eastAsia="仿宋_GB2312"/>
          <w:kern w:val="21"/>
          <w:sz w:val="31"/>
          <w:szCs w:val="31"/>
        </w:rPr>
        <w:t>人员经费</w:t>
      </w:r>
      <w:r>
        <w:rPr>
          <w:rFonts w:hint="eastAsia" w:ascii="Times New Roman" w:hAnsi="Times New Roman" w:eastAsia="仿宋_GB2312"/>
          <w:kern w:val="21"/>
          <w:sz w:val="31"/>
          <w:szCs w:val="31"/>
          <w:lang w:val="en-US" w:eastAsia="zh-CN"/>
        </w:rPr>
        <w:t>1502.95</w:t>
      </w:r>
      <w:r>
        <w:rPr>
          <w:rFonts w:hint="eastAsia" w:ascii="Times New Roman" w:hAnsi="Times New Roman" w:eastAsia="仿宋_GB2312"/>
          <w:kern w:val="21"/>
          <w:sz w:val="31"/>
          <w:szCs w:val="31"/>
        </w:rPr>
        <w:t>万元，主要包括：基本工资、津贴补贴、绩效工资、机关事业单位基本养老保险费、职业年金缴费、职工基本医疗保险缴费、其他社会保险缴费、住房公积金、其他工资福利支出、离休费、退休费、抚恤金、遗属补助、医疗费补助、其他对个人和家庭的补助；</w:t>
      </w:r>
    </w:p>
    <w:p>
      <w:pPr>
        <w:overflowPunct w:val="0"/>
        <w:topLinePunct/>
        <w:spacing w:line="580" w:lineRule="exact"/>
        <w:ind w:firstLine="620" w:firstLineChars="200"/>
        <w:textAlignment w:val="baseline"/>
        <w:rPr>
          <w:rFonts w:ascii="Times New Roman" w:hAnsi="Times New Roman" w:eastAsia="仿宋_GB2312"/>
          <w:kern w:val="21"/>
          <w:sz w:val="31"/>
          <w:szCs w:val="31"/>
        </w:rPr>
      </w:pPr>
      <w:r>
        <w:rPr>
          <w:rFonts w:hint="eastAsia" w:ascii="Times New Roman" w:hAnsi="Times New Roman" w:eastAsia="仿宋_GB2312"/>
          <w:kern w:val="21"/>
          <w:sz w:val="31"/>
          <w:szCs w:val="31"/>
        </w:rPr>
        <w:t>公用经费</w:t>
      </w:r>
      <w:r>
        <w:rPr>
          <w:rFonts w:hint="eastAsia" w:ascii="Times New Roman" w:hAnsi="Times New Roman" w:eastAsia="仿宋_GB2312"/>
          <w:kern w:val="21"/>
          <w:sz w:val="31"/>
          <w:szCs w:val="31"/>
          <w:lang w:val="en-US" w:eastAsia="zh-CN"/>
        </w:rPr>
        <w:t>77.22</w:t>
      </w:r>
      <w:r>
        <w:rPr>
          <w:rFonts w:hint="eastAsia" w:ascii="Times New Roman" w:hAnsi="Times New Roman" w:eastAsia="仿宋_GB2312"/>
          <w:kern w:val="21"/>
          <w:sz w:val="31"/>
          <w:szCs w:val="31"/>
        </w:rPr>
        <w:t>万元，主要包括：办公费、印刷费、咨询费、水费、电费、邮电费、维修（护）费、会议费、培训费、公务接待费、劳务费、工会经费、福利费、其他交通费、其他商品和服务支出。</w:t>
      </w:r>
    </w:p>
    <w:p>
      <w:pPr>
        <w:overflowPunct w:val="0"/>
        <w:topLinePunct/>
        <w:spacing w:line="580" w:lineRule="exact"/>
        <w:ind w:firstLine="620" w:firstLineChars="200"/>
        <w:textAlignment w:val="baseline"/>
        <w:rPr>
          <w:rFonts w:hint="eastAsia" w:ascii="黑体" w:hAnsi="黑体" w:eastAsia="黑体" w:cs="黑体"/>
          <w:color w:val="000000"/>
          <w:kern w:val="21"/>
          <w:sz w:val="31"/>
          <w:szCs w:val="31"/>
        </w:rPr>
      </w:pPr>
      <w:r>
        <w:rPr>
          <w:rFonts w:hint="eastAsia" w:ascii="黑体" w:hAnsi="黑体" w:eastAsia="黑体" w:cs="黑体"/>
          <w:color w:val="000000"/>
          <w:kern w:val="21"/>
          <w:sz w:val="31"/>
          <w:szCs w:val="31"/>
          <w:lang w:eastAsia="zh-CN"/>
        </w:rPr>
        <w:t>七</w:t>
      </w:r>
      <w:r>
        <w:rPr>
          <w:rFonts w:hint="eastAsia" w:ascii="黑体" w:hAnsi="黑体" w:eastAsia="黑体" w:cs="黑体"/>
          <w:color w:val="000000"/>
          <w:kern w:val="21"/>
          <w:sz w:val="31"/>
          <w:szCs w:val="31"/>
        </w:rPr>
        <w:t>、《部门“三公”经费预算表》说明</w:t>
      </w:r>
    </w:p>
    <w:p>
      <w:pPr>
        <w:overflowPunct w:val="0"/>
        <w:topLinePunct/>
        <w:spacing w:line="580" w:lineRule="exact"/>
        <w:ind w:firstLine="620" w:firstLineChars="200"/>
        <w:textAlignment w:val="baseline"/>
        <w:rPr>
          <w:rFonts w:ascii="Times New Roman" w:hAnsi="Times New Roman" w:eastAsia="仿宋_GB2312"/>
          <w:color w:val="000000"/>
          <w:kern w:val="21"/>
          <w:sz w:val="31"/>
          <w:szCs w:val="31"/>
        </w:rPr>
      </w:pPr>
      <w:r>
        <w:rPr>
          <w:rFonts w:hint="eastAsia" w:ascii="黑体" w:hAnsi="黑体" w:eastAsia="黑体" w:cs="黑体"/>
          <w:color w:val="000000"/>
          <w:kern w:val="21"/>
          <w:sz w:val="31"/>
          <w:szCs w:val="31"/>
        </w:rPr>
        <w:t xml:space="preserve"> </w:t>
      </w:r>
      <w:r>
        <w:rPr>
          <w:rFonts w:hint="eastAsia" w:ascii="Times New Roman" w:hAnsi="Times New Roman" w:eastAsia="仿宋_GB2312"/>
          <w:kern w:val="21"/>
          <w:sz w:val="31"/>
          <w:szCs w:val="31"/>
        </w:rPr>
        <w:t>南县</w:t>
      </w:r>
      <w:r>
        <w:rPr>
          <w:rFonts w:hint="eastAsia" w:ascii="Times New Roman" w:hAnsi="Times New Roman" w:eastAsia="仿宋_GB2312"/>
          <w:kern w:val="21"/>
          <w:sz w:val="31"/>
          <w:szCs w:val="31"/>
          <w:lang w:eastAsia="zh-CN"/>
        </w:rPr>
        <w:t>麻河口</w:t>
      </w:r>
      <w:r>
        <w:rPr>
          <w:rFonts w:hint="eastAsia" w:ascii="Times New Roman" w:hAnsi="Times New Roman" w:eastAsia="仿宋_GB2312"/>
          <w:kern w:val="21"/>
          <w:sz w:val="31"/>
          <w:szCs w:val="31"/>
        </w:rPr>
        <w:t>镇人民政府2021年</w:t>
      </w:r>
      <w:r>
        <w:rPr>
          <w:rFonts w:ascii="Times New Roman" w:hAnsi="Times New Roman" w:eastAsia="仿宋_GB2312"/>
          <w:color w:val="000000"/>
          <w:kern w:val="21"/>
          <w:sz w:val="31"/>
          <w:szCs w:val="31"/>
        </w:rPr>
        <w:t>“三公”经费预算数</w:t>
      </w:r>
      <w:r>
        <w:rPr>
          <w:rFonts w:hint="eastAsia" w:ascii="Times New Roman" w:hAnsi="Times New Roman" w:eastAsia="仿宋_GB2312"/>
          <w:color w:val="000000"/>
          <w:kern w:val="21"/>
          <w:sz w:val="31"/>
          <w:szCs w:val="31"/>
          <w:lang w:eastAsia="zh-CN"/>
        </w:rPr>
        <w:t>为</w:t>
      </w:r>
      <w:r>
        <w:rPr>
          <w:rFonts w:hint="eastAsia" w:ascii="Times New Roman" w:hAnsi="Times New Roman" w:eastAsia="仿宋_GB2312"/>
          <w:color w:val="000000"/>
          <w:kern w:val="21"/>
          <w:sz w:val="31"/>
          <w:szCs w:val="31"/>
        </w:rPr>
        <w:t>7</w:t>
      </w:r>
      <w:r>
        <w:rPr>
          <w:rFonts w:ascii="Times New Roman" w:hAnsi="Times New Roman" w:eastAsia="仿宋_GB2312"/>
          <w:color w:val="000000"/>
          <w:kern w:val="21"/>
          <w:sz w:val="31"/>
          <w:szCs w:val="31"/>
        </w:rPr>
        <w:t>万元，其中，公务接待费</w:t>
      </w:r>
      <w:r>
        <w:rPr>
          <w:rFonts w:hint="eastAsia" w:ascii="Times New Roman" w:hAnsi="Times New Roman" w:eastAsia="仿宋_GB2312"/>
          <w:color w:val="000000"/>
          <w:kern w:val="21"/>
          <w:sz w:val="31"/>
          <w:szCs w:val="31"/>
        </w:rPr>
        <w:t>7</w:t>
      </w:r>
      <w:r>
        <w:rPr>
          <w:rFonts w:ascii="Times New Roman" w:hAnsi="Times New Roman" w:eastAsia="仿宋_GB2312"/>
          <w:color w:val="000000"/>
          <w:kern w:val="21"/>
          <w:sz w:val="31"/>
          <w:szCs w:val="31"/>
        </w:rPr>
        <w:t>万元。</w:t>
      </w:r>
      <w:r>
        <w:rPr>
          <w:rFonts w:hint="eastAsia" w:ascii="Times New Roman" w:hAnsi="Times New Roman" w:eastAsia="仿宋_GB2312"/>
          <w:color w:val="000000"/>
          <w:kern w:val="21"/>
          <w:sz w:val="31"/>
          <w:szCs w:val="31"/>
        </w:rPr>
        <w:t>2021</w:t>
      </w:r>
      <w:r>
        <w:rPr>
          <w:rFonts w:ascii="Times New Roman" w:hAnsi="Times New Roman" w:eastAsia="仿宋_GB2312"/>
          <w:color w:val="000000"/>
          <w:kern w:val="21"/>
          <w:sz w:val="31"/>
          <w:szCs w:val="31"/>
        </w:rPr>
        <w:t>年“三公”经费预算比</w:t>
      </w:r>
      <w:r>
        <w:rPr>
          <w:rFonts w:hint="eastAsia" w:ascii="Times New Roman" w:hAnsi="Times New Roman" w:eastAsia="仿宋_GB2312"/>
          <w:color w:val="000000"/>
          <w:kern w:val="21"/>
          <w:sz w:val="31"/>
          <w:szCs w:val="31"/>
        </w:rPr>
        <w:t>2020</w:t>
      </w:r>
      <w:r>
        <w:rPr>
          <w:rFonts w:ascii="Times New Roman" w:hAnsi="Times New Roman" w:eastAsia="仿宋_GB2312"/>
          <w:color w:val="000000"/>
          <w:kern w:val="21"/>
          <w:sz w:val="31"/>
          <w:szCs w:val="31"/>
        </w:rPr>
        <w:t>年减少</w:t>
      </w:r>
      <w:r>
        <w:rPr>
          <w:rFonts w:hint="eastAsia" w:ascii="Times New Roman" w:hAnsi="Times New Roman" w:eastAsia="仿宋_GB2312"/>
          <w:color w:val="000000"/>
          <w:kern w:val="21"/>
          <w:sz w:val="31"/>
          <w:szCs w:val="31"/>
        </w:rPr>
        <w:t>0.5</w:t>
      </w:r>
      <w:r>
        <w:rPr>
          <w:rFonts w:ascii="Times New Roman" w:hAnsi="Times New Roman" w:eastAsia="仿宋_GB2312"/>
          <w:color w:val="000000"/>
          <w:kern w:val="21"/>
          <w:sz w:val="31"/>
          <w:szCs w:val="31"/>
        </w:rPr>
        <w:t>万元，压缩</w:t>
      </w:r>
      <w:r>
        <w:rPr>
          <w:rFonts w:hint="eastAsia" w:ascii="Times New Roman" w:hAnsi="Times New Roman" w:eastAsia="仿宋_GB2312"/>
          <w:color w:val="000000"/>
          <w:kern w:val="21"/>
          <w:sz w:val="31"/>
          <w:szCs w:val="31"/>
        </w:rPr>
        <w:t>6.67</w:t>
      </w:r>
      <w:r>
        <w:rPr>
          <w:rFonts w:ascii="Times New Roman" w:hAnsi="Times New Roman" w:eastAsia="仿宋_GB2312"/>
          <w:color w:val="000000"/>
          <w:kern w:val="21"/>
          <w:sz w:val="31"/>
          <w:szCs w:val="31"/>
        </w:rPr>
        <w:t>%。主要原因：按照党中央、国务院关于过“紧日子”和坚持厉行节约反对浪费的要求，严控公务接待费支出。</w:t>
      </w:r>
    </w:p>
    <w:p>
      <w:pPr>
        <w:overflowPunct w:val="0"/>
        <w:topLinePunct/>
        <w:spacing w:line="580" w:lineRule="exact"/>
        <w:ind w:firstLine="620" w:firstLineChars="200"/>
        <w:textAlignment w:val="baseline"/>
        <w:rPr>
          <w:rFonts w:ascii="Times New Roman" w:hAnsi="Times New Roman" w:eastAsia="黑体"/>
          <w:kern w:val="21"/>
          <w:sz w:val="31"/>
          <w:szCs w:val="31"/>
        </w:rPr>
      </w:pPr>
      <w:r>
        <w:rPr>
          <w:rFonts w:hint="eastAsia" w:ascii="Times New Roman" w:hAnsi="Times New Roman" w:eastAsia="黑体"/>
          <w:kern w:val="21"/>
          <w:sz w:val="31"/>
          <w:szCs w:val="31"/>
        </w:rPr>
        <w:t>八、《部门政府性基金预算支出情况表》说明</w:t>
      </w:r>
    </w:p>
    <w:p>
      <w:pPr>
        <w:overflowPunct w:val="0"/>
        <w:topLinePunct/>
        <w:spacing w:line="580" w:lineRule="exact"/>
        <w:ind w:firstLine="620" w:firstLineChars="200"/>
        <w:textAlignment w:val="baseline"/>
        <w:rPr>
          <w:rFonts w:ascii="Times New Roman" w:hAnsi="Times New Roman" w:eastAsia="仿宋_GB2312"/>
          <w:kern w:val="21"/>
          <w:sz w:val="31"/>
          <w:szCs w:val="31"/>
        </w:rPr>
      </w:pPr>
      <w:r>
        <w:rPr>
          <w:rFonts w:hint="eastAsia" w:ascii="Times New Roman" w:hAnsi="Times New Roman" w:eastAsia="仿宋_GB2312"/>
          <w:kern w:val="21"/>
          <w:sz w:val="31"/>
          <w:szCs w:val="31"/>
        </w:rPr>
        <w:t>本单位无政府性基金预算支出安排情况。</w:t>
      </w:r>
    </w:p>
    <w:p>
      <w:pPr>
        <w:overflowPunct w:val="0"/>
        <w:topLinePunct/>
        <w:spacing w:line="580" w:lineRule="exact"/>
        <w:ind w:firstLine="620" w:firstLineChars="200"/>
        <w:textAlignment w:val="baseline"/>
        <w:rPr>
          <w:rFonts w:ascii="Times New Roman" w:hAnsi="Times New Roman" w:eastAsia="黑体"/>
          <w:kern w:val="21"/>
          <w:sz w:val="31"/>
          <w:szCs w:val="31"/>
        </w:rPr>
      </w:pPr>
      <w:r>
        <w:rPr>
          <w:rFonts w:hint="eastAsia" w:ascii="Times New Roman" w:hAnsi="Times New Roman" w:eastAsia="黑体"/>
          <w:kern w:val="21"/>
          <w:sz w:val="31"/>
          <w:szCs w:val="31"/>
        </w:rPr>
        <w:t>九、其他重要事项的情况说明</w:t>
      </w:r>
    </w:p>
    <w:p>
      <w:pPr>
        <w:numPr>
          <w:ilvl w:val="0"/>
          <w:numId w:val="3"/>
        </w:numPr>
        <w:overflowPunct w:val="0"/>
        <w:topLinePunct/>
        <w:spacing w:line="580" w:lineRule="exact"/>
        <w:ind w:firstLine="622" w:firstLineChars="200"/>
        <w:textAlignment w:val="baseline"/>
        <w:rPr>
          <w:rFonts w:ascii="Times New Roman" w:hAnsi="Times New Roman" w:eastAsia="仿宋_GB2312"/>
          <w:b/>
          <w:bCs/>
          <w:kern w:val="21"/>
          <w:sz w:val="31"/>
          <w:szCs w:val="31"/>
        </w:rPr>
      </w:pPr>
      <w:r>
        <w:rPr>
          <w:rFonts w:hint="eastAsia" w:ascii="Times New Roman" w:hAnsi="Times New Roman" w:eastAsia="仿宋_GB2312"/>
          <w:b/>
          <w:bCs/>
          <w:kern w:val="21"/>
          <w:sz w:val="31"/>
          <w:szCs w:val="31"/>
        </w:rPr>
        <w:t>机关运行经费。</w:t>
      </w:r>
    </w:p>
    <w:p>
      <w:pPr>
        <w:overflowPunct w:val="0"/>
        <w:topLinePunct/>
        <w:spacing w:line="580" w:lineRule="exact"/>
        <w:ind w:firstLine="620" w:firstLineChars="200"/>
        <w:textAlignment w:val="baseline"/>
        <w:rPr>
          <w:rFonts w:hint="eastAsia" w:ascii="Times New Roman" w:hAnsi="Times New Roman" w:eastAsia="仿宋_GB2312"/>
          <w:color w:val="000000"/>
          <w:kern w:val="21"/>
          <w:sz w:val="31"/>
          <w:szCs w:val="31"/>
        </w:rPr>
      </w:pPr>
      <w:r>
        <w:rPr>
          <w:rFonts w:hint="eastAsia" w:ascii="Times New Roman" w:hAnsi="Times New Roman" w:eastAsia="仿宋_GB2312"/>
          <w:kern w:val="21"/>
          <w:sz w:val="31"/>
          <w:szCs w:val="31"/>
        </w:rPr>
        <w:t>2021年南县</w:t>
      </w:r>
      <w:r>
        <w:rPr>
          <w:rFonts w:hint="eastAsia" w:ascii="Times New Roman" w:hAnsi="Times New Roman" w:eastAsia="仿宋_GB2312"/>
          <w:kern w:val="21"/>
          <w:sz w:val="31"/>
          <w:szCs w:val="31"/>
          <w:lang w:eastAsia="zh-CN"/>
        </w:rPr>
        <w:t>麻河口</w:t>
      </w:r>
      <w:r>
        <w:rPr>
          <w:rFonts w:hint="eastAsia" w:ascii="Times New Roman" w:hAnsi="Times New Roman" w:eastAsia="仿宋_GB2312"/>
          <w:kern w:val="21"/>
          <w:sz w:val="31"/>
          <w:szCs w:val="31"/>
        </w:rPr>
        <w:t>镇人民政府机关运行经费财政拨款预算</w:t>
      </w:r>
      <w:r>
        <w:rPr>
          <w:rFonts w:hint="eastAsia" w:ascii="Times New Roman" w:hAnsi="Times New Roman" w:eastAsia="仿宋_GB2312"/>
          <w:color w:val="000000"/>
          <w:kern w:val="21"/>
          <w:sz w:val="31"/>
          <w:szCs w:val="31"/>
          <w:lang w:val="en-US" w:eastAsia="zh-CN"/>
        </w:rPr>
        <w:t>77.22</w:t>
      </w:r>
      <w:r>
        <w:rPr>
          <w:rFonts w:hint="eastAsia" w:ascii="Times New Roman" w:hAnsi="Times New Roman" w:eastAsia="仿宋_GB2312"/>
          <w:kern w:val="21"/>
          <w:sz w:val="31"/>
          <w:szCs w:val="31"/>
        </w:rPr>
        <w:t>万元，</w:t>
      </w:r>
      <w:r>
        <w:rPr>
          <w:rFonts w:ascii="Times New Roman" w:hAnsi="Times New Roman" w:eastAsia="仿宋_GB2312"/>
          <w:color w:val="000000"/>
          <w:kern w:val="21"/>
          <w:sz w:val="31"/>
          <w:szCs w:val="31"/>
        </w:rPr>
        <w:t>比</w:t>
      </w:r>
      <w:r>
        <w:rPr>
          <w:rFonts w:hint="eastAsia" w:ascii="Times New Roman" w:hAnsi="Times New Roman" w:eastAsia="仿宋_GB2312"/>
          <w:color w:val="000000"/>
          <w:kern w:val="21"/>
          <w:sz w:val="31"/>
          <w:szCs w:val="31"/>
        </w:rPr>
        <w:t>2020</w:t>
      </w:r>
      <w:r>
        <w:rPr>
          <w:rFonts w:ascii="Times New Roman" w:hAnsi="Times New Roman" w:eastAsia="仿宋_GB2312"/>
          <w:color w:val="000000"/>
          <w:kern w:val="21"/>
          <w:sz w:val="31"/>
          <w:szCs w:val="31"/>
        </w:rPr>
        <w:t>年预算数</w:t>
      </w:r>
      <w:r>
        <w:rPr>
          <w:rFonts w:hint="eastAsia" w:ascii="Times New Roman" w:hAnsi="Times New Roman" w:eastAsia="仿宋_GB2312"/>
          <w:color w:val="000000"/>
          <w:kern w:val="21"/>
          <w:sz w:val="31"/>
          <w:szCs w:val="31"/>
        </w:rPr>
        <w:t>减少</w:t>
      </w:r>
      <w:r>
        <w:rPr>
          <w:rFonts w:hint="eastAsia" w:ascii="Times New Roman" w:hAnsi="Times New Roman" w:eastAsia="仿宋_GB2312"/>
          <w:color w:val="000000"/>
          <w:kern w:val="21"/>
          <w:sz w:val="31"/>
          <w:szCs w:val="31"/>
          <w:lang w:val="en-US" w:eastAsia="zh-CN"/>
        </w:rPr>
        <w:t>6.74</w:t>
      </w:r>
      <w:r>
        <w:rPr>
          <w:rFonts w:ascii="Times New Roman" w:hAnsi="Times New Roman" w:eastAsia="仿宋_GB2312"/>
          <w:color w:val="000000"/>
          <w:kern w:val="21"/>
          <w:sz w:val="31"/>
          <w:szCs w:val="31"/>
        </w:rPr>
        <w:t>万元，</w:t>
      </w:r>
      <w:r>
        <w:rPr>
          <w:rFonts w:hint="eastAsia" w:ascii="Times New Roman" w:hAnsi="Times New Roman" w:eastAsia="仿宋_GB2312"/>
          <w:color w:val="000000"/>
          <w:kern w:val="21"/>
          <w:sz w:val="31"/>
          <w:szCs w:val="31"/>
        </w:rPr>
        <w:t>减</w:t>
      </w:r>
      <w:r>
        <w:rPr>
          <w:rFonts w:ascii="Times New Roman" w:hAnsi="Times New Roman" w:eastAsia="仿宋_GB2312"/>
          <w:color w:val="000000"/>
          <w:kern w:val="21"/>
          <w:sz w:val="31"/>
          <w:szCs w:val="31"/>
        </w:rPr>
        <w:t>幅</w:t>
      </w:r>
      <w:r>
        <w:rPr>
          <w:rFonts w:hint="eastAsia" w:ascii="Times New Roman" w:hAnsi="Times New Roman" w:eastAsia="仿宋_GB2312"/>
          <w:color w:val="000000"/>
          <w:kern w:val="21"/>
          <w:sz w:val="31"/>
          <w:szCs w:val="31"/>
          <w:lang w:val="en-US" w:eastAsia="zh-CN"/>
        </w:rPr>
        <w:t>9.56</w:t>
      </w:r>
      <w:r>
        <w:rPr>
          <w:rFonts w:ascii="Times New Roman" w:hAnsi="Times New Roman" w:eastAsia="仿宋_GB2312"/>
          <w:color w:val="000000"/>
          <w:kern w:val="21"/>
          <w:sz w:val="31"/>
          <w:szCs w:val="31"/>
        </w:rPr>
        <w:t>%。主要是按照党中央、国务院关于过“紧日子”和坚持厉行节约反对浪费的要求</w:t>
      </w:r>
      <w:r>
        <w:rPr>
          <w:rFonts w:hint="eastAsia" w:ascii="Times New Roman" w:hAnsi="Times New Roman" w:eastAsia="仿宋_GB2312"/>
          <w:color w:val="000000"/>
          <w:kern w:val="21"/>
          <w:sz w:val="31"/>
          <w:szCs w:val="31"/>
        </w:rPr>
        <w:t>，严格控制机关运行支出。</w:t>
      </w:r>
    </w:p>
    <w:p>
      <w:pPr>
        <w:numPr>
          <w:ilvl w:val="0"/>
          <w:numId w:val="3"/>
        </w:numPr>
        <w:overflowPunct w:val="0"/>
        <w:topLinePunct/>
        <w:spacing w:line="580" w:lineRule="exact"/>
        <w:ind w:firstLine="622" w:firstLineChars="200"/>
        <w:textAlignment w:val="baseline"/>
        <w:rPr>
          <w:rFonts w:ascii="Times New Roman" w:hAnsi="Times New Roman" w:eastAsia="仿宋_GB2312"/>
          <w:b/>
          <w:bCs/>
          <w:kern w:val="21"/>
          <w:sz w:val="31"/>
          <w:szCs w:val="31"/>
        </w:rPr>
      </w:pPr>
      <w:r>
        <w:rPr>
          <w:rFonts w:hint="eastAsia" w:ascii="Times New Roman" w:hAnsi="Times New Roman" w:eastAsia="仿宋_GB2312"/>
          <w:b/>
          <w:bCs/>
          <w:kern w:val="21"/>
          <w:sz w:val="31"/>
          <w:szCs w:val="31"/>
        </w:rPr>
        <w:t>政府采购情况。</w:t>
      </w:r>
    </w:p>
    <w:p>
      <w:pPr>
        <w:overflowPunct w:val="0"/>
        <w:topLinePunct/>
        <w:spacing w:line="580" w:lineRule="exact"/>
        <w:ind w:firstLine="620" w:firstLineChars="200"/>
        <w:textAlignment w:val="baseline"/>
        <w:rPr>
          <w:rFonts w:ascii="Times New Roman" w:hAnsi="Times New Roman" w:eastAsia="仿宋_GB2312"/>
          <w:kern w:val="21"/>
          <w:sz w:val="31"/>
          <w:szCs w:val="31"/>
        </w:rPr>
      </w:pPr>
      <w:r>
        <w:rPr>
          <w:rFonts w:hint="eastAsia" w:ascii="Times New Roman" w:hAnsi="Times New Roman" w:eastAsia="仿宋_GB2312"/>
          <w:kern w:val="21"/>
          <w:sz w:val="31"/>
          <w:szCs w:val="31"/>
        </w:rPr>
        <w:t>2021年南县</w:t>
      </w:r>
      <w:r>
        <w:rPr>
          <w:rFonts w:hint="eastAsia" w:ascii="Times New Roman" w:hAnsi="Times New Roman" w:eastAsia="仿宋_GB2312"/>
          <w:kern w:val="21"/>
          <w:sz w:val="31"/>
          <w:szCs w:val="31"/>
          <w:lang w:eastAsia="zh-CN"/>
        </w:rPr>
        <w:t>麻河口</w:t>
      </w:r>
      <w:r>
        <w:rPr>
          <w:rFonts w:hint="eastAsia" w:ascii="Times New Roman" w:hAnsi="Times New Roman" w:eastAsia="仿宋_GB2312"/>
          <w:kern w:val="21"/>
          <w:sz w:val="31"/>
          <w:szCs w:val="31"/>
        </w:rPr>
        <w:t>镇人民政府政府采购预算总额0万元，其中：政府采购货物预算0万元、政府采购工程预算0万元、政府采购服务预算0万元。</w:t>
      </w:r>
    </w:p>
    <w:p>
      <w:pPr>
        <w:numPr>
          <w:ilvl w:val="0"/>
          <w:numId w:val="3"/>
        </w:numPr>
        <w:overflowPunct w:val="0"/>
        <w:topLinePunct/>
        <w:spacing w:line="580" w:lineRule="exact"/>
        <w:ind w:firstLine="622" w:firstLineChars="200"/>
        <w:textAlignment w:val="baseline"/>
        <w:rPr>
          <w:rFonts w:ascii="Times New Roman" w:hAnsi="Times New Roman" w:eastAsia="仿宋_GB2312"/>
          <w:b/>
          <w:bCs/>
          <w:kern w:val="21"/>
          <w:sz w:val="31"/>
          <w:szCs w:val="31"/>
        </w:rPr>
      </w:pPr>
      <w:r>
        <w:rPr>
          <w:rFonts w:hint="eastAsia" w:ascii="Times New Roman" w:hAnsi="Times New Roman" w:eastAsia="仿宋_GB2312"/>
          <w:b/>
          <w:bCs/>
          <w:kern w:val="21"/>
          <w:sz w:val="31"/>
          <w:szCs w:val="31"/>
        </w:rPr>
        <w:t>国有资产占用使用情况。</w:t>
      </w:r>
    </w:p>
    <w:p>
      <w:pPr>
        <w:overflowPunct w:val="0"/>
        <w:topLinePunct/>
        <w:spacing w:line="580" w:lineRule="exact"/>
        <w:ind w:firstLine="620" w:firstLineChars="200"/>
        <w:textAlignment w:val="baseline"/>
        <w:rPr>
          <w:rFonts w:ascii="Times New Roman" w:hAnsi="Times New Roman" w:eastAsia="仿宋_GB2312"/>
          <w:color w:val="000000"/>
          <w:kern w:val="21"/>
          <w:sz w:val="31"/>
          <w:szCs w:val="31"/>
        </w:rPr>
      </w:pPr>
      <w:r>
        <w:rPr>
          <w:rFonts w:hint="eastAsia" w:ascii="Times New Roman" w:hAnsi="Times New Roman" w:eastAsia="仿宋_GB2312"/>
          <w:kern w:val="21"/>
          <w:sz w:val="31"/>
          <w:szCs w:val="31"/>
        </w:rPr>
        <w:t>截至2020年12月底，</w:t>
      </w:r>
      <w:r>
        <w:rPr>
          <w:rFonts w:hint="eastAsia" w:ascii="Times New Roman" w:hAnsi="Times New Roman" w:eastAsia="仿宋_GB2312"/>
          <w:color w:val="000000"/>
          <w:kern w:val="21"/>
          <w:sz w:val="31"/>
          <w:szCs w:val="31"/>
        </w:rPr>
        <w:t>南县麻河口镇人民政府无公务车辆；有消防车一台，没有单价50万元以上通用设备和单价100万元以上专用设备。</w:t>
      </w:r>
    </w:p>
    <w:p>
      <w:pPr>
        <w:numPr>
          <w:ilvl w:val="0"/>
          <w:numId w:val="3"/>
        </w:numPr>
        <w:overflowPunct w:val="0"/>
        <w:topLinePunct/>
        <w:spacing w:line="580" w:lineRule="exact"/>
        <w:ind w:firstLine="622" w:firstLineChars="200"/>
        <w:textAlignment w:val="baseline"/>
        <w:rPr>
          <w:rFonts w:ascii="Times New Roman" w:hAnsi="Times New Roman" w:eastAsia="仿宋_GB2312"/>
          <w:b/>
          <w:bCs/>
          <w:kern w:val="21"/>
          <w:sz w:val="31"/>
          <w:szCs w:val="31"/>
        </w:rPr>
      </w:pPr>
      <w:r>
        <w:rPr>
          <w:rFonts w:hint="eastAsia" w:ascii="Times New Roman" w:hAnsi="Times New Roman" w:eastAsia="仿宋_GB2312"/>
          <w:b/>
          <w:bCs/>
          <w:kern w:val="21"/>
          <w:sz w:val="31"/>
          <w:szCs w:val="31"/>
        </w:rPr>
        <w:t>预算绩效情况说明。</w:t>
      </w:r>
    </w:p>
    <w:p>
      <w:pPr>
        <w:overflowPunct w:val="0"/>
        <w:topLinePunct/>
        <w:spacing w:line="580" w:lineRule="exact"/>
        <w:ind w:firstLine="620" w:firstLineChars="200"/>
        <w:textAlignment w:val="baseline"/>
        <w:rPr>
          <w:rFonts w:ascii="Times New Roman" w:hAnsi="Times New Roman" w:eastAsia="仿宋_GB2312"/>
          <w:kern w:val="21"/>
          <w:sz w:val="31"/>
          <w:szCs w:val="31"/>
        </w:rPr>
      </w:pPr>
      <w:r>
        <w:rPr>
          <w:rFonts w:ascii="Times New Roman" w:hAnsi="Times New Roman" w:eastAsia="仿宋_GB2312"/>
          <w:kern w:val="21"/>
          <w:sz w:val="31"/>
          <w:szCs w:val="31"/>
        </w:rPr>
        <w:t>2020年实行部门预算绩效目标管理的一级项目</w:t>
      </w:r>
      <w:r>
        <w:rPr>
          <w:rFonts w:hint="eastAsia" w:ascii="Times New Roman" w:hAnsi="Times New Roman" w:eastAsia="仿宋_GB2312"/>
          <w:kern w:val="21"/>
          <w:sz w:val="31"/>
          <w:szCs w:val="31"/>
          <w:lang w:val="en-US" w:eastAsia="zh-CN"/>
        </w:rPr>
        <w:t>9</w:t>
      </w:r>
      <w:r>
        <w:rPr>
          <w:rFonts w:ascii="Times New Roman" w:hAnsi="Times New Roman" w:eastAsia="仿宋_GB2312"/>
          <w:kern w:val="21"/>
          <w:sz w:val="31"/>
          <w:szCs w:val="31"/>
        </w:rPr>
        <w:t>个，涉及一般公共预算拨款</w:t>
      </w:r>
      <w:r>
        <w:rPr>
          <w:rFonts w:hint="eastAsia" w:ascii="Times New Roman" w:hAnsi="Times New Roman" w:eastAsia="仿宋_GB2312"/>
          <w:kern w:val="21"/>
          <w:sz w:val="31"/>
          <w:szCs w:val="31"/>
          <w:lang w:val="en-US" w:eastAsia="zh-CN"/>
        </w:rPr>
        <w:t>835.59</w:t>
      </w:r>
      <w:r>
        <w:rPr>
          <w:rFonts w:ascii="Times New Roman" w:hAnsi="Times New Roman" w:eastAsia="仿宋_GB2312"/>
          <w:kern w:val="21"/>
          <w:sz w:val="31"/>
          <w:szCs w:val="31"/>
        </w:rPr>
        <w:t>万元；</w:t>
      </w:r>
      <w:r>
        <w:rPr>
          <w:rFonts w:hint="eastAsia" w:ascii="Times New Roman" w:hAnsi="Times New Roman" w:eastAsia="仿宋_GB2312"/>
          <w:kern w:val="21"/>
          <w:sz w:val="31"/>
          <w:szCs w:val="31"/>
        </w:rPr>
        <w:t>部门已申报支出整体绩效目标</w:t>
      </w:r>
      <w:r>
        <w:rPr>
          <w:rFonts w:ascii="Times New Roman" w:hAnsi="Times New Roman" w:eastAsia="仿宋_GB2312"/>
          <w:kern w:val="21"/>
          <w:sz w:val="31"/>
          <w:szCs w:val="31"/>
        </w:rPr>
        <w:t>。</w:t>
      </w:r>
    </w:p>
    <w:p>
      <w:pPr>
        <w:overflowPunct w:val="0"/>
        <w:topLinePunct/>
        <w:spacing w:line="580" w:lineRule="exact"/>
        <w:ind w:firstLine="620" w:firstLineChars="200"/>
        <w:textAlignment w:val="baseline"/>
        <w:rPr>
          <w:rFonts w:ascii="Times New Roman" w:hAnsi="Times New Roman" w:eastAsia="仿宋_GB2312"/>
          <w:kern w:val="21"/>
          <w:sz w:val="31"/>
          <w:szCs w:val="31"/>
        </w:rPr>
      </w:pPr>
      <w:r>
        <w:rPr>
          <w:rFonts w:hint="eastAsia" w:ascii="Times New Roman" w:hAnsi="Times New Roman" w:eastAsia="仿宋_GB2312"/>
          <w:kern w:val="21"/>
          <w:sz w:val="31"/>
          <w:szCs w:val="31"/>
        </w:rPr>
        <w:t>2021年实行绩效目标管理的项目8个，涉及一般公共预算拨款</w:t>
      </w:r>
      <w:r>
        <w:rPr>
          <w:rFonts w:hint="eastAsia" w:ascii="Times New Roman" w:hAnsi="Times New Roman" w:eastAsia="仿宋_GB2312"/>
          <w:kern w:val="21"/>
          <w:sz w:val="31"/>
          <w:szCs w:val="31"/>
          <w:lang w:val="en-US" w:eastAsia="zh-CN"/>
        </w:rPr>
        <w:t>900.6</w:t>
      </w:r>
      <w:r>
        <w:rPr>
          <w:rFonts w:hint="eastAsia" w:ascii="Times New Roman" w:hAnsi="Times New Roman" w:eastAsia="仿宋_GB2312"/>
          <w:kern w:val="21"/>
          <w:sz w:val="31"/>
          <w:szCs w:val="31"/>
        </w:rPr>
        <w:t>万元；部门已申报支出整体绩效目标</w:t>
      </w:r>
      <w:r>
        <w:rPr>
          <w:rFonts w:ascii="Times New Roman" w:hAnsi="Times New Roman" w:eastAsia="仿宋_GB2312"/>
          <w:kern w:val="21"/>
          <w:sz w:val="31"/>
          <w:szCs w:val="31"/>
        </w:rPr>
        <w:t>。</w:t>
      </w:r>
    </w:p>
    <w:p>
      <w:pPr>
        <w:overflowPunct w:val="0"/>
        <w:topLinePunct/>
        <w:ind w:firstLine="620" w:firstLineChars="200"/>
        <w:jc w:val="center"/>
        <w:textAlignment w:val="baseline"/>
        <w:rPr>
          <w:rFonts w:ascii="Times New Roman" w:hAnsi="Times New Roman" w:eastAsia="方正小标宋简体"/>
          <w:kern w:val="21"/>
          <w:sz w:val="31"/>
          <w:szCs w:val="31"/>
        </w:rPr>
      </w:pPr>
      <w:r>
        <w:rPr>
          <w:rFonts w:hint="eastAsia" w:ascii="Times New Roman" w:hAnsi="Times New Roman" w:eastAsia="方正小标宋简体"/>
          <w:kern w:val="21"/>
          <w:sz w:val="31"/>
          <w:szCs w:val="31"/>
        </w:rPr>
        <w:t>第三部分 名词解释</w:t>
      </w:r>
    </w:p>
    <w:p>
      <w:pPr>
        <w:overflowPunct w:val="0"/>
        <w:topLinePunct/>
        <w:spacing w:line="580" w:lineRule="exact"/>
        <w:ind w:firstLine="620" w:firstLineChars="200"/>
        <w:textAlignment w:val="baseline"/>
        <w:rPr>
          <w:rFonts w:ascii="仿宋_GB2312" w:hAnsi="仿宋_GB2312" w:eastAsia="仿宋_GB2312" w:cs="仿宋_GB2312"/>
          <w:color w:val="000000"/>
          <w:kern w:val="21"/>
          <w:sz w:val="31"/>
          <w:szCs w:val="31"/>
        </w:rPr>
      </w:pPr>
      <w:r>
        <w:rPr>
          <w:rFonts w:hint="eastAsia" w:ascii="仿宋_GB2312" w:hAnsi="仿宋_GB2312" w:eastAsia="仿宋_GB2312" w:cs="仿宋_GB2312"/>
          <w:color w:val="000000"/>
          <w:kern w:val="21"/>
          <w:sz w:val="31"/>
          <w:szCs w:val="31"/>
        </w:rPr>
        <w:t>“三公”经费：纳入县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overflowPunct w:val="0"/>
        <w:topLinePunct/>
        <w:spacing w:line="580" w:lineRule="exact"/>
        <w:ind w:firstLine="620" w:firstLineChars="200"/>
        <w:textAlignment w:val="baseline"/>
        <w:rPr>
          <w:rFonts w:ascii="仿宋_GB2312" w:hAnsi="仿宋_GB2312" w:eastAsia="仿宋_GB2312" w:cs="仿宋_GB2312"/>
          <w:color w:val="000000"/>
          <w:kern w:val="21"/>
          <w:sz w:val="31"/>
          <w:szCs w:val="31"/>
        </w:rPr>
      </w:pPr>
      <w:r>
        <w:rPr>
          <w:rFonts w:hint="eastAsia" w:ascii="仿宋_GB2312" w:hAnsi="仿宋_GB2312" w:eastAsia="仿宋_GB2312" w:cs="仿宋_GB2312"/>
          <w:color w:val="000000"/>
          <w:kern w:val="21"/>
          <w:sz w:val="31"/>
          <w:szCs w:val="31"/>
        </w:rPr>
        <w:t>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pPr>
        <w:overflowPunct w:val="0"/>
        <w:topLinePunct/>
        <w:spacing w:line="580" w:lineRule="exact"/>
        <w:ind w:firstLine="620" w:firstLineChars="200"/>
        <w:textAlignment w:val="baseline"/>
        <w:rPr>
          <w:rFonts w:ascii="Times New Roman" w:hAnsi="Times New Roman" w:eastAsia="仿宋_GB2312"/>
          <w:color w:val="000000"/>
          <w:kern w:val="21"/>
          <w:sz w:val="31"/>
          <w:szCs w:val="31"/>
        </w:rPr>
      </w:pPr>
      <w:r>
        <w:rPr>
          <w:rFonts w:hint="eastAsia" w:ascii="Times New Roman" w:hAnsi="Times New Roman" w:eastAsia="仿宋_GB2312"/>
          <w:color w:val="000000"/>
          <w:kern w:val="21"/>
          <w:sz w:val="31"/>
          <w:szCs w:val="31"/>
        </w:rPr>
        <w:t>基本支出：指为保障机构正常运转、完成日常工作任务而发生的人员支出和公用支出。</w:t>
      </w:r>
    </w:p>
    <w:p>
      <w:pPr>
        <w:overflowPunct w:val="0"/>
        <w:topLinePunct/>
        <w:spacing w:line="580" w:lineRule="exact"/>
        <w:ind w:firstLine="620" w:firstLineChars="200"/>
        <w:textAlignment w:val="baseline"/>
        <w:rPr>
          <w:rFonts w:ascii="Times New Roman" w:hAnsi="Times New Roman" w:eastAsia="仿宋_GB2312"/>
          <w:color w:val="000000"/>
          <w:kern w:val="21"/>
          <w:sz w:val="31"/>
          <w:szCs w:val="31"/>
        </w:rPr>
      </w:pPr>
      <w:r>
        <w:rPr>
          <w:rFonts w:hint="eastAsia" w:ascii="Times New Roman" w:hAnsi="Times New Roman" w:eastAsia="仿宋_GB2312"/>
          <w:color w:val="000000"/>
          <w:kern w:val="21"/>
          <w:sz w:val="31"/>
          <w:szCs w:val="31"/>
        </w:rPr>
        <w:t>项目支出：指在基本支出之外为完成特定行政任务或事业发展目标所发生的支出。</w:t>
      </w:r>
      <w:r>
        <w:rPr>
          <w:rFonts w:ascii="Times New Roman" w:hAnsi="Times New Roman" w:eastAsia="仿宋"/>
          <w:color w:val="000000"/>
          <w:kern w:val="21"/>
          <w:sz w:val="31"/>
          <w:szCs w:val="31"/>
        </w:rPr>
        <w:br w:type="page"/>
      </w:r>
    </w:p>
    <w:p>
      <w:pPr>
        <w:overflowPunct w:val="0"/>
        <w:topLinePunct/>
        <w:spacing w:line="580" w:lineRule="exact"/>
        <w:textAlignment w:val="baseline"/>
        <w:rPr>
          <w:rFonts w:ascii="Times New Roman" w:hAnsi="Times New Roman"/>
          <w:kern w:val="21"/>
        </w:rPr>
      </w:pPr>
      <w:r>
        <w:rPr>
          <w:rFonts w:ascii="Times New Roman" w:hAnsi="Times New Roman" w:eastAsia="微软雅黑"/>
          <w:color w:val="000000"/>
          <w:kern w:val="21"/>
          <w:sz w:val="24"/>
        </w:rPr>
        <w:t>附件：部门预算公开表</w:t>
      </w:r>
    </w:p>
    <w:p>
      <w:pPr>
        <w:overflowPunct w:val="0"/>
        <w:topLinePunct/>
        <w:spacing w:line="580" w:lineRule="exact"/>
        <w:textAlignment w:val="baseline"/>
        <w:rPr>
          <w:rFonts w:ascii="Times New Roman" w:hAnsi="Times New Roman"/>
          <w:kern w:val="21"/>
        </w:rPr>
      </w:pPr>
      <w:r>
        <w:rPr>
          <w:rFonts w:ascii="Times New Roman" w:hAnsi="Times New Roman" w:eastAsia="微软雅黑"/>
          <w:color w:val="000000"/>
          <w:kern w:val="21"/>
          <w:sz w:val="24"/>
        </w:rPr>
        <w:t>1、部门预算收支总表</w:t>
      </w:r>
    </w:p>
    <w:p>
      <w:pPr>
        <w:overflowPunct w:val="0"/>
        <w:topLinePunct/>
        <w:spacing w:line="580" w:lineRule="exact"/>
        <w:textAlignment w:val="baseline"/>
        <w:rPr>
          <w:rFonts w:ascii="Times New Roman" w:hAnsi="Times New Roman"/>
          <w:kern w:val="21"/>
        </w:rPr>
      </w:pPr>
      <w:r>
        <w:rPr>
          <w:rFonts w:ascii="Times New Roman" w:hAnsi="Times New Roman" w:eastAsia="微软雅黑"/>
          <w:color w:val="000000"/>
          <w:kern w:val="21"/>
          <w:sz w:val="24"/>
        </w:rPr>
        <w:t>2、部门一般公共预算收入预算</w:t>
      </w:r>
      <w:r>
        <w:rPr>
          <w:rFonts w:hint="eastAsia" w:ascii="Times New Roman" w:hAnsi="Times New Roman" w:eastAsia="微软雅黑"/>
          <w:color w:val="000000"/>
          <w:kern w:val="21"/>
          <w:sz w:val="24"/>
        </w:rPr>
        <w:t>总</w:t>
      </w:r>
      <w:r>
        <w:rPr>
          <w:rFonts w:ascii="Times New Roman" w:hAnsi="Times New Roman" w:eastAsia="微软雅黑"/>
          <w:color w:val="000000"/>
          <w:kern w:val="21"/>
          <w:sz w:val="24"/>
        </w:rPr>
        <w:t>表</w:t>
      </w:r>
    </w:p>
    <w:p>
      <w:pPr>
        <w:overflowPunct w:val="0"/>
        <w:topLinePunct/>
        <w:spacing w:line="580" w:lineRule="exact"/>
        <w:textAlignment w:val="baseline"/>
        <w:rPr>
          <w:rFonts w:ascii="Times New Roman" w:hAnsi="Times New Roman"/>
          <w:kern w:val="21"/>
        </w:rPr>
      </w:pPr>
      <w:r>
        <w:rPr>
          <w:rFonts w:ascii="Times New Roman" w:hAnsi="Times New Roman" w:eastAsia="微软雅黑"/>
          <w:color w:val="000000"/>
          <w:kern w:val="21"/>
          <w:sz w:val="24"/>
        </w:rPr>
        <w:t>3、部门一般公共预算支出预算总表</w:t>
      </w:r>
    </w:p>
    <w:p>
      <w:pPr>
        <w:overflowPunct w:val="0"/>
        <w:topLinePunct/>
        <w:spacing w:line="580" w:lineRule="exact"/>
        <w:textAlignment w:val="baseline"/>
        <w:rPr>
          <w:rFonts w:ascii="Times New Roman" w:hAnsi="Times New Roman"/>
          <w:kern w:val="21"/>
        </w:rPr>
      </w:pPr>
      <w:r>
        <w:rPr>
          <w:rFonts w:ascii="Times New Roman" w:hAnsi="Times New Roman" w:eastAsia="微软雅黑"/>
          <w:color w:val="000000"/>
          <w:kern w:val="21"/>
          <w:sz w:val="24"/>
        </w:rPr>
        <w:t>4、部门一般公共预算支出预算明细表（按部门预算科目）—工资和福利支出</w:t>
      </w:r>
    </w:p>
    <w:p>
      <w:pPr>
        <w:overflowPunct w:val="0"/>
        <w:topLinePunct/>
        <w:spacing w:line="580" w:lineRule="exact"/>
        <w:textAlignment w:val="baseline"/>
        <w:rPr>
          <w:rFonts w:ascii="Times New Roman" w:hAnsi="Times New Roman"/>
          <w:kern w:val="21"/>
        </w:rPr>
      </w:pPr>
      <w:r>
        <w:rPr>
          <w:rFonts w:ascii="Times New Roman" w:hAnsi="Times New Roman" w:eastAsia="微软雅黑"/>
          <w:color w:val="000000"/>
          <w:kern w:val="21"/>
          <w:sz w:val="24"/>
        </w:rPr>
        <w:t>5、部门一般公共预算支出预算明细表（按部门预算科目）—一般商品和服务支出</w:t>
      </w:r>
    </w:p>
    <w:p>
      <w:pPr>
        <w:overflowPunct w:val="0"/>
        <w:topLinePunct/>
        <w:spacing w:line="580" w:lineRule="exact"/>
        <w:textAlignment w:val="baseline"/>
        <w:rPr>
          <w:rFonts w:ascii="Times New Roman" w:hAnsi="Times New Roman"/>
          <w:kern w:val="21"/>
        </w:rPr>
      </w:pPr>
      <w:r>
        <w:rPr>
          <w:rFonts w:ascii="Times New Roman" w:hAnsi="Times New Roman" w:eastAsia="微软雅黑"/>
          <w:color w:val="000000"/>
          <w:kern w:val="21"/>
          <w:sz w:val="24"/>
        </w:rPr>
        <w:t>6、部门一般公共预算支出预算明细表（按部门预算科目）—对个人和家庭补助支出与项目支出</w:t>
      </w:r>
    </w:p>
    <w:p>
      <w:pPr>
        <w:overflowPunct w:val="0"/>
        <w:topLinePunct/>
        <w:spacing w:line="580" w:lineRule="exact"/>
        <w:textAlignment w:val="baseline"/>
        <w:rPr>
          <w:rFonts w:ascii="Times New Roman" w:hAnsi="Times New Roman"/>
          <w:kern w:val="21"/>
        </w:rPr>
      </w:pPr>
      <w:r>
        <w:rPr>
          <w:rFonts w:ascii="Times New Roman" w:hAnsi="Times New Roman" w:eastAsia="微软雅黑"/>
          <w:color w:val="000000"/>
          <w:kern w:val="21"/>
          <w:sz w:val="24"/>
        </w:rPr>
        <w:t>7、部门一般公共预算项目支出预算表</w:t>
      </w:r>
    </w:p>
    <w:p>
      <w:pPr>
        <w:overflowPunct w:val="0"/>
        <w:topLinePunct/>
        <w:spacing w:line="580" w:lineRule="exact"/>
        <w:textAlignment w:val="baseline"/>
        <w:rPr>
          <w:rFonts w:ascii="Times New Roman" w:hAnsi="Times New Roman"/>
          <w:kern w:val="21"/>
        </w:rPr>
      </w:pPr>
      <w:r>
        <w:rPr>
          <w:rFonts w:ascii="Times New Roman" w:hAnsi="Times New Roman" w:eastAsia="微软雅黑"/>
          <w:color w:val="000000"/>
          <w:kern w:val="21"/>
          <w:sz w:val="24"/>
        </w:rPr>
        <w:t>8、部门“三公”经费预算表</w:t>
      </w:r>
    </w:p>
    <w:p>
      <w:pPr>
        <w:overflowPunct w:val="0"/>
        <w:topLinePunct/>
        <w:spacing w:line="580" w:lineRule="exact"/>
        <w:textAlignment w:val="baseline"/>
        <w:rPr>
          <w:rFonts w:ascii="Times New Roman" w:hAnsi="Times New Roman" w:eastAsia="微软雅黑"/>
          <w:color w:val="000000"/>
          <w:kern w:val="21"/>
          <w:sz w:val="24"/>
        </w:rPr>
      </w:pPr>
      <w:r>
        <w:rPr>
          <w:rFonts w:ascii="Times New Roman" w:hAnsi="Times New Roman" w:eastAsia="微软雅黑"/>
          <w:color w:val="000000"/>
          <w:kern w:val="21"/>
          <w:sz w:val="24"/>
        </w:rPr>
        <w:t>9、部门财政拨款收支总表</w:t>
      </w:r>
    </w:p>
    <w:p>
      <w:pPr>
        <w:overflowPunct w:val="0"/>
        <w:topLinePunct/>
        <w:spacing w:line="580" w:lineRule="exact"/>
        <w:textAlignment w:val="baseline"/>
        <w:rPr>
          <w:rFonts w:ascii="Times New Roman" w:hAnsi="Times New Roman" w:eastAsia="微软雅黑"/>
          <w:color w:val="000000"/>
          <w:kern w:val="21"/>
          <w:sz w:val="24"/>
        </w:rPr>
      </w:pPr>
      <w:r>
        <w:rPr>
          <w:rFonts w:ascii="Times New Roman" w:hAnsi="Times New Roman" w:eastAsia="微软雅黑"/>
          <w:color w:val="000000"/>
          <w:kern w:val="21"/>
          <w:sz w:val="24"/>
        </w:rPr>
        <w:t>10、一般公共预算支出情况表</w:t>
      </w:r>
    </w:p>
    <w:p>
      <w:pPr>
        <w:overflowPunct w:val="0"/>
        <w:topLinePunct/>
        <w:spacing w:line="580" w:lineRule="exact"/>
        <w:textAlignment w:val="baseline"/>
        <w:rPr>
          <w:rFonts w:ascii="Times New Roman" w:hAnsi="Times New Roman" w:eastAsia="微软雅黑"/>
          <w:color w:val="000000"/>
          <w:kern w:val="21"/>
          <w:sz w:val="24"/>
        </w:rPr>
      </w:pPr>
      <w:r>
        <w:rPr>
          <w:rFonts w:ascii="Times New Roman" w:hAnsi="Times New Roman" w:eastAsia="微软雅黑"/>
          <w:color w:val="000000"/>
          <w:kern w:val="21"/>
          <w:sz w:val="24"/>
        </w:rPr>
        <w:t>11、一般公共预算基本支出情况表</w:t>
      </w:r>
    </w:p>
    <w:p>
      <w:pPr>
        <w:overflowPunct w:val="0"/>
        <w:topLinePunct/>
        <w:spacing w:line="580" w:lineRule="exact"/>
        <w:textAlignment w:val="baseline"/>
        <w:rPr>
          <w:rFonts w:ascii="Times New Roman" w:hAnsi="Times New Roman"/>
          <w:kern w:val="21"/>
        </w:rPr>
      </w:pPr>
      <w:r>
        <w:rPr>
          <w:rFonts w:ascii="Times New Roman" w:hAnsi="Times New Roman" w:eastAsia="微软雅黑"/>
          <w:color w:val="000000"/>
          <w:kern w:val="21"/>
          <w:sz w:val="24"/>
        </w:rPr>
        <w:t>12、部门政府性基金预算支出情况表</w:t>
      </w:r>
    </w:p>
    <w:p>
      <w:pPr>
        <w:overflowPunct w:val="0"/>
        <w:topLinePunct/>
        <w:spacing w:line="580" w:lineRule="exact"/>
        <w:textAlignment w:val="baseline"/>
        <w:rPr>
          <w:rFonts w:ascii="Times New Roman" w:hAnsi="Times New Roman"/>
          <w:kern w:val="21"/>
        </w:rPr>
      </w:pPr>
      <w:r>
        <w:rPr>
          <w:rFonts w:ascii="Times New Roman" w:hAnsi="Times New Roman" w:eastAsia="微软雅黑"/>
          <w:color w:val="000000"/>
          <w:kern w:val="21"/>
          <w:sz w:val="24"/>
        </w:rPr>
        <w:t>13、部门政府采购预算表</w:t>
      </w:r>
    </w:p>
    <w:p>
      <w:pPr>
        <w:overflowPunct w:val="0"/>
        <w:topLinePunct/>
        <w:spacing w:line="580" w:lineRule="exact"/>
        <w:textAlignment w:val="baseline"/>
        <w:rPr>
          <w:rFonts w:ascii="Times New Roman" w:hAnsi="Times New Roman"/>
          <w:kern w:val="21"/>
        </w:rPr>
      </w:pPr>
      <w:r>
        <w:rPr>
          <w:rFonts w:ascii="Times New Roman" w:hAnsi="Times New Roman" w:eastAsia="微软雅黑"/>
          <w:color w:val="000000"/>
          <w:kern w:val="21"/>
          <w:sz w:val="24"/>
        </w:rPr>
        <w:t>14、部门整体支出绩效目标申报表</w:t>
      </w:r>
    </w:p>
    <w:p>
      <w:pPr>
        <w:overflowPunct w:val="0"/>
        <w:topLinePunct/>
        <w:spacing w:line="580" w:lineRule="exact"/>
        <w:textAlignment w:val="baseline"/>
        <w:rPr>
          <w:rFonts w:ascii="Times New Roman" w:hAnsi="Times New Roman"/>
          <w:kern w:val="21"/>
        </w:rPr>
      </w:pPr>
      <w:r>
        <w:rPr>
          <w:rFonts w:ascii="Times New Roman" w:hAnsi="Times New Roman" w:eastAsia="微软雅黑"/>
          <w:color w:val="000000"/>
          <w:kern w:val="21"/>
          <w:sz w:val="24"/>
        </w:rPr>
        <w:t>15、部门项目支出绩效目标申报表</w:t>
      </w:r>
    </w:p>
    <w:p>
      <w:pPr>
        <w:overflowPunct w:val="0"/>
        <w:topLinePunct/>
        <w:spacing w:line="580" w:lineRule="exact"/>
        <w:textAlignment w:val="baseline"/>
        <w:rPr>
          <w:rFonts w:ascii="Times New Roman" w:hAnsi="Times New Roman"/>
          <w:kern w:val="21"/>
        </w:rPr>
      </w:pPr>
      <w:r>
        <w:rPr>
          <w:rFonts w:ascii="Times New Roman" w:hAnsi="Times New Roman" w:eastAsia="微软雅黑"/>
          <w:color w:val="000000"/>
          <w:kern w:val="21"/>
          <w:sz w:val="24"/>
        </w:rPr>
        <w:t>16、重点项目支出绩效目标申报表（属县本级预算表格，本表为空表）</w:t>
      </w:r>
    </w:p>
    <w:p>
      <w:pPr>
        <w:overflowPunct w:val="0"/>
        <w:topLinePunct/>
        <w:spacing w:line="580" w:lineRule="exact"/>
        <w:textAlignment w:val="baseline"/>
        <w:rPr>
          <w:rFonts w:ascii="Times New Roman" w:hAnsi="Times New Roman" w:eastAsia="黑体"/>
          <w:color w:val="000000"/>
          <w:kern w:val="21"/>
          <w:sz w:val="31"/>
          <w:szCs w:val="31"/>
        </w:rPr>
      </w:pPr>
    </w:p>
    <w:p>
      <w:pPr>
        <w:overflowPunct w:val="0"/>
        <w:topLinePunct/>
        <w:spacing w:line="580" w:lineRule="exact"/>
        <w:ind w:firstLine="620" w:firstLineChars="200"/>
        <w:textAlignment w:val="baseline"/>
        <w:rPr>
          <w:rFonts w:hint="eastAsia" w:ascii="Times New Roman" w:hAnsi="Times New Roman" w:eastAsia="仿宋_GB2312"/>
          <w:color w:val="000000"/>
          <w:kern w:val="21"/>
          <w:sz w:val="31"/>
          <w:szCs w:val="3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仿宋_GB2312"/>
    <w:panose1 w:val="00000000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17D51F"/>
    <w:multiLevelType w:val="singleLevel"/>
    <w:tmpl w:val="BC17D51F"/>
    <w:lvl w:ilvl="0" w:tentative="0">
      <w:start w:val="1"/>
      <w:numFmt w:val="chineseCounting"/>
      <w:suff w:val="nothing"/>
      <w:lvlText w:val="（%1）"/>
      <w:lvlJc w:val="left"/>
      <w:rPr>
        <w:rFonts w:hint="eastAsia"/>
      </w:rPr>
    </w:lvl>
  </w:abstractNum>
  <w:abstractNum w:abstractNumId="1">
    <w:nsid w:val="56DEA766"/>
    <w:multiLevelType w:val="singleLevel"/>
    <w:tmpl w:val="56DEA766"/>
    <w:lvl w:ilvl="0" w:tentative="0">
      <w:start w:val="2"/>
      <w:numFmt w:val="chineseCounting"/>
      <w:suff w:val="nothing"/>
      <w:lvlText w:val="（%1）"/>
      <w:lvlJc w:val="left"/>
      <w:rPr>
        <w:rFonts w:hint="eastAsia"/>
      </w:rPr>
    </w:lvl>
  </w:abstractNum>
  <w:abstractNum w:abstractNumId="2">
    <w:nsid w:val="5AF0F82D"/>
    <w:multiLevelType w:val="singleLevel"/>
    <w:tmpl w:val="5AF0F82D"/>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5FDF1CCB"/>
    <w:rsid w:val="0002136B"/>
    <w:rsid w:val="00034FC2"/>
    <w:rsid w:val="00044E5A"/>
    <w:rsid w:val="00071843"/>
    <w:rsid w:val="00080371"/>
    <w:rsid w:val="000B09EB"/>
    <w:rsid w:val="000E0B36"/>
    <w:rsid w:val="000E1E42"/>
    <w:rsid w:val="00101180"/>
    <w:rsid w:val="001073A7"/>
    <w:rsid w:val="0018648A"/>
    <w:rsid w:val="001A184B"/>
    <w:rsid w:val="001E4FBE"/>
    <w:rsid w:val="00201AE8"/>
    <w:rsid w:val="0020581C"/>
    <w:rsid w:val="00240376"/>
    <w:rsid w:val="002514A7"/>
    <w:rsid w:val="002977BC"/>
    <w:rsid w:val="002E3D94"/>
    <w:rsid w:val="003438AA"/>
    <w:rsid w:val="003B5331"/>
    <w:rsid w:val="003E71BE"/>
    <w:rsid w:val="003F2736"/>
    <w:rsid w:val="00460908"/>
    <w:rsid w:val="004745D7"/>
    <w:rsid w:val="004C1849"/>
    <w:rsid w:val="004E37E7"/>
    <w:rsid w:val="00500BC2"/>
    <w:rsid w:val="00501E1A"/>
    <w:rsid w:val="00544690"/>
    <w:rsid w:val="00546D29"/>
    <w:rsid w:val="005B2CF2"/>
    <w:rsid w:val="005D7764"/>
    <w:rsid w:val="005E1A97"/>
    <w:rsid w:val="005F036F"/>
    <w:rsid w:val="00612A26"/>
    <w:rsid w:val="00643EC1"/>
    <w:rsid w:val="00644306"/>
    <w:rsid w:val="00683645"/>
    <w:rsid w:val="00683895"/>
    <w:rsid w:val="006F513C"/>
    <w:rsid w:val="00756E05"/>
    <w:rsid w:val="0077549B"/>
    <w:rsid w:val="007813E4"/>
    <w:rsid w:val="007D37CD"/>
    <w:rsid w:val="00911FA2"/>
    <w:rsid w:val="009252D4"/>
    <w:rsid w:val="00965B15"/>
    <w:rsid w:val="009E24E3"/>
    <w:rsid w:val="009E32C8"/>
    <w:rsid w:val="009E63FD"/>
    <w:rsid w:val="009F3D18"/>
    <w:rsid w:val="00A045BA"/>
    <w:rsid w:val="00A41114"/>
    <w:rsid w:val="00A60717"/>
    <w:rsid w:val="00A90885"/>
    <w:rsid w:val="00A92CD2"/>
    <w:rsid w:val="00AD4340"/>
    <w:rsid w:val="00AE176A"/>
    <w:rsid w:val="00AF6210"/>
    <w:rsid w:val="00B73655"/>
    <w:rsid w:val="00B93D9D"/>
    <w:rsid w:val="00BD3EB6"/>
    <w:rsid w:val="00BE1652"/>
    <w:rsid w:val="00C465E7"/>
    <w:rsid w:val="00C867B8"/>
    <w:rsid w:val="00CB2B2B"/>
    <w:rsid w:val="00CE247A"/>
    <w:rsid w:val="00D26BA6"/>
    <w:rsid w:val="00D42B67"/>
    <w:rsid w:val="00DC41F2"/>
    <w:rsid w:val="00E04F9A"/>
    <w:rsid w:val="00E45871"/>
    <w:rsid w:val="00E613C3"/>
    <w:rsid w:val="00E76633"/>
    <w:rsid w:val="00F13C7C"/>
    <w:rsid w:val="00F17DB8"/>
    <w:rsid w:val="00F30560"/>
    <w:rsid w:val="00F349E5"/>
    <w:rsid w:val="00FB32F0"/>
    <w:rsid w:val="00FC3FD7"/>
    <w:rsid w:val="00FE42F9"/>
    <w:rsid w:val="018438A3"/>
    <w:rsid w:val="03644490"/>
    <w:rsid w:val="12B52607"/>
    <w:rsid w:val="149803F9"/>
    <w:rsid w:val="2E2066EF"/>
    <w:rsid w:val="35F248B0"/>
    <w:rsid w:val="43EC6A76"/>
    <w:rsid w:val="45B37B80"/>
    <w:rsid w:val="46F1397D"/>
    <w:rsid w:val="48E61644"/>
    <w:rsid w:val="4F2C4465"/>
    <w:rsid w:val="53A251CB"/>
    <w:rsid w:val="5515040C"/>
    <w:rsid w:val="5FDF1CCB"/>
    <w:rsid w:val="62A602ED"/>
    <w:rsid w:val="64E9044A"/>
    <w:rsid w:val="65104A47"/>
    <w:rsid w:val="66A3684C"/>
    <w:rsid w:val="7E6B3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Calibri" w:hAnsi="Calibri"/>
      <w:kern w:val="2"/>
      <w:sz w:val="18"/>
      <w:szCs w:val="18"/>
    </w:rPr>
  </w:style>
  <w:style w:type="paragraph" w:styleId="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822</Words>
  <Characters>4690</Characters>
  <Lines>39</Lines>
  <Paragraphs>11</Paragraphs>
  <TotalTime>49</TotalTime>
  <ScaleCrop>false</ScaleCrop>
  <LinksUpToDate>false</LinksUpToDate>
  <CharactersWithSpaces>5501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2021-03-02T02:03:00Z</dcterms:created>
  <dc:creator>Administrator</dc:creator>
  <cp:lastModifiedBy>易小僧</cp:lastModifiedBy>
  <cp:lastPrinted>2021-03-02T02:28:00Z</cp:lastPrinted>
  <dcterms:modified xsi:type="dcterms:W3CDTF">2021-03-16T07:10:18Z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