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jc w:val="center"/>
        <w:textAlignment w:val="baseline"/>
        <w:rPr>
          <w:rFonts w:ascii="Times New Roman" w:hAnsi="Times New Roman" w:eastAsia="方正小标宋简体"/>
          <w:color w:val="000000"/>
          <w:kern w:val="21"/>
          <w:sz w:val="44"/>
          <w:szCs w:val="44"/>
        </w:rPr>
      </w:pPr>
      <w:r>
        <w:rPr>
          <w:rFonts w:ascii="Times New Roman" w:hAnsi="Times New Roman" w:eastAsia="方正小标宋简体"/>
          <w:color w:val="000000"/>
          <w:kern w:val="21"/>
          <w:sz w:val="44"/>
          <w:szCs w:val="44"/>
        </w:rPr>
        <w:t>南县</w:t>
      </w:r>
      <w:r>
        <w:rPr>
          <w:rFonts w:hint="eastAsia" w:ascii="Times New Roman" w:hAnsi="Times New Roman" w:eastAsia="方正小标宋简体"/>
          <w:kern w:val="21"/>
          <w:sz w:val="44"/>
          <w:szCs w:val="44"/>
        </w:rPr>
        <w:t>不动产登记中心</w:t>
      </w:r>
      <w:r>
        <w:rPr>
          <w:rFonts w:ascii="Times New Roman" w:hAnsi="Times New Roman" w:eastAsia="方正小标宋简体"/>
          <w:color w:val="000000"/>
          <w:kern w:val="21"/>
          <w:sz w:val="44"/>
          <w:szCs w:val="44"/>
        </w:rPr>
        <w:t>202</w:t>
      </w:r>
      <w:r>
        <w:rPr>
          <w:rFonts w:hint="eastAsia" w:ascii="Times New Roman" w:hAnsi="Times New Roman" w:eastAsia="方正小标宋简体"/>
          <w:color w:val="000000"/>
          <w:kern w:val="21"/>
          <w:sz w:val="44"/>
          <w:szCs w:val="44"/>
        </w:rPr>
        <w:t>1</w:t>
      </w:r>
      <w:r>
        <w:rPr>
          <w:rFonts w:ascii="Times New Roman" w:hAnsi="Times New Roman" w:eastAsia="方正小标宋简体"/>
          <w:color w:val="000000"/>
          <w:kern w:val="21"/>
          <w:sz w:val="44"/>
          <w:szCs w:val="44"/>
        </w:rPr>
        <w:t>年部门预算说明</w:t>
      </w:r>
    </w:p>
    <w:p>
      <w:pPr>
        <w:overflowPunct w:val="0"/>
        <w:topLinePunct/>
        <w:spacing w:line="580" w:lineRule="exact"/>
        <w:ind w:firstLine="620" w:firstLineChars="200"/>
        <w:jc w:val="center"/>
        <w:textAlignment w:val="baseline"/>
        <w:rPr>
          <w:rFonts w:ascii="Times New Roman" w:hAnsi="Times New Roman" w:eastAsia="黑体"/>
          <w:color w:val="000000"/>
          <w:kern w:val="21"/>
          <w:sz w:val="31"/>
          <w:szCs w:val="31"/>
        </w:rPr>
      </w:pPr>
    </w:p>
    <w:p>
      <w:pPr>
        <w:overflowPunct w:val="0"/>
        <w:topLinePunct/>
        <w:spacing w:line="580" w:lineRule="exact"/>
        <w:ind w:firstLine="620" w:firstLineChars="200"/>
        <w:jc w:val="center"/>
        <w:textAlignment w:val="baseline"/>
        <w:rPr>
          <w:rFonts w:ascii="Times New Roman" w:hAnsi="Times New Roman" w:eastAsia="方正小标宋简体"/>
          <w:kern w:val="21"/>
        </w:rPr>
      </w:pPr>
      <w:r>
        <w:rPr>
          <w:rFonts w:ascii="Times New Roman" w:hAnsi="Times New Roman" w:eastAsia="方正小标宋简体"/>
          <w:color w:val="000000"/>
          <w:kern w:val="21"/>
          <w:sz w:val="31"/>
          <w:szCs w:val="31"/>
        </w:rPr>
        <w:t>第一部分</w:t>
      </w:r>
      <w:r>
        <w:rPr>
          <w:rFonts w:hint="eastAsia" w:ascii="Times New Roman" w:hAnsi="Times New Roman" w:eastAsia="方正小标宋简体"/>
          <w:color w:val="000000"/>
          <w:kern w:val="21"/>
          <w:sz w:val="31"/>
          <w:szCs w:val="31"/>
        </w:rPr>
        <w:t xml:space="preserve"> </w:t>
      </w:r>
      <w:r>
        <w:rPr>
          <w:rFonts w:ascii="Times New Roman" w:hAnsi="Times New Roman" w:eastAsia="方正小标宋简体"/>
          <w:color w:val="000000"/>
          <w:kern w:val="21"/>
          <w:sz w:val="31"/>
          <w:szCs w:val="31"/>
        </w:rPr>
        <w:t>部门概况</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ascii="Times New Roman" w:hAnsi="Times New Roman" w:eastAsia="黑体"/>
          <w:color w:val="000000"/>
          <w:kern w:val="21"/>
          <w:sz w:val="31"/>
          <w:szCs w:val="31"/>
        </w:rPr>
        <w:t>一、部门职能</w:t>
      </w:r>
    </w:p>
    <w:p>
      <w:pPr>
        <w:ind w:firstLine="640" w:firstLineChars="200"/>
        <w:rPr>
          <w:rFonts w:ascii="仿宋" w:hAnsi="仿宋" w:eastAsia="仿宋" w:cs="仿宋"/>
          <w:color w:val="4E4342"/>
          <w:sz w:val="32"/>
          <w:szCs w:val="32"/>
          <w:shd w:val="clear" w:color="auto" w:fill="FFFFFF"/>
        </w:rPr>
      </w:pPr>
      <w:r>
        <w:rPr>
          <w:rFonts w:hint="eastAsia" w:ascii="仿宋" w:hAnsi="仿宋" w:eastAsia="仿宋" w:cs="仿宋"/>
          <w:color w:val="4E4342"/>
          <w:sz w:val="32"/>
          <w:szCs w:val="32"/>
          <w:shd w:val="clear" w:color="auto" w:fill="FFFFFF"/>
        </w:rPr>
        <w:t>南县不动产登记中心为南县自然资源局下属公益一类事业单位，主要职能职责：</w:t>
      </w:r>
    </w:p>
    <w:p>
      <w:pPr>
        <w:ind w:firstLine="627" w:firstLineChars="196"/>
        <w:rPr>
          <w:rFonts w:ascii="仿宋" w:hAnsi="仿宋" w:eastAsia="仿宋" w:cs="仿宋"/>
          <w:color w:val="4E4342"/>
          <w:sz w:val="32"/>
          <w:szCs w:val="32"/>
          <w:shd w:val="clear" w:color="auto" w:fill="FFFFFF"/>
        </w:rPr>
      </w:pPr>
      <w:r>
        <w:rPr>
          <w:rFonts w:hint="eastAsia" w:ascii="仿宋" w:hAnsi="仿宋" w:eastAsia="仿宋" w:cs="仿宋"/>
          <w:color w:val="4E4342"/>
          <w:sz w:val="32"/>
          <w:szCs w:val="32"/>
          <w:shd w:val="clear" w:color="auto" w:fill="FFFFFF"/>
        </w:rPr>
        <w:t>（一）执行土地、房屋、林地等不动产登记政策、法规；</w:t>
      </w:r>
    </w:p>
    <w:p>
      <w:pPr>
        <w:ind w:firstLine="627" w:firstLineChars="196"/>
        <w:rPr>
          <w:rFonts w:ascii="Times New Roman" w:hAnsi="Times New Roman" w:eastAsia="仿宋_GB2312"/>
          <w:sz w:val="32"/>
          <w:szCs w:val="32"/>
        </w:rPr>
      </w:pPr>
      <w:r>
        <w:rPr>
          <w:rFonts w:hint="eastAsia" w:ascii="仿宋" w:hAnsi="仿宋" w:eastAsia="仿宋" w:cs="仿宋"/>
          <w:color w:val="4E4342"/>
          <w:sz w:val="32"/>
          <w:szCs w:val="32"/>
          <w:shd w:val="clear" w:color="auto" w:fill="FFFFFF"/>
        </w:rPr>
        <w:t>（二）负责全县土地登记、房屋登记、林地登记受理经办工作；</w:t>
      </w:r>
    </w:p>
    <w:p>
      <w:pPr>
        <w:ind w:firstLine="627" w:firstLineChars="196"/>
        <w:rPr>
          <w:rFonts w:ascii="Times New Roman" w:hAnsi="Times New Roman" w:eastAsia="仿宋_GB2312"/>
          <w:sz w:val="32"/>
          <w:szCs w:val="32"/>
        </w:rPr>
      </w:pPr>
      <w:r>
        <w:rPr>
          <w:rFonts w:hint="eastAsia" w:ascii="仿宋" w:hAnsi="仿宋" w:eastAsia="仿宋" w:cs="仿宋"/>
          <w:color w:val="4E4342"/>
          <w:sz w:val="32"/>
          <w:szCs w:val="32"/>
          <w:shd w:val="clear" w:color="auto" w:fill="FFFFFF"/>
        </w:rPr>
        <w:t>（三）负责不动产登记信息基础平台建设和管理，做好数据的整理、备份、依法对外查询工作，并与县国土、房产、林业等部门建立信息共享机制；</w:t>
      </w:r>
    </w:p>
    <w:p>
      <w:pPr>
        <w:ind w:firstLine="627" w:firstLineChars="196"/>
        <w:rPr>
          <w:rFonts w:ascii="Times New Roman" w:hAnsi="Times New Roman" w:eastAsia="仿宋_GB2312"/>
          <w:sz w:val="32"/>
          <w:szCs w:val="32"/>
        </w:rPr>
      </w:pPr>
      <w:r>
        <w:rPr>
          <w:rFonts w:hint="eastAsia" w:ascii="仿宋" w:hAnsi="仿宋" w:eastAsia="仿宋" w:cs="仿宋"/>
          <w:color w:val="4E4342"/>
          <w:sz w:val="32"/>
          <w:szCs w:val="32"/>
          <w:shd w:val="clear" w:color="auto" w:fill="FFFFFF"/>
        </w:rPr>
        <w:t>（四）完成政府和上级机关交办的其它事项。</w:t>
      </w:r>
    </w:p>
    <w:p>
      <w:pPr>
        <w:overflowPunct w:val="0"/>
        <w:topLinePunct/>
        <w:spacing w:line="580" w:lineRule="exact"/>
        <w:ind w:firstLine="640" w:firstLineChars="200"/>
        <w:textAlignment w:val="baseline"/>
        <w:rPr>
          <w:rFonts w:ascii="Times New Roman" w:hAnsi="Times New Roman" w:eastAsia="黑体"/>
          <w:color w:val="000000"/>
          <w:kern w:val="21"/>
          <w:sz w:val="32"/>
          <w:szCs w:val="32"/>
        </w:rPr>
      </w:pPr>
      <w:r>
        <w:rPr>
          <w:rFonts w:ascii="Times New Roman" w:hAnsi="Times New Roman" w:eastAsia="黑体"/>
          <w:color w:val="000000"/>
          <w:kern w:val="21"/>
          <w:sz w:val="32"/>
          <w:szCs w:val="32"/>
        </w:rPr>
        <w:t>二、人员和编制情况</w:t>
      </w:r>
    </w:p>
    <w:p>
      <w:pPr>
        <w:overflowPunct w:val="0"/>
        <w:topLinePunct/>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单位</w:t>
      </w:r>
      <w:r>
        <w:rPr>
          <w:rFonts w:ascii="仿宋" w:hAnsi="仿宋" w:eastAsia="仿宋" w:cs="仿宋"/>
          <w:sz w:val="32"/>
          <w:szCs w:val="32"/>
        </w:rPr>
        <w:t xml:space="preserve">现有在职人员 </w:t>
      </w:r>
      <w:r>
        <w:rPr>
          <w:rFonts w:hint="eastAsia" w:ascii="仿宋" w:hAnsi="仿宋" w:eastAsia="仿宋" w:cs="仿宋"/>
          <w:sz w:val="32"/>
          <w:szCs w:val="32"/>
        </w:rPr>
        <w:t>35</w:t>
      </w:r>
      <w:r>
        <w:rPr>
          <w:rFonts w:ascii="仿宋" w:hAnsi="仿宋" w:eastAsia="仿宋" w:cs="仿宋"/>
          <w:sz w:val="32"/>
          <w:szCs w:val="32"/>
        </w:rPr>
        <w:t xml:space="preserve"> 人，离退休人员 </w:t>
      </w:r>
      <w:r>
        <w:rPr>
          <w:rFonts w:hint="eastAsia" w:ascii="仿宋" w:hAnsi="仿宋" w:eastAsia="仿宋" w:cs="仿宋"/>
          <w:sz w:val="32"/>
          <w:szCs w:val="32"/>
        </w:rPr>
        <w:t>3</w:t>
      </w:r>
      <w:r>
        <w:rPr>
          <w:rFonts w:ascii="仿宋" w:hAnsi="仿宋" w:eastAsia="仿宋" w:cs="仿宋"/>
          <w:sz w:val="32"/>
          <w:szCs w:val="32"/>
        </w:rPr>
        <w:t>人。根据党和国家机构改革“三定”方案：</w:t>
      </w:r>
      <w:r>
        <w:rPr>
          <w:rFonts w:hint="eastAsia" w:ascii="仿宋" w:hAnsi="仿宋" w:eastAsia="仿宋" w:cs="仿宋"/>
          <w:sz w:val="32"/>
          <w:szCs w:val="32"/>
        </w:rPr>
        <w:t>单位</w:t>
      </w:r>
      <w:r>
        <w:rPr>
          <w:rFonts w:ascii="仿宋" w:hAnsi="仿宋" w:eastAsia="仿宋" w:cs="仿宋"/>
          <w:sz w:val="32"/>
          <w:szCs w:val="32"/>
        </w:rPr>
        <w:t>总编制为</w:t>
      </w:r>
      <w:r>
        <w:rPr>
          <w:rFonts w:hint="eastAsia" w:ascii="仿宋" w:hAnsi="仿宋" w:eastAsia="仿宋" w:cs="仿宋"/>
          <w:sz w:val="32"/>
          <w:szCs w:val="32"/>
        </w:rPr>
        <w:t>49</w:t>
      </w:r>
      <w:r>
        <w:rPr>
          <w:rFonts w:ascii="仿宋" w:hAnsi="仿宋" w:eastAsia="仿宋" w:cs="仿宋"/>
          <w:sz w:val="32"/>
          <w:szCs w:val="32"/>
        </w:rPr>
        <w:t>个，</w:t>
      </w:r>
      <w:r>
        <w:rPr>
          <w:rFonts w:hint="eastAsia" w:ascii="仿宋" w:hAnsi="仿宋" w:eastAsia="仿宋" w:cs="仿宋"/>
          <w:sz w:val="32"/>
          <w:szCs w:val="32"/>
        </w:rPr>
        <w:t>全部为事业编制</w:t>
      </w:r>
      <w:r>
        <w:rPr>
          <w:rFonts w:ascii="仿宋" w:hAnsi="仿宋" w:eastAsia="仿宋" w:cs="仿宋"/>
          <w:sz w:val="32"/>
          <w:szCs w:val="32"/>
        </w:rPr>
        <w:t>。</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color w:val="000000"/>
          <w:kern w:val="21"/>
          <w:sz w:val="31"/>
          <w:szCs w:val="31"/>
        </w:rPr>
        <w:t>三、机</w:t>
      </w:r>
      <w:r>
        <w:rPr>
          <w:rFonts w:ascii="Times New Roman" w:hAnsi="Times New Roman" w:eastAsia="黑体"/>
          <w:kern w:val="21"/>
          <w:sz w:val="31"/>
          <w:szCs w:val="31"/>
        </w:rPr>
        <w:t>构设置</w:t>
      </w:r>
    </w:p>
    <w:p>
      <w:pPr>
        <w:pStyle w:val="4"/>
        <w:widowControl/>
        <w:shd w:val="clear" w:color="auto" w:fill="FFFFFF"/>
        <w:spacing w:beforeAutospacing="0" w:afterAutospacing="0" w:line="540" w:lineRule="exact"/>
        <w:ind w:firstLine="640" w:firstLineChars="200"/>
        <w:rPr>
          <w:rFonts w:ascii="Times New Roman" w:hAnsi="Times New Roman" w:eastAsia="仿宋_GB2312"/>
          <w:sz w:val="32"/>
          <w:szCs w:val="32"/>
        </w:rPr>
      </w:pPr>
      <w:r>
        <w:rPr>
          <w:rFonts w:hint="eastAsia" w:ascii="仿宋" w:hAnsi="仿宋" w:eastAsia="仿宋" w:cs="仿宋"/>
          <w:color w:val="4E4342"/>
          <w:sz w:val="32"/>
          <w:szCs w:val="32"/>
          <w:shd w:val="clear" w:color="auto" w:fill="FFFFFF"/>
        </w:rPr>
        <w:t>单位</w:t>
      </w:r>
      <w:r>
        <w:rPr>
          <w:rFonts w:ascii="仿宋" w:hAnsi="仿宋" w:eastAsia="仿宋" w:cs="仿宋"/>
          <w:color w:val="4E4342"/>
          <w:sz w:val="32"/>
          <w:szCs w:val="32"/>
          <w:shd w:val="clear" w:color="auto" w:fill="FFFFFF"/>
        </w:rPr>
        <w:t xml:space="preserve">本级内设职能股室 </w:t>
      </w:r>
      <w:r>
        <w:rPr>
          <w:rFonts w:hint="eastAsia" w:ascii="仿宋" w:hAnsi="仿宋" w:eastAsia="仿宋" w:cs="仿宋"/>
          <w:color w:val="4E4342"/>
          <w:sz w:val="32"/>
          <w:szCs w:val="32"/>
          <w:shd w:val="clear" w:color="auto" w:fill="FFFFFF"/>
        </w:rPr>
        <w:t>6</w:t>
      </w:r>
      <w:r>
        <w:rPr>
          <w:rFonts w:ascii="仿宋" w:hAnsi="仿宋" w:eastAsia="仿宋" w:cs="仿宋"/>
          <w:color w:val="4E4342"/>
          <w:sz w:val="32"/>
          <w:szCs w:val="32"/>
          <w:shd w:val="clear" w:color="auto" w:fill="FFFFFF"/>
        </w:rPr>
        <w:t>个</w:t>
      </w:r>
      <w:r>
        <w:rPr>
          <w:rFonts w:hint="eastAsia" w:ascii="仿宋" w:hAnsi="仿宋" w:eastAsia="仿宋" w:cs="仿宋"/>
          <w:color w:val="4E4342"/>
          <w:sz w:val="32"/>
          <w:szCs w:val="32"/>
          <w:shd w:val="clear" w:color="auto" w:fill="FFFFFF"/>
        </w:rPr>
        <w:t>：办公室、工会、档案股、受理股、审核股、权籍调查股等股室，业务窗口统一设置在南县政务服务中心大厅一楼。</w:t>
      </w:r>
    </w:p>
    <w:p>
      <w:pPr>
        <w:overflowPunct w:val="0"/>
        <w:topLinePunct/>
        <w:spacing w:line="580" w:lineRule="exact"/>
        <w:ind w:firstLine="640" w:firstLineChars="200"/>
        <w:textAlignment w:val="baseline"/>
        <w:rPr>
          <w:rFonts w:ascii="仿宋" w:hAnsi="仿宋" w:eastAsia="仿宋" w:cs="仿宋"/>
          <w:sz w:val="32"/>
          <w:szCs w:val="32"/>
        </w:rPr>
      </w:pP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kern w:val="21"/>
          <w:sz w:val="31"/>
          <w:szCs w:val="31"/>
        </w:rPr>
        <w:t>四、部门预算单位构成</w:t>
      </w:r>
    </w:p>
    <w:p>
      <w:pPr>
        <w:overflowPunct w:val="0"/>
        <w:topLinePunct/>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本单位</w:t>
      </w:r>
      <w:r>
        <w:rPr>
          <w:rFonts w:ascii="仿宋" w:hAnsi="仿宋" w:eastAsia="仿宋" w:cs="仿宋"/>
          <w:sz w:val="32"/>
          <w:szCs w:val="32"/>
        </w:rPr>
        <w:t>没有二级单位，故纳入 20</w:t>
      </w:r>
      <w:r>
        <w:rPr>
          <w:rFonts w:hint="eastAsia" w:ascii="仿宋" w:hAnsi="仿宋" w:eastAsia="仿宋" w:cs="仿宋"/>
          <w:sz w:val="32"/>
          <w:szCs w:val="32"/>
        </w:rPr>
        <w:t>21</w:t>
      </w:r>
      <w:r>
        <w:rPr>
          <w:rFonts w:ascii="仿宋" w:hAnsi="仿宋" w:eastAsia="仿宋" w:cs="仿宋"/>
          <w:sz w:val="32"/>
          <w:szCs w:val="32"/>
        </w:rPr>
        <w:t>年部门预算编制范围的只有</w:t>
      </w:r>
      <w:r>
        <w:rPr>
          <w:rFonts w:hint="eastAsia" w:ascii="仿宋" w:hAnsi="仿宋" w:eastAsia="仿宋" w:cs="仿宋"/>
          <w:sz w:val="32"/>
          <w:szCs w:val="32"/>
        </w:rPr>
        <w:t>南县不动产登记中心</w:t>
      </w:r>
      <w:r>
        <w:rPr>
          <w:rFonts w:ascii="仿宋" w:hAnsi="仿宋" w:eastAsia="仿宋" w:cs="仿宋"/>
          <w:sz w:val="32"/>
          <w:szCs w:val="32"/>
        </w:rPr>
        <w:t>。</w:t>
      </w:r>
    </w:p>
    <w:p>
      <w:pPr>
        <w:overflowPunct w:val="0"/>
        <w:topLinePunct/>
        <w:spacing w:line="580" w:lineRule="exact"/>
        <w:ind w:firstLine="640" w:firstLineChars="200"/>
        <w:textAlignment w:val="baseline"/>
        <w:rPr>
          <w:rFonts w:ascii="仿宋" w:hAnsi="仿宋" w:eastAsia="仿宋" w:cs="仿宋"/>
          <w:sz w:val="32"/>
          <w:szCs w:val="32"/>
        </w:rPr>
      </w:pP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ascii="Times New Roman" w:hAnsi="Times New Roman" w:eastAsia="方正小标宋简体"/>
          <w:kern w:val="21"/>
          <w:sz w:val="31"/>
          <w:szCs w:val="31"/>
        </w:rPr>
        <w:t>第二部分</w:t>
      </w:r>
      <w:r>
        <w:rPr>
          <w:rFonts w:hint="eastAsia" w:ascii="Times New Roman" w:hAnsi="Times New Roman" w:eastAsia="方正小标宋简体"/>
          <w:kern w:val="21"/>
          <w:sz w:val="31"/>
          <w:szCs w:val="31"/>
        </w:rPr>
        <w:t xml:space="preserve"> </w:t>
      </w:r>
      <w:r>
        <w:rPr>
          <w:rFonts w:ascii="Times New Roman" w:hAnsi="Times New Roman" w:eastAsia="方正小标宋简体"/>
          <w:kern w:val="21"/>
          <w:sz w:val="31"/>
          <w:szCs w:val="31"/>
        </w:rPr>
        <w:t>202</w:t>
      </w:r>
      <w:r>
        <w:rPr>
          <w:rFonts w:hint="eastAsia" w:ascii="Times New Roman" w:hAnsi="Times New Roman" w:eastAsia="方正小标宋简体"/>
          <w:kern w:val="21"/>
          <w:sz w:val="31"/>
          <w:szCs w:val="31"/>
        </w:rPr>
        <w:t>1</w:t>
      </w:r>
      <w:r>
        <w:rPr>
          <w:rFonts w:ascii="Times New Roman" w:hAnsi="Times New Roman" w:eastAsia="方正小标宋简体"/>
          <w:kern w:val="21"/>
          <w:sz w:val="31"/>
          <w:szCs w:val="31"/>
        </w:rPr>
        <w:t>年部门预算</w:t>
      </w:r>
      <w:r>
        <w:rPr>
          <w:rFonts w:hint="eastAsia" w:ascii="Times New Roman" w:hAnsi="Times New Roman" w:eastAsia="方正小标宋简体"/>
          <w:kern w:val="21"/>
          <w:sz w:val="31"/>
          <w:szCs w:val="31"/>
        </w:rPr>
        <w:t>情况说明</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kern w:val="21"/>
          <w:sz w:val="31"/>
          <w:szCs w:val="31"/>
        </w:rPr>
        <w:t>一、《财政拨款收支总表》说明</w:t>
      </w:r>
    </w:p>
    <w:p>
      <w:pPr>
        <w:overflowPunct w:val="0"/>
        <w:topLinePunct/>
        <w:spacing w:line="580" w:lineRule="exact"/>
        <w:ind w:firstLine="620" w:firstLineChars="200"/>
        <w:textAlignment w:val="baseline"/>
        <w:rPr>
          <w:rFonts w:ascii="Times New Roman" w:hAnsi="Times New Roman" w:eastAsia="楷体_GB2312"/>
          <w:b/>
          <w:bCs/>
          <w:kern w:val="21"/>
          <w:sz w:val="31"/>
          <w:szCs w:val="31"/>
        </w:rPr>
      </w:pPr>
      <w:r>
        <w:rPr>
          <w:rFonts w:ascii="Times New Roman" w:hAnsi="Times New Roman" w:eastAsia="楷体_GB2312"/>
          <w:b/>
          <w:bCs/>
          <w:kern w:val="21"/>
          <w:sz w:val="31"/>
          <w:szCs w:val="31"/>
        </w:rPr>
        <w:t>（一）收入预算</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按照综合预算的原则，南县不动产登记中心所有收入和支出均纳入部门预算管理。收入全部为预算内拨款；支出包括一般公共服务支出、社会保障和就业支出、社会保障支出。南县不动产登记中心2021年收支总额预算424.7万元。</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《部门一般公共预算收入预算总表》说明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南县不动产登记中心2021年收入预算424.7万元，其中：预算内拨款</w:t>
      </w:r>
      <w:r>
        <w:rPr>
          <w:rFonts w:hint="eastAsia" w:ascii="Times New Roman" w:hAnsi="Times New Roman" w:eastAsia="仿宋_GB2312"/>
          <w:kern w:val="21"/>
          <w:sz w:val="31"/>
          <w:szCs w:val="31"/>
          <w:lang w:val="en-US" w:eastAsia="zh-CN"/>
        </w:rPr>
        <w:t>354.7</w:t>
      </w:r>
      <w:r>
        <w:rPr>
          <w:rFonts w:hint="eastAsia" w:ascii="Times New Roman" w:hAnsi="Times New Roman" w:eastAsia="仿宋_GB2312"/>
          <w:kern w:val="21"/>
          <w:sz w:val="31"/>
          <w:szCs w:val="31"/>
        </w:rPr>
        <w:t>万元，占</w:t>
      </w:r>
      <w:r>
        <w:rPr>
          <w:rFonts w:hint="eastAsia" w:ascii="Times New Roman" w:hAnsi="Times New Roman" w:eastAsia="仿宋_GB2312"/>
          <w:kern w:val="21"/>
          <w:sz w:val="31"/>
          <w:szCs w:val="31"/>
          <w:lang w:val="en-US" w:eastAsia="zh-CN"/>
        </w:rPr>
        <w:t>83.52</w:t>
      </w:r>
      <w:r>
        <w:rPr>
          <w:rFonts w:hint="eastAsia" w:ascii="Times New Roman" w:hAnsi="Times New Roman" w:eastAsia="仿宋_GB2312"/>
          <w:kern w:val="21"/>
          <w:sz w:val="31"/>
          <w:szCs w:val="31"/>
        </w:rPr>
        <w:t>%</w:t>
      </w:r>
      <w:r>
        <w:rPr>
          <w:rFonts w:hint="eastAsia" w:ascii="Times New Roman" w:hAnsi="Times New Roman" w:eastAsia="仿宋_GB2312"/>
          <w:kern w:val="21"/>
          <w:sz w:val="31"/>
          <w:szCs w:val="31"/>
          <w:lang w:eastAsia="zh-CN"/>
        </w:rPr>
        <w:t>；</w:t>
      </w:r>
      <w:r>
        <w:rPr>
          <w:rFonts w:hint="eastAsia" w:ascii="Times New Roman" w:hAnsi="Times New Roman" w:eastAsia="仿宋_GB2312"/>
          <w:kern w:val="21"/>
          <w:sz w:val="31"/>
          <w:szCs w:val="31"/>
          <w:lang w:val="en-US" w:eastAsia="zh-CN"/>
        </w:rPr>
        <w:t>预算管理的非税收入及专项收入拨款70万元，占16.48%</w:t>
      </w:r>
      <w:r>
        <w:rPr>
          <w:rFonts w:hint="eastAsia" w:ascii="Times New Roman" w:hAnsi="Times New Roman" w:eastAsia="仿宋_GB2312"/>
          <w:kern w:val="21"/>
          <w:sz w:val="31"/>
          <w:szCs w:val="31"/>
        </w:rPr>
        <w:t>。</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南县不动产登记中心2021年支出预算424.7万元，其中：基本支出353.7万元，占83.28%；项目支出71万元，占16.72%。</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《财政拨款收支总表》说明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南县不动产登记中心2021年财政拨款收支总预算424.7万元。收入全部为一般公共预算拨款，无政府性基金预算拨款，包括：一般公共预算当年拨款收入424.7万元；支出包括：</w:t>
      </w:r>
      <w:r>
        <w:rPr>
          <w:rFonts w:hint="eastAsia" w:ascii="Times New Roman" w:hAnsi="Times New Roman" w:eastAsia="仿宋_GB2312"/>
          <w:kern w:val="21"/>
          <w:sz w:val="31"/>
          <w:szCs w:val="31"/>
          <w:lang w:val="en-US" w:eastAsia="zh-CN"/>
        </w:rPr>
        <w:t>自然资源海洋气象等支出</w:t>
      </w:r>
      <w:r>
        <w:rPr>
          <w:rFonts w:hint="eastAsia" w:ascii="Times New Roman" w:hAnsi="Times New Roman" w:eastAsia="仿宋_GB2312"/>
          <w:kern w:val="21"/>
          <w:sz w:val="31"/>
          <w:szCs w:val="31"/>
        </w:rPr>
        <w:t>316.5万元、社会保障和就业支出68.18万元、卫生健康支出13.87万元、住房保障支出26.15万元。</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《一般公共预算支出表》说明</w:t>
      </w:r>
    </w:p>
    <w:p>
      <w:p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（一）一般公共预算当年拨款规模变化情况。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不动产登记中心2021年一般公共预算当年拨款424.7万元，比2020年预算数减少21.22万元，主要原因：在职人员减少，人员经费有所减少，同时按照党中央、国务院关于过紧日子的有关要求，厉行节约办一切事业，在合理保障必要支出需求的同时大力压减一般性支出，重点</w:t>
      </w:r>
      <w:bookmarkStart w:id="0" w:name="_GoBack"/>
      <w:bookmarkEnd w:id="0"/>
      <w:r>
        <w:rPr>
          <w:rFonts w:hint="eastAsia" w:ascii="Times New Roman" w:hAnsi="Times New Roman" w:eastAsia="仿宋_GB2312"/>
          <w:kern w:val="21"/>
          <w:sz w:val="31"/>
          <w:szCs w:val="31"/>
        </w:rPr>
        <w:t>压减机关公用经费和行政管理等项目支出中的非急需非刚性支出。</w:t>
      </w:r>
    </w:p>
    <w:p>
      <w:pPr>
        <w:numPr>
          <w:ilvl w:val="0"/>
          <w:numId w:val="2"/>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一般公共预算当年拨款结构情况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自然资源海洋气象等支出</w:t>
      </w:r>
      <w:r>
        <w:rPr>
          <w:rFonts w:hint="eastAsia" w:ascii="Times New Roman" w:hAnsi="Times New Roman" w:eastAsia="仿宋_GB2312"/>
          <w:kern w:val="21"/>
          <w:sz w:val="31"/>
          <w:szCs w:val="31"/>
        </w:rPr>
        <w:t>316.5万元，占74.52%；社会保障和就业支出68.18万元，占16.05%；卫生健康支出13.87万元，占3.27%；住房保障支出26.15万元，占6.16%。</w:t>
      </w:r>
    </w:p>
    <w:p>
      <w:pPr>
        <w:numPr>
          <w:ilvl w:val="0"/>
          <w:numId w:val="2"/>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一般公共预算当年拨款具体使用情况。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1.一般公共服务支出（类）自然资源事务（款）事业运行（项）2021年预算数为245.5万元，比2020年预算数减少18.66万元，下降7.06%。主要是落实过紧日子要求，压减相关经费。</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2.一般公共服务支出（类）自然资源事务（款）一般行政管理事务（项）2021年预算数为71万元，比2020年预算数减少0万元，下降0%。主要是项目均为常年性工作项目，各项经费已尽量压缩。</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3.社会保障和就业支出（类）行政事业单位养老支出（款）事业单位离退休（项）2021年预算数为7.3万元，比2020年预算数增加3.98万元，增长119.88%。主要是退休人员增加，相关经费增加。</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4.社会保障和就业支出（类）行政事业单位养老支出（款）机关事业单位基本养老保险缴费支出（项）2021年预算数为35.84万元，比2020年预算数减少2.48万元，下降6.47%。主要是在职人员工资和津补贴总额减少。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5.社会保障和就业支出（类）行政事业单位养老支出（款）机关事业单位职业年金缴费支出（项）2021年预算数为17.92万元，比2020年预算数减少1.24万元，下降6.47%。主要是在职人员工资和津补贴总额减少。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6.社会保障和就业支出（类）其他社会保障和就业支出（款）其他社会保障和就业支出（项）2021年预算数为7.12万元，比2020年预算数减少0.59万元，下降7.65%。主要是在职人员工资和津补贴总额减少。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7.卫生健康支出（类）行政事业单位医疗（款）事业单位医疗（项）2021年预算数为13.87万元，比2020年预算数减少0.69万元，下降4.74%。主要是在职人员减少和缴费基数减少。</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8.住房保障支出（类）住房改革支出（款）住房公积金（项）2021年预算数为26.15万元，比2020年预算数减少1.54万元，下降5.56%。主要是在职人员减少和缴费基数减少。</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《一般公共预算基本支出表》说明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南县不动产登记中心2021年一般公共预算基本支出353.7万元，其中：</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人员经费337.07万元，主要包括：基本工资、绩效工资、机关事业单位基本养老保险费、职业年金缴费、职工基本医疗保险缴费、其他社会保险缴费、住房公积金、其他工资福利支出、离休费、退休费、其他对个人和家庭的补助；</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公用经费16.63万元，主要包括：办公费、印刷费、水费、邮电费、差旅费、维修（护）费、会议费、培训费、公务接待费、劳务费、工会经费、福利费、其他商品和服务支出。</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《部门“三公”经费预算表》说明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不动产登记中心2021年“三公”经费预算数为2万元，其中：公务接待费2万元，公务用车运行维护费0万元，公务用车购置费0万元，因公出国（境）费0万元。2021年“三公”经费预算与上年持平，主要原因：不动产登记职能整合基本完成，工作稳步开展，按照党中央、国务院关于过紧日子的有关要求，已将公务接待费支出压缩。</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八、《部门政府性基金预算支出情况表》说明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本单位无政府性基金预算支出安排情况。</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九、其他重要事项的情况说明</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机关运行经费。</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2021年南县不动产登记中心机关运行经费财政拨款预算16.63万元，比2020年减少3.17万元，降低16%。主要是在职人员减少，运行经费相应减少。</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政府采购情况。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2021年南县不动产登记中心政府采购预算总额0万元，其中：政府采购货物预算0万元、政府采购工程预算0万元、政府采购服务预算0万元。</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国有资产占用使用情况。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截至2020年12月底，南县不动产登记中心无车辆，无单价50万元以上通用设备，无单价100万元以上专用设备。</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预算绩效情况说明。</w:t>
      </w:r>
    </w:p>
    <w:p>
      <w:p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kern w:val="21"/>
          <w:sz w:val="31"/>
          <w:szCs w:val="31"/>
        </w:rPr>
        <w:t>202</w:t>
      </w:r>
      <w:r>
        <w:rPr>
          <w:rFonts w:hint="eastAsia" w:ascii="Times New Roman" w:hAnsi="Times New Roman" w:eastAsia="仿宋_GB2312"/>
          <w:kern w:val="21"/>
          <w:sz w:val="31"/>
          <w:szCs w:val="31"/>
          <w:lang w:val="en-US" w:eastAsia="zh-CN"/>
        </w:rPr>
        <w:t>0</w:t>
      </w:r>
      <w:r>
        <w:rPr>
          <w:rFonts w:hint="eastAsia" w:ascii="Times New Roman" w:hAnsi="Times New Roman" w:eastAsia="仿宋_GB2312"/>
          <w:kern w:val="21"/>
          <w:sz w:val="31"/>
          <w:szCs w:val="31"/>
        </w:rPr>
        <w:t>年实行绩效目标管理的项目4个，涉及一般公共预算拨款71万元；部门已申报支出整体绩效目标</w:t>
      </w:r>
      <w:r>
        <w:rPr>
          <w:rFonts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2021年实行绩效目标管理的项目4个，涉及一般公共预算拨款71万元；部门已申报支出整体绩效目标</w:t>
      </w:r>
      <w:r>
        <w:rPr>
          <w:rFonts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hint="eastAsia" w:ascii="Times New Roman" w:hAnsi="Times New Roman" w:eastAsia="方正小标宋简体"/>
          <w:kern w:val="21"/>
          <w:sz w:val="31"/>
          <w:szCs w:val="31"/>
        </w:rPr>
        <w:t>第三部分 名词解释</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color w:val="000000"/>
          <w:kern w:val="21"/>
          <w:sz w:val="31"/>
          <w:szCs w:val="31"/>
        </w:rPr>
        <w:t>基本支出：指为保障机构正常运转、完成日常工作任务而发生的人员支出和公用支出。</w:t>
      </w:r>
    </w:p>
    <w:p>
      <w:pPr>
        <w:overflowPunct w:val="0"/>
        <w:topLinePunct/>
        <w:spacing w:line="580" w:lineRule="exact"/>
        <w:ind w:firstLine="620" w:firstLineChars="200"/>
        <w:textAlignment w:val="baseline"/>
        <w:rPr>
          <w:rFonts w:ascii="Times New Roman" w:hAnsi="Times New Roman"/>
          <w:kern w:val="21"/>
        </w:rPr>
      </w:pPr>
      <w:r>
        <w:rPr>
          <w:rFonts w:hint="eastAsia" w:ascii="Times New Roman" w:hAnsi="Times New Roman" w:eastAsia="仿宋_GB2312"/>
          <w:color w:val="000000"/>
          <w:kern w:val="21"/>
          <w:sz w:val="31"/>
          <w:szCs w:val="31"/>
        </w:rPr>
        <w:t>项目支出：指在基本支出之外为完成特定行政任务或事业发展目标所发生的支出。</w:t>
      </w:r>
      <w:r>
        <w:rPr>
          <w:rFonts w:ascii="Times New Roman" w:hAnsi="Times New Roman" w:eastAsia="仿宋"/>
          <w:color w:val="000000"/>
          <w:kern w:val="21"/>
          <w:sz w:val="31"/>
          <w:szCs w:val="31"/>
        </w:rPr>
        <w:br w:type="page"/>
      </w:r>
      <w:r>
        <w:rPr>
          <w:rFonts w:ascii="Times New Roman" w:hAnsi="Times New Roman" w:eastAsia="微软雅黑"/>
          <w:color w:val="000000"/>
          <w:kern w:val="21"/>
          <w:sz w:val="24"/>
        </w:rPr>
        <w:t>附件：部门预算公开表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1、部门预算收支总表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2、部门一般公共预算收入预算</w:t>
      </w:r>
      <w:r>
        <w:rPr>
          <w:rFonts w:hint="eastAsia" w:ascii="Times New Roman" w:hAnsi="Times New Roman" w:eastAsia="微软雅黑"/>
          <w:color w:val="000000"/>
          <w:kern w:val="21"/>
          <w:sz w:val="24"/>
        </w:rPr>
        <w:t>总</w:t>
      </w:r>
      <w:r>
        <w:rPr>
          <w:rFonts w:ascii="Times New Roman" w:hAnsi="Times New Roman" w:eastAsia="微软雅黑"/>
          <w:color w:val="000000"/>
          <w:kern w:val="21"/>
          <w:sz w:val="24"/>
        </w:rPr>
        <w:t>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3、部门一般公共预算支出预算总表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4、部门一般公共预算支出预算明细表（按部门预算科目）—工资和福利支出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5、部门一般公共预算支出预算明细表（按部门预算科目）—一般商品和服务支出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6、部门一般公共预算支出预算明细表（按部门预算科目）—对个人和家庭补助支出与项目支出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7、部门一般公共预算项目支出预算表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8、部门“三公”经费预算表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9、部门财政拨款收支总表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10、一般公共预算支出情况表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11、一般公共预算基本支出情况表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12、部门政府性基金预算支出情况表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13、部门政府采购预算表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14、部门整体支出绩效目标申报表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15、部门项目支出绩效目标申报表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16、重点项目支出绩效目标申报表（属县本级预算表格，本表为空表）</w:t>
      </w:r>
    </w:p>
    <w:p>
      <w:pPr>
        <w:overflowPunct w:val="0"/>
        <w:topLinePunct/>
        <w:spacing w:line="580" w:lineRule="exact"/>
        <w:textAlignment w:val="baseline"/>
        <w:rPr>
          <w:rFonts w:ascii="Times New Roman" w:hAnsi="Times New Roman" w:eastAsia="黑体"/>
          <w:color w:val="000000"/>
          <w:kern w:val="21"/>
          <w:sz w:val="31"/>
          <w:szCs w:val="31"/>
        </w:rPr>
      </w:pPr>
    </w:p>
    <w:sectPr>
      <w:footerReference r:id="rId3" w:type="default"/>
      <w:pgSz w:w="11906" w:h="16838"/>
      <w:pgMar w:top="1701" w:right="1531" w:bottom="1701" w:left="1531" w:header="851" w:footer="850" w:gutter="0"/>
      <w:cols w:space="720" w:num="1"/>
      <w:docGrid w:type="linesAndChars" w:linePitch="61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9.25pt;width:14.25pt;mso-position-horizontal:center;mso-position-horizontal-relative:margin;z-index:1024;mso-width-relative:page;mso-height-relative:page;" filled="f" stroked="f" coordsize="21600,21600">
          <v:path/>
          <v:fill on="f" focussize="0,0"/>
          <v:stroke on="f" joinstyle="miter"/>
          <v:imagedata o:title=""/>
          <o:lock v:ext="edit"/>
          <v:textbox inset="0mm,0mm,0mm,0mm">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56DEA766"/>
    <w:multiLevelType w:val="singleLevel"/>
    <w:tmpl w:val="56DEA766"/>
    <w:lvl w:ilvl="0" w:tentative="0">
      <w:start w:val="2"/>
      <w:numFmt w:val="chineseCounting"/>
      <w:suff w:val="nothing"/>
      <w:lvlText w:val="（%1）"/>
      <w:lvlJc w:val="left"/>
      <w:rPr>
        <w:rFonts w:hint="eastAsia"/>
      </w:rPr>
    </w:lvl>
  </w:abstractNum>
  <w:abstractNum w:abstractNumId="2">
    <w:nsid w:val="5AF0F82D"/>
    <w:multiLevelType w:val="singleLevel"/>
    <w:tmpl w:val="5AF0F82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305"/>
  <w:noPunctuationKerning w:val="1"/>
  <w:characterSpacingControl w:val="doNotCompress"/>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A2C"/>
    <w:rsid w:val="00077EF9"/>
    <w:rsid w:val="00193AC0"/>
    <w:rsid w:val="00363369"/>
    <w:rsid w:val="004560DC"/>
    <w:rsid w:val="00485718"/>
    <w:rsid w:val="0057768A"/>
    <w:rsid w:val="005E0A43"/>
    <w:rsid w:val="005F697B"/>
    <w:rsid w:val="007325AC"/>
    <w:rsid w:val="007D2783"/>
    <w:rsid w:val="008179C4"/>
    <w:rsid w:val="00924BD0"/>
    <w:rsid w:val="009471CE"/>
    <w:rsid w:val="00A13DD0"/>
    <w:rsid w:val="00A95E1A"/>
    <w:rsid w:val="00B26F53"/>
    <w:rsid w:val="00B44478"/>
    <w:rsid w:val="00C467AB"/>
    <w:rsid w:val="00D70936"/>
    <w:rsid w:val="00E12B47"/>
    <w:rsid w:val="00ED2A2C"/>
    <w:rsid w:val="00FA54F4"/>
    <w:rsid w:val="08A26A39"/>
    <w:rsid w:val="08E61857"/>
    <w:rsid w:val="12E7166D"/>
    <w:rsid w:val="12F34F6D"/>
    <w:rsid w:val="18D301CF"/>
    <w:rsid w:val="1A5653CF"/>
    <w:rsid w:val="1B020BC3"/>
    <w:rsid w:val="218E42CC"/>
    <w:rsid w:val="24405480"/>
    <w:rsid w:val="27FF7D8C"/>
    <w:rsid w:val="2B1F156C"/>
    <w:rsid w:val="2E0C6C08"/>
    <w:rsid w:val="3AC62B52"/>
    <w:rsid w:val="3CD74A28"/>
    <w:rsid w:val="452D4287"/>
    <w:rsid w:val="476931B7"/>
    <w:rsid w:val="54965BAF"/>
    <w:rsid w:val="572539E5"/>
    <w:rsid w:val="590C348D"/>
    <w:rsid w:val="654201F6"/>
    <w:rsid w:val="67F74F46"/>
    <w:rsid w:val="6B016068"/>
    <w:rsid w:val="6F784E80"/>
    <w:rsid w:val="6F810734"/>
    <w:rsid w:val="75B83653"/>
    <w:rsid w:val="76C8080B"/>
    <w:rsid w:val="79201D3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9308D-6B94-4145-8C2E-A47E85854DB4}">
  <ds:schemaRefs/>
</ds:datastoreItem>
</file>

<file path=docProps/app.xml><?xml version="1.0" encoding="utf-8"?>
<Properties xmlns="http://schemas.openxmlformats.org/officeDocument/2006/extended-properties" xmlns:vt="http://schemas.openxmlformats.org/officeDocument/2006/docPropsVTypes">
  <Template>Normal</Template>
  <Pages>8</Pages>
  <Words>513</Words>
  <Characters>2930</Characters>
  <Lines>24</Lines>
  <Paragraphs>6</Paragraphs>
  <TotalTime>3</TotalTime>
  <ScaleCrop>false</ScaleCrop>
  <LinksUpToDate>false</LinksUpToDate>
  <CharactersWithSpaces>3437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2021-02-26T02:18:00Z</dcterms:created>
  <dc:creator>Lenovo</dc:creator>
  <cp:lastModifiedBy>易小僧</cp:lastModifiedBy>
  <cp:lastPrinted>2021-01-25T00:34:00Z</cp:lastPrinted>
  <dcterms:modified xsi:type="dcterms:W3CDTF">2021-03-09T02:12:35Z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