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80" w:lineRule="exact"/>
        <w:jc w:val="center"/>
        <w:textAlignment w:val="baseline"/>
        <w:rPr>
          <w:rFonts w:ascii="Times New Roman" w:hAnsi="Times New Roman" w:eastAsia="方正小标宋简体"/>
          <w:color w:val="000000"/>
          <w:kern w:val="21"/>
          <w:sz w:val="44"/>
          <w:szCs w:val="44"/>
        </w:rPr>
      </w:pPr>
      <w:r>
        <w:rPr>
          <w:rFonts w:ascii="Times New Roman" w:hAnsi="Times New Roman" w:eastAsia="方正小标宋简体"/>
          <w:color w:val="000000"/>
          <w:kern w:val="21"/>
          <w:sz w:val="44"/>
          <w:szCs w:val="44"/>
        </w:rPr>
        <w:t>南县</w:t>
      </w:r>
      <w:r>
        <w:rPr>
          <w:rFonts w:hint="eastAsia" w:ascii="Times New Roman" w:hAnsi="Times New Roman" w:eastAsia="方正小标宋简体"/>
          <w:kern w:val="21"/>
          <w:sz w:val="44"/>
          <w:szCs w:val="44"/>
        </w:rPr>
        <w:t>水利局</w:t>
      </w:r>
      <w:r>
        <w:rPr>
          <w:rFonts w:ascii="Times New Roman" w:hAnsi="Times New Roman" w:eastAsia="方正小标宋简体"/>
          <w:color w:val="000000"/>
          <w:kern w:val="21"/>
          <w:sz w:val="44"/>
          <w:szCs w:val="44"/>
        </w:rPr>
        <w:t>202</w:t>
      </w:r>
      <w:r>
        <w:rPr>
          <w:rFonts w:hint="eastAsia" w:ascii="Times New Roman" w:hAnsi="Times New Roman" w:eastAsia="方正小标宋简体"/>
          <w:color w:val="000000"/>
          <w:kern w:val="21"/>
          <w:sz w:val="44"/>
          <w:szCs w:val="44"/>
        </w:rPr>
        <w:t>1</w:t>
      </w:r>
      <w:r>
        <w:rPr>
          <w:rFonts w:ascii="Times New Roman" w:hAnsi="Times New Roman" w:eastAsia="方正小标宋简体"/>
          <w:color w:val="000000"/>
          <w:kern w:val="21"/>
          <w:sz w:val="44"/>
          <w:szCs w:val="44"/>
        </w:rPr>
        <w:t>年部门预算说明</w:t>
      </w:r>
    </w:p>
    <w:p>
      <w:pPr>
        <w:overflowPunct w:val="0"/>
        <w:topLinePunct/>
        <w:spacing w:line="580" w:lineRule="exact"/>
        <w:ind w:firstLine="620" w:firstLineChars="200"/>
        <w:jc w:val="center"/>
        <w:textAlignment w:val="baseline"/>
        <w:rPr>
          <w:rFonts w:ascii="Times New Roman" w:hAnsi="Times New Roman" w:eastAsia="黑体"/>
          <w:color w:val="000000"/>
          <w:kern w:val="21"/>
          <w:sz w:val="31"/>
          <w:szCs w:val="31"/>
        </w:rPr>
      </w:pPr>
    </w:p>
    <w:p>
      <w:pPr>
        <w:overflowPunct w:val="0"/>
        <w:topLinePunct/>
        <w:spacing w:line="580" w:lineRule="exact"/>
        <w:ind w:firstLine="620" w:firstLineChars="200"/>
        <w:jc w:val="center"/>
        <w:textAlignment w:val="baseline"/>
        <w:rPr>
          <w:rFonts w:ascii="Times New Roman" w:hAnsi="Times New Roman" w:eastAsia="方正小标宋简体"/>
          <w:kern w:val="21"/>
        </w:rPr>
      </w:pPr>
      <w:r>
        <w:rPr>
          <w:rFonts w:ascii="Times New Roman" w:hAnsi="Times New Roman" w:eastAsia="方正小标宋简体"/>
          <w:color w:val="000000"/>
          <w:kern w:val="21"/>
          <w:sz w:val="31"/>
          <w:szCs w:val="31"/>
        </w:rPr>
        <w:t>第一部分</w:t>
      </w:r>
      <w:r>
        <w:rPr>
          <w:rFonts w:hint="eastAsia" w:ascii="Times New Roman" w:hAnsi="Times New Roman" w:eastAsia="方正小标宋简体"/>
          <w:color w:val="000000"/>
          <w:kern w:val="21"/>
          <w:sz w:val="31"/>
          <w:szCs w:val="31"/>
        </w:rPr>
        <w:t xml:space="preserve"> </w:t>
      </w:r>
      <w:r>
        <w:rPr>
          <w:rFonts w:ascii="Times New Roman" w:hAnsi="Times New Roman" w:eastAsia="方正小标宋简体"/>
          <w:color w:val="000000"/>
          <w:kern w:val="21"/>
          <w:sz w:val="31"/>
          <w:szCs w:val="31"/>
        </w:rPr>
        <w:t>部门概况</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rPr>
      </w:pPr>
      <w:r>
        <w:rPr>
          <w:rFonts w:ascii="Times New Roman" w:hAnsi="Times New Roman" w:eastAsia="黑体"/>
          <w:color w:val="000000"/>
          <w:kern w:val="21"/>
          <w:sz w:val="31"/>
          <w:szCs w:val="31"/>
        </w:rPr>
        <w:t>一、部门职能</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（一）研究拟定全县水利工作的发展战略、中长期和年度计划，并对此进行监督实施。</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（二）统一管理水资源（含地表水、地下水）；负责有关全县经济发展总体规划、</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（三）城市规划及重大建设项目的水资源和防洪论证工作；组织实施取水许可征制度和水资源费征收制度；编制节约用水规划，制订有关标准，组织、指导和监督全县节约用水工作。</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（四）按照国家和湖南水资源与环境保护的有关法律法规和标准，拟定水资源保护规划；组织水功能区的划分；提出不同水功能区限制排污总量控制意见。</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（五）组织、指导开展水政监察和水行政执法；协调并仲裁部门之间的水事纠纷。</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六）拟定水利行业经济发展规划；负责对水利行业国家资产的保值增值进行监管，对水利资金的使用进行宏观调节与监管；负责管理全县水利经济工作，对全县水利工程的开发和综合经营实行行业管理；负责管理全县水利物资，对水利工程建设物资的采购、储备、供应、调度实行管理。</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七）负责全县水利工程建设与管理，组织编制水利基建项目可行性报告、规划、设计及施工管理工作，并负责审查；按照国家水利部有关工程建设管理的法律、法规，对全县水利建设市场进行行业管理，对全县水利工程建设进行质量监督，管理跨乡镇水利工程建设。</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（八）负责组织、实施、指导水利设施、水域及其岸线的管理与保护；组织实施指导河洲滩头的治理和开发。</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（九）承担县防汛抗旱指挥部的日常工作，组织、协调、监督、指导全县防汛抗旱工作，对防汛物资的采购、储备、供应、调度实行行业管理，对主要河流及重要水利工程实施防汛抗旱调度。</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（十）指导农村水利工作，组织协调水利工程建设、乡镇供水工作；指导节水灌溉、农村安全饮水及水利灭螺工作，对全县机电排灌的规划建设、安全生产实行管理和监督。</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（十一）组织全县水土保持、水土流失的监测和综合防治工作。</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（十二）指导全县水利队伍建设，负责局直单位水利科技、职教工作。</w:t>
      </w:r>
    </w:p>
    <w:p>
      <w:pPr>
        <w:overflowPunct w:val="0"/>
        <w:topLinePunct/>
        <w:spacing w:line="580" w:lineRule="exact"/>
        <w:ind w:firstLine="640" w:firstLineChars="200"/>
        <w:textAlignment w:val="baseline"/>
        <w:rPr>
          <w:rFonts w:ascii="Times New Roman" w:hAnsi="Times New Roman" w:eastAsia="黑体"/>
          <w:color w:val="000000"/>
          <w:kern w:val="21"/>
          <w:sz w:val="32"/>
          <w:szCs w:val="32"/>
        </w:rPr>
      </w:pPr>
      <w:r>
        <w:rPr>
          <w:rFonts w:ascii="Times New Roman" w:hAnsi="Times New Roman" w:eastAsia="黑体"/>
          <w:color w:val="000000"/>
          <w:kern w:val="21"/>
          <w:sz w:val="32"/>
          <w:szCs w:val="32"/>
        </w:rPr>
        <w:t>二、人员和编制情况</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全系统在职全额编制人员共计</w:t>
      </w:r>
      <w:r>
        <w:rPr>
          <w:rFonts w:hint="eastAsia" w:ascii="Times New Roman" w:hAnsi="Times New Roman" w:eastAsia="仿宋_GB2312"/>
          <w:kern w:val="21"/>
          <w:sz w:val="31"/>
          <w:szCs w:val="31"/>
          <w:lang w:val="en-US" w:eastAsia="zh-CN"/>
        </w:rPr>
        <w:t>196</w:t>
      </w:r>
      <w:r>
        <w:rPr>
          <w:rFonts w:hint="eastAsia" w:ascii="Times New Roman" w:hAnsi="Times New Roman" w:eastAsia="仿宋_GB2312"/>
          <w:kern w:val="21"/>
          <w:sz w:val="31"/>
          <w:szCs w:val="31"/>
        </w:rPr>
        <w:t>人：其中局机关79人（其中公务员编制14人），局直单位</w:t>
      </w:r>
      <w:r>
        <w:rPr>
          <w:rFonts w:hint="eastAsia" w:ascii="Times New Roman" w:hAnsi="Times New Roman" w:eastAsia="仿宋_GB2312"/>
          <w:kern w:val="21"/>
          <w:sz w:val="31"/>
          <w:szCs w:val="31"/>
          <w:lang w:val="en-US" w:eastAsia="zh-CN"/>
        </w:rPr>
        <w:t>117</w:t>
      </w:r>
      <w:r>
        <w:rPr>
          <w:rFonts w:hint="eastAsia" w:ascii="Times New Roman" w:hAnsi="Times New Roman" w:eastAsia="仿宋_GB2312"/>
          <w:kern w:val="21"/>
          <w:sz w:val="31"/>
          <w:szCs w:val="31"/>
        </w:rPr>
        <w:t>人；离退休人员共计218人：其中局机关45人，局直单位173人。</w:t>
      </w:r>
    </w:p>
    <w:p>
      <w:pPr>
        <w:overflowPunct w:val="0"/>
        <w:topLinePunct/>
        <w:spacing w:line="580" w:lineRule="exact"/>
        <w:ind w:firstLine="620" w:firstLineChars="200"/>
        <w:textAlignment w:val="baseline"/>
        <w:rPr>
          <w:rFonts w:ascii="仿宋" w:hAnsi="仿宋" w:eastAsia="仿宋" w:cs="仿宋"/>
          <w:sz w:val="32"/>
          <w:szCs w:val="32"/>
        </w:rPr>
      </w:pPr>
      <w:r>
        <w:rPr>
          <w:rFonts w:ascii="Times New Roman" w:hAnsi="Times New Roman" w:eastAsia="黑体"/>
          <w:color w:val="000000"/>
          <w:kern w:val="21"/>
          <w:sz w:val="31"/>
          <w:szCs w:val="31"/>
        </w:rPr>
        <w:t>三、机</w:t>
      </w:r>
      <w:r>
        <w:rPr>
          <w:rFonts w:ascii="Times New Roman" w:hAnsi="Times New Roman" w:eastAsia="黑体"/>
          <w:kern w:val="21"/>
          <w:sz w:val="31"/>
          <w:szCs w:val="31"/>
        </w:rPr>
        <w:t>构设置</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南县</w:t>
      </w:r>
      <w:r>
        <w:rPr>
          <w:rFonts w:hint="eastAsia" w:ascii="Times New Roman" w:hAnsi="Times New Roman" w:eastAsia="仿宋_GB2312"/>
          <w:kern w:val="21"/>
          <w:sz w:val="31"/>
          <w:szCs w:val="31"/>
          <w:lang w:eastAsia="zh-CN"/>
        </w:rPr>
        <w:t>水利局</w:t>
      </w:r>
      <w:r>
        <w:rPr>
          <w:rFonts w:hint="eastAsia" w:ascii="Times New Roman" w:hAnsi="Times New Roman" w:eastAsia="仿宋_GB2312"/>
          <w:kern w:val="21"/>
          <w:sz w:val="31"/>
          <w:szCs w:val="31"/>
        </w:rPr>
        <w:t>局机关属全额拨款行政单位，下辖6个二级机构，分别为三仙湖水库管理所、农村供水管理站、南茅运河管理所、育新电排站、南县防汛抢险蓄洪转移机动队、南县挖泥船队。其中南茅运河管理所、三仙湖水库管理所为独立副科级单位。局机关设有12个股室站，其中内设机构8个，分别为办公室、政策法规安监股、规划计划股、水资源股、水土保持股、河道湖泊股、财务股、人事股。</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ascii="Times New Roman" w:hAnsi="Times New Roman" w:eastAsia="黑体"/>
          <w:kern w:val="21"/>
          <w:sz w:val="31"/>
          <w:szCs w:val="31"/>
        </w:rPr>
        <w:t>四、部门预算单位构成</w:t>
      </w:r>
    </w:p>
    <w:p>
      <w:pPr>
        <w:overflowPunct w:val="0"/>
        <w:topLinePunct/>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本单位及下设的</w:t>
      </w:r>
      <w:r>
        <w:rPr>
          <w:rFonts w:hint="eastAsia" w:ascii="仿宋" w:hAnsi="仿宋" w:eastAsia="仿宋" w:cs="仿宋"/>
          <w:sz w:val="32"/>
          <w:szCs w:val="32"/>
          <w:lang w:val="en-US" w:eastAsia="zh-CN"/>
        </w:rPr>
        <w:t>5</w:t>
      </w:r>
      <w:r>
        <w:rPr>
          <w:rFonts w:hint="eastAsia" w:ascii="仿宋" w:hAnsi="仿宋" w:eastAsia="仿宋" w:cs="仿宋"/>
          <w:sz w:val="32"/>
          <w:szCs w:val="32"/>
        </w:rPr>
        <w:t>个</w:t>
      </w:r>
      <w:r>
        <w:rPr>
          <w:rFonts w:ascii="仿宋" w:hAnsi="仿宋" w:eastAsia="仿宋" w:cs="仿宋"/>
          <w:sz w:val="32"/>
          <w:szCs w:val="32"/>
        </w:rPr>
        <w:t>二级单位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包括三仙湖水库管理</w:t>
      </w:r>
      <w:r>
        <w:rPr>
          <w:rFonts w:hint="eastAsia" w:ascii="Times New Roman" w:hAnsi="Times New Roman" w:eastAsia="仿宋_GB2312"/>
          <w:kern w:val="21"/>
          <w:sz w:val="31"/>
          <w:szCs w:val="31"/>
        </w:rPr>
        <w:t>、</w:t>
      </w:r>
      <w:r>
        <w:rPr>
          <w:rFonts w:hint="eastAsia" w:ascii="仿宋" w:hAnsi="仿宋" w:eastAsia="仿宋" w:cs="仿宋"/>
          <w:sz w:val="32"/>
          <w:szCs w:val="32"/>
          <w:lang w:val="en-US" w:eastAsia="zh-CN"/>
        </w:rPr>
        <w:t>南县南茅运河管理所</w:t>
      </w:r>
      <w:r>
        <w:rPr>
          <w:rFonts w:hint="eastAsia" w:ascii="Times New Roman" w:hAnsi="Times New Roman" w:eastAsia="仿宋_GB2312"/>
          <w:kern w:val="21"/>
          <w:sz w:val="31"/>
          <w:szCs w:val="31"/>
        </w:rPr>
        <w:t>、</w:t>
      </w:r>
      <w:r>
        <w:rPr>
          <w:rFonts w:hint="eastAsia" w:ascii="Times New Roman" w:hAnsi="Times New Roman" w:eastAsia="仿宋_GB2312"/>
          <w:kern w:val="21"/>
          <w:sz w:val="31"/>
          <w:szCs w:val="31"/>
          <w:lang w:val="en-US" w:eastAsia="zh-CN"/>
        </w:rPr>
        <w:t>南县农村供水站</w:t>
      </w:r>
      <w:r>
        <w:rPr>
          <w:rFonts w:hint="eastAsia" w:ascii="Times New Roman" w:hAnsi="Times New Roman" w:eastAsia="仿宋_GB2312"/>
          <w:kern w:val="21"/>
          <w:sz w:val="31"/>
          <w:szCs w:val="31"/>
        </w:rPr>
        <w:t>、</w:t>
      </w:r>
      <w:r>
        <w:rPr>
          <w:rFonts w:hint="eastAsia" w:ascii="Times New Roman" w:hAnsi="Times New Roman" w:eastAsia="仿宋_GB2312"/>
          <w:kern w:val="21"/>
          <w:sz w:val="31"/>
          <w:szCs w:val="31"/>
          <w:lang w:val="en-US" w:eastAsia="zh-CN"/>
        </w:rPr>
        <w:t>水旱灾害事务防御中心育新电排站等</w:t>
      </w:r>
      <w:r>
        <w:rPr>
          <w:rFonts w:hint="eastAsia" w:ascii="仿宋" w:hAnsi="仿宋" w:eastAsia="仿宋" w:cs="仿宋"/>
          <w:sz w:val="32"/>
          <w:szCs w:val="32"/>
          <w:lang w:eastAsia="zh-CN"/>
        </w:rPr>
        <w:t>）</w:t>
      </w:r>
      <w:r>
        <w:rPr>
          <w:rFonts w:ascii="仿宋" w:hAnsi="仿宋" w:eastAsia="仿宋" w:cs="仿宋"/>
          <w:sz w:val="32"/>
          <w:szCs w:val="32"/>
        </w:rPr>
        <w:t>，</w:t>
      </w:r>
      <w:r>
        <w:rPr>
          <w:rFonts w:hint="eastAsia" w:ascii="仿宋" w:hAnsi="仿宋" w:eastAsia="仿宋" w:cs="仿宋"/>
          <w:sz w:val="32"/>
          <w:szCs w:val="32"/>
        </w:rPr>
        <w:t>均</w:t>
      </w:r>
      <w:r>
        <w:rPr>
          <w:rFonts w:ascii="仿宋" w:hAnsi="仿宋" w:eastAsia="仿宋" w:cs="仿宋"/>
          <w:sz w:val="32"/>
          <w:szCs w:val="32"/>
        </w:rPr>
        <w:t>纳入 20</w:t>
      </w:r>
      <w:r>
        <w:rPr>
          <w:rFonts w:hint="eastAsia" w:ascii="仿宋" w:hAnsi="仿宋" w:eastAsia="仿宋" w:cs="仿宋"/>
          <w:sz w:val="32"/>
          <w:szCs w:val="32"/>
        </w:rPr>
        <w:t>21</w:t>
      </w:r>
      <w:r>
        <w:rPr>
          <w:rFonts w:ascii="仿宋" w:hAnsi="仿宋" w:eastAsia="仿宋" w:cs="仿宋"/>
          <w:sz w:val="32"/>
          <w:szCs w:val="32"/>
        </w:rPr>
        <w:t>年部门预算编制范围。</w:t>
      </w:r>
    </w:p>
    <w:p>
      <w:pPr>
        <w:overflowPunct w:val="0"/>
        <w:topLinePunct/>
        <w:spacing w:line="580" w:lineRule="exact"/>
        <w:ind w:firstLine="640" w:firstLineChars="200"/>
        <w:textAlignment w:val="baseline"/>
        <w:rPr>
          <w:rFonts w:ascii="仿宋" w:hAnsi="仿宋" w:eastAsia="仿宋" w:cs="仿宋"/>
          <w:sz w:val="32"/>
          <w:szCs w:val="32"/>
        </w:rPr>
      </w:pPr>
    </w:p>
    <w:p>
      <w:pPr>
        <w:overflowPunct w:val="0"/>
        <w:topLinePunct/>
        <w:ind w:firstLine="620" w:firstLineChars="200"/>
        <w:jc w:val="center"/>
        <w:textAlignment w:val="baseline"/>
        <w:rPr>
          <w:rFonts w:ascii="Times New Roman" w:hAnsi="Times New Roman" w:eastAsia="方正小标宋简体"/>
          <w:kern w:val="21"/>
          <w:sz w:val="31"/>
          <w:szCs w:val="31"/>
        </w:rPr>
      </w:pPr>
      <w:r>
        <w:rPr>
          <w:rFonts w:ascii="Times New Roman" w:hAnsi="Times New Roman" w:eastAsia="方正小标宋简体"/>
          <w:kern w:val="21"/>
          <w:sz w:val="31"/>
          <w:szCs w:val="31"/>
        </w:rPr>
        <w:t>第二部分</w:t>
      </w:r>
      <w:r>
        <w:rPr>
          <w:rFonts w:hint="eastAsia" w:ascii="Times New Roman" w:hAnsi="Times New Roman" w:eastAsia="方正小标宋简体"/>
          <w:kern w:val="21"/>
          <w:sz w:val="31"/>
          <w:szCs w:val="31"/>
        </w:rPr>
        <w:t xml:space="preserve"> </w:t>
      </w:r>
      <w:r>
        <w:rPr>
          <w:rFonts w:ascii="Times New Roman" w:hAnsi="Times New Roman" w:eastAsia="方正小标宋简体"/>
          <w:kern w:val="21"/>
          <w:sz w:val="31"/>
          <w:szCs w:val="31"/>
        </w:rPr>
        <w:t>202</w:t>
      </w:r>
      <w:r>
        <w:rPr>
          <w:rFonts w:hint="eastAsia" w:ascii="Times New Roman" w:hAnsi="Times New Roman" w:eastAsia="方正小标宋简体"/>
          <w:kern w:val="21"/>
          <w:sz w:val="31"/>
          <w:szCs w:val="31"/>
        </w:rPr>
        <w:t>1</w:t>
      </w:r>
      <w:r>
        <w:rPr>
          <w:rFonts w:ascii="Times New Roman" w:hAnsi="Times New Roman" w:eastAsia="方正小标宋简体"/>
          <w:kern w:val="21"/>
          <w:sz w:val="31"/>
          <w:szCs w:val="31"/>
        </w:rPr>
        <w:t>年部门预算</w:t>
      </w:r>
      <w:r>
        <w:rPr>
          <w:rFonts w:hint="eastAsia" w:ascii="Times New Roman" w:hAnsi="Times New Roman" w:eastAsia="方正小标宋简体"/>
          <w:kern w:val="21"/>
          <w:sz w:val="31"/>
          <w:szCs w:val="31"/>
        </w:rPr>
        <w:t>情况说明</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ascii="Times New Roman" w:hAnsi="Times New Roman" w:eastAsia="黑体"/>
          <w:kern w:val="21"/>
          <w:sz w:val="31"/>
          <w:szCs w:val="31"/>
        </w:rPr>
        <w:t>一、《财政拨款收支总表》说明</w:t>
      </w:r>
    </w:p>
    <w:p>
      <w:pPr>
        <w:overflowPunct w:val="0"/>
        <w:topLinePunct/>
        <w:spacing w:line="580" w:lineRule="exact"/>
        <w:ind w:firstLine="620" w:firstLineChars="200"/>
        <w:textAlignment w:val="baseline"/>
        <w:rPr>
          <w:rFonts w:ascii="Times New Roman" w:hAnsi="Times New Roman" w:eastAsia="楷体_GB2312"/>
          <w:b/>
          <w:bCs/>
          <w:kern w:val="21"/>
          <w:sz w:val="31"/>
          <w:szCs w:val="31"/>
        </w:rPr>
      </w:pPr>
      <w:r>
        <w:rPr>
          <w:rFonts w:ascii="Times New Roman" w:hAnsi="Times New Roman" w:eastAsia="楷体_GB2312"/>
          <w:b/>
          <w:bCs/>
          <w:kern w:val="21"/>
          <w:sz w:val="31"/>
          <w:szCs w:val="31"/>
        </w:rPr>
        <w:t>（一）收入预算</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按照综合预算的原则，南县水利局所有收入和支出均纳入部门预算管理。收入包括预算内拨款和预算管理的非税收入及专项收入拨款；支出包括卫生健康支出、社会保障和就业支出、农林水支出、住房保障支出。南县水利局2021年收支总额预算3242.73万元。</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《部门一般公共预算收入预算总表》说明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南县水利局2021年收入预算3242.73万元，其中：预算内拨款3152.73万元，占97.22% ；预算管理的非税收入及专项收入拨90万，占2.78%（行政事业性收费收入7万、罚没收入5万、专项收入9万、国有资源有偿使用收入69万）。</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《一般公共预算支出情况表》说明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南县水利局2021年支出预算3242.73万元，其中：基本支出3058.75万元，占94.33%；项目支出183.98万元，占5.67%。</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《财政拨款收支总表》说明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南县水利局2021年财政拨款收支总预算3242.73万元。收入全部为一般公共预算拨款，包括：经费拨款3152.73万元、行政事业性收费收入7万、罚没收入5万、专项收入9万、国有资源有偿使用收入69万；支出包括：</w:t>
      </w:r>
      <w:r>
        <w:rPr>
          <w:rFonts w:hint="eastAsia" w:ascii="Times New Roman" w:hAnsi="Times New Roman" w:eastAsia="仿宋_GB2312"/>
          <w:kern w:val="21"/>
          <w:sz w:val="31"/>
          <w:szCs w:val="31"/>
          <w:lang w:eastAsia="zh-CN"/>
        </w:rPr>
        <w:t>农林水支出</w:t>
      </w:r>
      <w:r>
        <w:rPr>
          <w:rFonts w:hint="eastAsia" w:ascii="Times New Roman" w:hAnsi="Times New Roman" w:eastAsia="仿宋_GB2312"/>
          <w:kern w:val="21"/>
          <w:sz w:val="31"/>
          <w:szCs w:val="31"/>
          <w:lang w:val="en-US" w:eastAsia="zh-CN"/>
        </w:rPr>
        <w:t>1611.1</w:t>
      </w:r>
      <w:r>
        <w:rPr>
          <w:rFonts w:hint="eastAsia" w:ascii="Times New Roman" w:hAnsi="Times New Roman" w:eastAsia="仿宋_GB2312"/>
          <w:kern w:val="21"/>
          <w:sz w:val="31"/>
          <w:szCs w:val="31"/>
        </w:rPr>
        <w:t>万元、社会保障和就业支出1354.37万元、卫生健康支出</w:t>
      </w:r>
      <w:r>
        <w:rPr>
          <w:rFonts w:hint="eastAsia" w:ascii="Times New Roman" w:hAnsi="Times New Roman" w:eastAsia="仿宋_GB2312"/>
          <w:kern w:val="21"/>
          <w:sz w:val="31"/>
          <w:szCs w:val="31"/>
          <w:lang w:val="en-US" w:eastAsia="zh-CN"/>
        </w:rPr>
        <w:t>133.94</w:t>
      </w:r>
      <w:r>
        <w:rPr>
          <w:rFonts w:hint="eastAsia" w:ascii="Times New Roman" w:hAnsi="Times New Roman" w:eastAsia="仿宋_GB2312"/>
          <w:kern w:val="21"/>
          <w:sz w:val="31"/>
          <w:szCs w:val="31"/>
        </w:rPr>
        <w:t>万元、住房保障支出</w:t>
      </w:r>
      <w:r>
        <w:rPr>
          <w:rFonts w:hint="eastAsia" w:ascii="Times New Roman" w:hAnsi="Times New Roman" w:eastAsia="仿宋_GB2312"/>
          <w:kern w:val="21"/>
          <w:sz w:val="31"/>
          <w:szCs w:val="31"/>
          <w:lang w:val="en-US" w:eastAsia="zh-CN"/>
        </w:rPr>
        <w:t>143.32</w:t>
      </w:r>
      <w:r>
        <w:rPr>
          <w:rFonts w:hint="eastAsia" w:ascii="Times New Roman" w:hAnsi="Times New Roman" w:eastAsia="仿宋_GB2312"/>
          <w:kern w:val="21"/>
          <w:sz w:val="31"/>
          <w:szCs w:val="31"/>
        </w:rPr>
        <w:t>万元。</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《一般公共预算支出表》说明</w:t>
      </w:r>
    </w:p>
    <w:p>
      <w:p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（一）一般公共预算当年拨款规模变化情况。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w:t>
      </w:r>
      <w:r>
        <w:rPr>
          <w:rFonts w:hint="eastAsia" w:ascii="Times New Roman" w:hAnsi="Times New Roman" w:eastAsia="仿宋_GB2312"/>
          <w:kern w:val="21"/>
          <w:sz w:val="31"/>
          <w:szCs w:val="31"/>
          <w:lang w:eastAsia="zh-CN"/>
        </w:rPr>
        <w:t>水利</w:t>
      </w:r>
      <w:r>
        <w:rPr>
          <w:rFonts w:hint="eastAsia" w:ascii="Times New Roman" w:hAnsi="Times New Roman" w:eastAsia="仿宋_GB2312"/>
          <w:kern w:val="21"/>
          <w:sz w:val="31"/>
          <w:szCs w:val="31"/>
        </w:rPr>
        <w:t>局2021年一般公共预算当年拨款3242.73万元，比2020年预算数</w:t>
      </w:r>
      <w:r>
        <w:rPr>
          <w:rFonts w:hint="eastAsia" w:ascii="Times New Roman" w:hAnsi="Times New Roman" w:eastAsia="仿宋_GB2312"/>
          <w:kern w:val="21"/>
          <w:sz w:val="31"/>
          <w:szCs w:val="31"/>
          <w:lang w:eastAsia="zh-CN"/>
        </w:rPr>
        <w:t>增加</w:t>
      </w:r>
      <w:r>
        <w:rPr>
          <w:rFonts w:hint="eastAsia" w:ascii="Times New Roman" w:hAnsi="Times New Roman" w:eastAsia="仿宋_GB2312"/>
          <w:kern w:val="21"/>
          <w:sz w:val="31"/>
          <w:szCs w:val="31"/>
          <w:lang w:val="en-US" w:eastAsia="zh-CN"/>
        </w:rPr>
        <w:t>73.92</w:t>
      </w:r>
      <w:r>
        <w:rPr>
          <w:rFonts w:hint="eastAsia" w:ascii="Times New Roman" w:hAnsi="Times New Roman" w:eastAsia="仿宋_GB2312"/>
          <w:kern w:val="21"/>
          <w:sz w:val="31"/>
          <w:szCs w:val="31"/>
        </w:rPr>
        <w:t>万元，主要原因：</w:t>
      </w:r>
      <w:r>
        <w:rPr>
          <w:rFonts w:hint="eastAsia" w:ascii="Times New Roman" w:hAnsi="Times New Roman" w:eastAsia="仿宋_GB2312"/>
          <w:kern w:val="21"/>
          <w:sz w:val="31"/>
          <w:szCs w:val="31"/>
          <w:lang w:eastAsia="zh-CN"/>
        </w:rPr>
        <w:t>根据负责全县水利工程建设与管理及防汛抗旱具体工作的需要，适当增加了相关人员；同时退休人员增加，退休费及相关福利随即增加。</w:t>
      </w:r>
    </w:p>
    <w:p>
      <w:pPr>
        <w:numPr>
          <w:ilvl w:val="0"/>
          <w:numId w:val="2"/>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一般公共预算当年拨款结构情况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农林水支出1611.1万元，占</w:t>
      </w:r>
      <w:r>
        <w:rPr>
          <w:rFonts w:hint="eastAsia" w:ascii="Times New Roman" w:hAnsi="Times New Roman" w:eastAsia="仿宋_GB2312"/>
          <w:kern w:val="21"/>
          <w:sz w:val="31"/>
          <w:szCs w:val="31"/>
          <w:lang w:val="en-US" w:eastAsia="zh-CN"/>
        </w:rPr>
        <w:t>49.68</w:t>
      </w:r>
      <w:r>
        <w:rPr>
          <w:rFonts w:hint="eastAsia" w:ascii="Times New Roman" w:hAnsi="Times New Roman" w:eastAsia="仿宋_GB2312"/>
          <w:kern w:val="21"/>
          <w:sz w:val="31"/>
          <w:szCs w:val="31"/>
        </w:rPr>
        <w:t>%；社会保障和就业支出1354.37万元，占</w:t>
      </w:r>
      <w:r>
        <w:rPr>
          <w:rFonts w:hint="eastAsia" w:ascii="Times New Roman" w:hAnsi="Times New Roman" w:eastAsia="仿宋_GB2312"/>
          <w:kern w:val="21"/>
          <w:sz w:val="31"/>
          <w:szCs w:val="31"/>
          <w:lang w:val="en-US" w:eastAsia="zh-CN"/>
        </w:rPr>
        <w:t>41.77</w:t>
      </w:r>
      <w:r>
        <w:rPr>
          <w:rFonts w:hint="eastAsia" w:ascii="Times New Roman" w:hAnsi="Times New Roman" w:eastAsia="仿宋_GB2312"/>
          <w:kern w:val="21"/>
          <w:sz w:val="31"/>
          <w:szCs w:val="31"/>
        </w:rPr>
        <w:t>%；卫生健康支出133.94万元，占</w:t>
      </w:r>
      <w:r>
        <w:rPr>
          <w:rFonts w:hint="eastAsia" w:ascii="Times New Roman" w:hAnsi="Times New Roman" w:eastAsia="仿宋_GB2312"/>
          <w:kern w:val="21"/>
          <w:sz w:val="31"/>
          <w:szCs w:val="31"/>
          <w:lang w:val="en-US" w:eastAsia="zh-CN"/>
        </w:rPr>
        <w:t>4.13</w:t>
      </w:r>
      <w:r>
        <w:rPr>
          <w:rFonts w:hint="eastAsia" w:ascii="Times New Roman" w:hAnsi="Times New Roman" w:eastAsia="仿宋_GB2312"/>
          <w:kern w:val="21"/>
          <w:sz w:val="31"/>
          <w:szCs w:val="31"/>
        </w:rPr>
        <w:t>%；住房保障支出143.32万元，占</w:t>
      </w:r>
      <w:r>
        <w:rPr>
          <w:rFonts w:hint="eastAsia" w:ascii="Times New Roman" w:hAnsi="Times New Roman" w:eastAsia="仿宋_GB2312"/>
          <w:kern w:val="21"/>
          <w:sz w:val="31"/>
          <w:szCs w:val="31"/>
          <w:lang w:val="en-US" w:eastAsia="zh-CN"/>
        </w:rPr>
        <w:t>4.42</w:t>
      </w:r>
      <w:r>
        <w:rPr>
          <w:rFonts w:hint="eastAsia" w:ascii="Times New Roman" w:hAnsi="Times New Roman" w:eastAsia="仿宋_GB2312"/>
          <w:kern w:val="21"/>
          <w:sz w:val="31"/>
          <w:szCs w:val="31"/>
        </w:rPr>
        <w:t>%。</w:t>
      </w:r>
    </w:p>
    <w:p>
      <w:pPr>
        <w:numPr>
          <w:ilvl w:val="0"/>
          <w:numId w:val="2"/>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一般公共预算当年拨款具体使用情况。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1.</w:t>
      </w:r>
      <w:r>
        <w:rPr>
          <w:rFonts w:hint="eastAsia" w:ascii="Times New Roman" w:hAnsi="Times New Roman" w:eastAsia="仿宋_GB2312"/>
          <w:kern w:val="21"/>
          <w:sz w:val="31"/>
          <w:szCs w:val="31"/>
          <w:lang w:eastAsia="zh-CN"/>
        </w:rPr>
        <w:t>农林水</w:t>
      </w:r>
      <w:r>
        <w:rPr>
          <w:rFonts w:hint="eastAsia" w:ascii="Times New Roman" w:hAnsi="Times New Roman" w:eastAsia="仿宋_GB2312"/>
          <w:kern w:val="21"/>
          <w:sz w:val="31"/>
          <w:szCs w:val="31"/>
        </w:rPr>
        <w:t>支出（类）</w:t>
      </w:r>
      <w:r>
        <w:rPr>
          <w:rFonts w:hint="eastAsia" w:ascii="Times New Roman" w:hAnsi="Times New Roman" w:eastAsia="仿宋_GB2312"/>
          <w:kern w:val="21"/>
          <w:sz w:val="31"/>
          <w:szCs w:val="31"/>
          <w:lang w:val="en-US" w:eastAsia="zh-CN"/>
        </w:rPr>
        <w:t>水利</w:t>
      </w:r>
      <w:bookmarkStart w:id="0" w:name="_GoBack"/>
      <w:bookmarkEnd w:id="0"/>
      <w:r>
        <w:rPr>
          <w:rFonts w:hint="eastAsia" w:ascii="Times New Roman" w:hAnsi="Times New Roman" w:eastAsia="仿宋_GB2312"/>
          <w:kern w:val="21"/>
          <w:sz w:val="31"/>
          <w:szCs w:val="31"/>
        </w:rPr>
        <w:t>（款）行政运行（项）2021年预算数为1427.12万元，比2020年预算数减少</w:t>
      </w:r>
      <w:r>
        <w:rPr>
          <w:rFonts w:hint="eastAsia" w:ascii="Times New Roman" w:hAnsi="Times New Roman" w:eastAsia="仿宋_GB2312"/>
          <w:kern w:val="21"/>
          <w:sz w:val="31"/>
          <w:szCs w:val="31"/>
          <w:lang w:val="en-US" w:eastAsia="zh-CN"/>
        </w:rPr>
        <w:t>11.45</w:t>
      </w:r>
      <w:r>
        <w:rPr>
          <w:rFonts w:hint="eastAsia" w:ascii="Times New Roman" w:hAnsi="Times New Roman" w:eastAsia="仿宋_GB2312"/>
          <w:kern w:val="21"/>
          <w:sz w:val="31"/>
          <w:szCs w:val="31"/>
        </w:rPr>
        <w:t>万元，下降</w:t>
      </w:r>
      <w:r>
        <w:rPr>
          <w:rFonts w:hint="eastAsia" w:ascii="Times New Roman" w:hAnsi="Times New Roman" w:eastAsia="仿宋_GB2312"/>
          <w:kern w:val="21"/>
          <w:sz w:val="31"/>
          <w:szCs w:val="31"/>
          <w:lang w:val="en-US" w:eastAsia="zh-CN"/>
        </w:rPr>
        <w:t>7.96</w:t>
      </w:r>
      <w:r>
        <w:rPr>
          <w:rFonts w:hint="eastAsia" w:ascii="Times New Roman" w:hAnsi="Times New Roman" w:eastAsia="仿宋_GB2312"/>
          <w:kern w:val="21"/>
          <w:sz w:val="31"/>
          <w:szCs w:val="31"/>
        </w:rPr>
        <w:t>%。主要是</w:t>
      </w:r>
      <w:r>
        <w:rPr>
          <w:rFonts w:hint="eastAsia" w:ascii="Times New Roman" w:hAnsi="Times New Roman" w:eastAsia="仿宋_GB2312"/>
          <w:kern w:val="21"/>
          <w:sz w:val="31"/>
          <w:szCs w:val="31"/>
          <w:lang w:eastAsia="zh-CN"/>
        </w:rPr>
        <w:t>退休人员增加</w:t>
      </w:r>
      <w:r>
        <w:rPr>
          <w:rFonts w:hint="eastAsia" w:ascii="Times New Roman" w:hAnsi="Times New Roman" w:eastAsia="仿宋_GB2312"/>
          <w:kern w:val="21"/>
          <w:sz w:val="31"/>
          <w:szCs w:val="31"/>
        </w:rPr>
        <w:t>，相关经费</w:t>
      </w:r>
      <w:r>
        <w:rPr>
          <w:rFonts w:hint="eastAsia" w:ascii="Times New Roman" w:hAnsi="Times New Roman" w:eastAsia="仿宋_GB2312"/>
          <w:kern w:val="21"/>
          <w:sz w:val="31"/>
          <w:szCs w:val="31"/>
          <w:lang w:eastAsia="zh-CN"/>
        </w:rPr>
        <w:t>减少</w:t>
      </w:r>
      <w:r>
        <w:rPr>
          <w:rFonts w:hint="eastAsia" w:ascii="Times New Roman" w:hAnsi="Times New Roman" w:eastAsia="仿宋_GB2312"/>
          <w:kern w:val="21"/>
          <w:sz w:val="31"/>
          <w:szCs w:val="31"/>
        </w:rPr>
        <w:t>。</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2.农林水支出（类）</w:t>
      </w:r>
      <w:r>
        <w:rPr>
          <w:rFonts w:hint="eastAsia" w:ascii="Times New Roman" w:hAnsi="Times New Roman" w:eastAsia="仿宋_GB2312"/>
          <w:kern w:val="21"/>
          <w:sz w:val="31"/>
          <w:szCs w:val="31"/>
          <w:lang w:val="en-US" w:eastAsia="zh-CN"/>
        </w:rPr>
        <w:t>水利</w:t>
      </w:r>
      <w:r>
        <w:rPr>
          <w:rFonts w:hint="eastAsia" w:ascii="Times New Roman" w:hAnsi="Times New Roman" w:eastAsia="仿宋_GB2312"/>
          <w:kern w:val="21"/>
          <w:sz w:val="31"/>
          <w:szCs w:val="31"/>
        </w:rPr>
        <w:t>（款）一般行政管理事务（项）2021年预算数为183.98万元，比2020年预算数减少</w:t>
      </w:r>
      <w:r>
        <w:rPr>
          <w:rFonts w:hint="eastAsia" w:ascii="Times New Roman" w:hAnsi="Times New Roman" w:eastAsia="仿宋_GB2312"/>
          <w:kern w:val="21"/>
          <w:sz w:val="31"/>
          <w:szCs w:val="31"/>
          <w:lang w:val="en-US" w:eastAsia="zh-CN"/>
        </w:rPr>
        <w:t>22.76</w:t>
      </w:r>
      <w:r>
        <w:rPr>
          <w:rFonts w:hint="eastAsia" w:ascii="Times New Roman" w:hAnsi="Times New Roman" w:eastAsia="仿宋_GB2312"/>
          <w:kern w:val="21"/>
          <w:sz w:val="31"/>
          <w:szCs w:val="31"/>
        </w:rPr>
        <w:t>万元，下降</w:t>
      </w:r>
      <w:r>
        <w:rPr>
          <w:rFonts w:hint="eastAsia" w:ascii="Times New Roman" w:hAnsi="Times New Roman" w:eastAsia="仿宋_GB2312"/>
          <w:kern w:val="21"/>
          <w:sz w:val="31"/>
          <w:szCs w:val="31"/>
          <w:lang w:val="en-US" w:eastAsia="zh-CN"/>
        </w:rPr>
        <w:t>11</w:t>
      </w:r>
      <w:r>
        <w:rPr>
          <w:rFonts w:hint="eastAsia" w:ascii="Times New Roman" w:hAnsi="Times New Roman" w:eastAsia="仿宋_GB2312"/>
          <w:kern w:val="21"/>
          <w:sz w:val="31"/>
          <w:szCs w:val="31"/>
        </w:rPr>
        <w:t>%。主要是</w:t>
      </w:r>
      <w:r>
        <w:rPr>
          <w:rFonts w:hint="eastAsia" w:ascii="Times New Roman" w:hAnsi="Times New Roman" w:eastAsia="仿宋_GB2312"/>
          <w:kern w:val="21"/>
          <w:sz w:val="31"/>
          <w:szCs w:val="31"/>
          <w:lang w:eastAsia="zh-CN"/>
        </w:rPr>
        <w:t>相关工程的需要</w:t>
      </w:r>
      <w:r>
        <w:rPr>
          <w:rFonts w:hint="eastAsia" w:ascii="Times New Roman" w:hAnsi="Times New Roman" w:eastAsia="仿宋_GB2312"/>
          <w:kern w:val="21"/>
          <w:sz w:val="31"/>
          <w:szCs w:val="31"/>
        </w:rPr>
        <w:t>。</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3.社会保障和就业支出（类）行政事业单位养老支出（款）行政单位离退休（项）2021年预算数为</w:t>
      </w:r>
      <w:r>
        <w:rPr>
          <w:rFonts w:hint="eastAsia" w:ascii="Times New Roman" w:hAnsi="Times New Roman" w:eastAsia="仿宋_GB2312"/>
          <w:kern w:val="21"/>
          <w:sz w:val="31"/>
          <w:szCs w:val="31"/>
          <w:lang w:val="en-US" w:eastAsia="zh-CN"/>
        </w:rPr>
        <w:t>1021.12</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kern w:val="21"/>
          <w:sz w:val="31"/>
          <w:szCs w:val="31"/>
          <w:lang w:val="en-US" w:eastAsia="zh-CN"/>
        </w:rPr>
        <w:t>101.95</w:t>
      </w:r>
      <w:r>
        <w:rPr>
          <w:rFonts w:hint="eastAsia" w:ascii="Times New Roman" w:hAnsi="Times New Roman" w:eastAsia="仿宋_GB2312"/>
          <w:kern w:val="21"/>
          <w:sz w:val="31"/>
          <w:szCs w:val="31"/>
        </w:rPr>
        <w:t>万元，增长</w:t>
      </w:r>
      <w:r>
        <w:rPr>
          <w:rFonts w:hint="eastAsia" w:ascii="Times New Roman" w:hAnsi="Times New Roman" w:eastAsia="仿宋_GB2312"/>
          <w:kern w:val="21"/>
          <w:sz w:val="31"/>
          <w:szCs w:val="31"/>
          <w:lang w:val="en-US" w:eastAsia="zh-CN"/>
        </w:rPr>
        <w:t>11.09</w:t>
      </w:r>
      <w:r>
        <w:rPr>
          <w:rFonts w:hint="eastAsia" w:ascii="Times New Roman" w:hAnsi="Times New Roman" w:eastAsia="仿宋_GB2312"/>
          <w:kern w:val="21"/>
          <w:sz w:val="31"/>
          <w:szCs w:val="31"/>
        </w:rPr>
        <w:t>%。主要是退休人员增加，相关经费增加。</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4.社会保障和就业支出（类）行政事业单位养老支出（款）机关事业单位基本养老保险缴费支出（项）2021年预算数为</w:t>
      </w:r>
      <w:r>
        <w:rPr>
          <w:rFonts w:hint="eastAsia" w:ascii="Times New Roman" w:hAnsi="Times New Roman" w:eastAsia="仿宋_GB2312"/>
          <w:kern w:val="21"/>
          <w:sz w:val="31"/>
          <w:szCs w:val="31"/>
          <w:lang w:val="en-US" w:eastAsia="zh-CN"/>
        </w:rPr>
        <w:t>197.29</w:t>
      </w:r>
      <w:r>
        <w:rPr>
          <w:rFonts w:hint="eastAsia" w:ascii="Times New Roman" w:hAnsi="Times New Roman" w:eastAsia="仿宋_GB2312"/>
          <w:kern w:val="21"/>
          <w:sz w:val="31"/>
          <w:szCs w:val="31"/>
        </w:rPr>
        <w:t>万元，比2020年预算数减少</w:t>
      </w:r>
      <w:r>
        <w:rPr>
          <w:rFonts w:hint="eastAsia" w:ascii="Times New Roman" w:hAnsi="Times New Roman" w:eastAsia="仿宋_GB2312"/>
          <w:kern w:val="21"/>
          <w:sz w:val="31"/>
          <w:szCs w:val="31"/>
          <w:lang w:val="en-US" w:eastAsia="zh-CN"/>
        </w:rPr>
        <w:t>0.39</w:t>
      </w:r>
      <w:r>
        <w:rPr>
          <w:rFonts w:hint="eastAsia" w:ascii="Times New Roman" w:hAnsi="Times New Roman" w:eastAsia="仿宋_GB2312"/>
          <w:kern w:val="21"/>
          <w:sz w:val="31"/>
          <w:szCs w:val="31"/>
        </w:rPr>
        <w:t>万元，下降</w:t>
      </w:r>
      <w:r>
        <w:rPr>
          <w:rFonts w:hint="eastAsia" w:ascii="Times New Roman" w:hAnsi="Times New Roman" w:eastAsia="仿宋_GB2312"/>
          <w:kern w:val="21"/>
          <w:sz w:val="31"/>
          <w:szCs w:val="31"/>
          <w:lang w:val="en-US" w:eastAsia="zh-CN"/>
        </w:rPr>
        <w:t>1.97</w:t>
      </w:r>
      <w:r>
        <w:rPr>
          <w:rFonts w:hint="eastAsia" w:ascii="Times New Roman" w:hAnsi="Times New Roman" w:eastAsia="仿宋_GB2312"/>
          <w:kern w:val="21"/>
          <w:sz w:val="31"/>
          <w:szCs w:val="31"/>
        </w:rPr>
        <w:t>%。主要是</w:t>
      </w:r>
      <w:r>
        <w:rPr>
          <w:rFonts w:hint="eastAsia" w:ascii="Times New Roman" w:hAnsi="Times New Roman" w:eastAsia="仿宋_GB2312"/>
          <w:kern w:val="21"/>
          <w:sz w:val="31"/>
          <w:szCs w:val="31"/>
          <w:lang w:eastAsia="zh-CN"/>
        </w:rPr>
        <w:t>退休人员增加，</w:t>
      </w:r>
      <w:r>
        <w:rPr>
          <w:rFonts w:hint="eastAsia" w:ascii="Times New Roman" w:hAnsi="Times New Roman" w:eastAsia="仿宋_GB2312"/>
          <w:kern w:val="21"/>
          <w:sz w:val="31"/>
          <w:szCs w:val="31"/>
        </w:rPr>
        <w:t>在职人员工资和津补贴总额减少。</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5.社会保障和就业支出（类）行政事业单位养老支出（款）机关事业单位职业年金缴费支出（项）2021年预算数为</w:t>
      </w:r>
      <w:r>
        <w:rPr>
          <w:rFonts w:hint="eastAsia" w:ascii="Times New Roman" w:hAnsi="Times New Roman" w:eastAsia="仿宋_GB2312"/>
          <w:kern w:val="21"/>
          <w:sz w:val="31"/>
          <w:szCs w:val="31"/>
          <w:lang w:val="en-US" w:eastAsia="zh-CN"/>
        </w:rPr>
        <w:t>98.64</w:t>
      </w:r>
      <w:r>
        <w:rPr>
          <w:rFonts w:hint="eastAsia" w:ascii="Times New Roman" w:hAnsi="Times New Roman" w:eastAsia="仿宋_GB2312"/>
          <w:kern w:val="21"/>
          <w:sz w:val="31"/>
          <w:szCs w:val="31"/>
        </w:rPr>
        <w:t>万元，比2020年预算数减少</w:t>
      </w:r>
      <w:r>
        <w:rPr>
          <w:rFonts w:hint="eastAsia" w:ascii="Times New Roman" w:hAnsi="Times New Roman" w:eastAsia="仿宋_GB2312"/>
          <w:kern w:val="21"/>
          <w:sz w:val="31"/>
          <w:szCs w:val="31"/>
          <w:lang w:val="en-US" w:eastAsia="zh-CN"/>
        </w:rPr>
        <w:t>0.2</w:t>
      </w:r>
      <w:r>
        <w:rPr>
          <w:rFonts w:hint="eastAsia" w:ascii="Times New Roman" w:hAnsi="Times New Roman" w:eastAsia="仿宋_GB2312"/>
          <w:kern w:val="21"/>
          <w:sz w:val="31"/>
          <w:szCs w:val="31"/>
        </w:rPr>
        <w:t>万元，下降</w:t>
      </w:r>
      <w:r>
        <w:rPr>
          <w:rFonts w:hint="eastAsia" w:ascii="Times New Roman" w:hAnsi="Times New Roman" w:eastAsia="仿宋_GB2312"/>
          <w:kern w:val="21"/>
          <w:sz w:val="31"/>
          <w:szCs w:val="31"/>
          <w:lang w:val="en-US" w:eastAsia="zh-CN"/>
        </w:rPr>
        <w:t>2.02</w:t>
      </w:r>
      <w:r>
        <w:rPr>
          <w:rFonts w:hint="eastAsia" w:ascii="Times New Roman" w:hAnsi="Times New Roman" w:eastAsia="仿宋_GB2312"/>
          <w:kern w:val="21"/>
          <w:sz w:val="31"/>
          <w:szCs w:val="31"/>
        </w:rPr>
        <w:t>%。主要是在职人员工资和津补贴总额减少。</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6.社会保障和就业支出（类）其他社会保障和就业支出（款）其他社会保障和就业支出（项）2021年预算数为</w:t>
      </w:r>
      <w:r>
        <w:rPr>
          <w:rFonts w:hint="eastAsia" w:ascii="Times New Roman" w:hAnsi="Times New Roman" w:eastAsia="仿宋_GB2312"/>
          <w:kern w:val="21"/>
          <w:sz w:val="31"/>
          <w:szCs w:val="31"/>
          <w:lang w:val="en-US" w:eastAsia="zh-CN"/>
        </w:rPr>
        <w:t>37.32</w:t>
      </w:r>
      <w:r>
        <w:rPr>
          <w:rFonts w:hint="eastAsia" w:ascii="Times New Roman" w:hAnsi="Times New Roman" w:eastAsia="仿宋_GB2312"/>
          <w:kern w:val="21"/>
          <w:sz w:val="31"/>
          <w:szCs w:val="31"/>
        </w:rPr>
        <w:t>万元，比2020年预算数减少</w:t>
      </w:r>
      <w:r>
        <w:rPr>
          <w:rFonts w:hint="eastAsia" w:ascii="Times New Roman" w:hAnsi="Times New Roman" w:eastAsia="仿宋_GB2312"/>
          <w:kern w:val="21"/>
          <w:sz w:val="31"/>
          <w:szCs w:val="31"/>
          <w:lang w:val="en-US" w:eastAsia="zh-CN"/>
        </w:rPr>
        <w:t>0.31</w:t>
      </w:r>
      <w:r>
        <w:rPr>
          <w:rFonts w:hint="eastAsia" w:ascii="Times New Roman" w:hAnsi="Times New Roman" w:eastAsia="仿宋_GB2312"/>
          <w:kern w:val="21"/>
          <w:sz w:val="31"/>
          <w:szCs w:val="31"/>
        </w:rPr>
        <w:t>万元，下降</w:t>
      </w:r>
      <w:r>
        <w:rPr>
          <w:rFonts w:hint="eastAsia" w:ascii="Times New Roman" w:hAnsi="Times New Roman" w:eastAsia="仿宋_GB2312"/>
          <w:kern w:val="21"/>
          <w:sz w:val="31"/>
          <w:szCs w:val="31"/>
          <w:lang w:val="en-US" w:eastAsia="zh-CN"/>
        </w:rPr>
        <w:t>8.24</w:t>
      </w:r>
      <w:r>
        <w:rPr>
          <w:rFonts w:hint="eastAsia" w:ascii="Times New Roman" w:hAnsi="Times New Roman" w:eastAsia="仿宋_GB2312"/>
          <w:kern w:val="21"/>
          <w:sz w:val="31"/>
          <w:szCs w:val="31"/>
        </w:rPr>
        <w:t>%。主要是在职人员工资和津补贴总额减少。</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7.卫生健康支出（类）行政事业单位医疗（款）行政单位医疗（项）2021年预算数为</w:t>
      </w:r>
      <w:r>
        <w:rPr>
          <w:rFonts w:hint="eastAsia" w:ascii="Times New Roman" w:hAnsi="Times New Roman" w:eastAsia="仿宋_GB2312"/>
          <w:kern w:val="21"/>
          <w:sz w:val="31"/>
          <w:szCs w:val="31"/>
          <w:lang w:val="en-US" w:eastAsia="zh-CN"/>
        </w:rPr>
        <w:t>133.94</w:t>
      </w:r>
      <w:r>
        <w:rPr>
          <w:rFonts w:hint="eastAsia" w:ascii="Times New Roman" w:hAnsi="Times New Roman" w:eastAsia="仿宋_GB2312"/>
          <w:kern w:val="21"/>
          <w:sz w:val="31"/>
          <w:szCs w:val="31"/>
        </w:rPr>
        <w:t>万元，比2020年预算数</w:t>
      </w:r>
      <w:r>
        <w:rPr>
          <w:rFonts w:hint="eastAsia" w:ascii="Times New Roman" w:hAnsi="Times New Roman" w:eastAsia="仿宋_GB2312"/>
          <w:kern w:val="21"/>
          <w:sz w:val="31"/>
          <w:szCs w:val="31"/>
          <w:lang w:eastAsia="zh-CN"/>
        </w:rPr>
        <w:t>增加</w:t>
      </w:r>
      <w:r>
        <w:rPr>
          <w:rFonts w:hint="eastAsia" w:ascii="Times New Roman" w:hAnsi="Times New Roman" w:eastAsia="仿宋_GB2312"/>
          <w:kern w:val="21"/>
          <w:sz w:val="31"/>
          <w:szCs w:val="31"/>
          <w:lang w:val="en-US" w:eastAsia="zh-CN"/>
        </w:rPr>
        <w:t>5.88</w:t>
      </w:r>
      <w:r>
        <w:rPr>
          <w:rFonts w:hint="eastAsia" w:ascii="Times New Roman" w:hAnsi="Times New Roman" w:eastAsia="仿宋_GB2312"/>
          <w:kern w:val="21"/>
          <w:sz w:val="31"/>
          <w:szCs w:val="31"/>
        </w:rPr>
        <w:t>万元，</w:t>
      </w:r>
      <w:r>
        <w:rPr>
          <w:rFonts w:hint="eastAsia" w:ascii="Times New Roman" w:hAnsi="Times New Roman" w:eastAsia="仿宋_GB2312"/>
          <w:kern w:val="21"/>
          <w:sz w:val="31"/>
          <w:szCs w:val="31"/>
          <w:lang w:eastAsia="zh-CN"/>
        </w:rPr>
        <w:t>增加</w:t>
      </w:r>
      <w:r>
        <w:rPr>
          <w:rFonts w:hint="eastAsia" w:ascii="Times New Roman" w:hAnsi="Times New Roman" w:eastAsia="仿宋_GB2312"/>
          <w:kern w:val="21"/>
          <w:sz w:val="31"/>
          <w:szCs w:val="31"/>
          <w:lang w:val="en-US" w:eastAsia="zh-CN"/>
        </w:rPr>
        <w:t>4.59</w:t>
      </w:r>
      <w:r>
        <w:rPr>
          <w:rFonts w:hint="eastAsia" w:ascii="Times New Roman" w:hAnsi="Times New Roman" w:eastAsia="仿宋_GB2312"/>
          <w:kern w:val="21"/>
          <w:sz w:val="31"/>
          <w:szCs w:val="31"/>
        </w:rPr>
        <w:t>%。主要是</w:t>
      </w:r>
      <w:r>
        <w:rPr>
          <w:rFonts w:hint="eastAsia" w:ascii="Times New Roman" w:hAnsi="Times New Roman" w:eastAsia="仿宋_GB2312"/>
          <w:kern w:val="21"/>
          <w:sz w:val="31"/>
          <w:szCs w:val="31"/>
          <w:lang w:eastAsia="zh-CN"/>
        </w:rPr>
        <w:t>退休</w:t>
      </w:r>
      <w:r>
        <w:rPr>
          <w:rFonts w:hint="eastAsia" w:ascii="Times New Roman" w:hAnsi="Times New Roman" w:eastAsia="仿宋_GB2312"/>
          <w:kern w:val="21"/>
          <w:sz w:val="31"/>
          <w:szCs w:val="31"/>
        </w:rPr>
        <w:t>人员</w:t>
      </w:r>
      <w:r>
        <w:rPr>
          <w:rFonts w:hint="eastAsia" w:ascii="Times New Roman" w:hAnsi="Times New Roman" w:eastAsia="仿宋_GB2312"/>
          <w:kern w:val="21"/>
          <w:sz w:val="31"/>
          <w:szCs w:val="31"/>
          <w:lang w:eastAsia="zh-CN"/>
        </w:rPr>
        <w:t>增加，相应的退休医疗保险缴费增加</w:t>
      </w:r>
      <w:r>
        <w:rPr>
          <w:rFonts w:hint="eastAsia" w:ascii="Times New Roman" w:hAnsi="Times New Roman" w:eastAsia="仿宋_GB2312"/>
          <w:kern w:val="21"/>
          <w:sz w:val="31"/>
          <w:szCs w:val="31"/>
        </w:rPr>
        <w:t>。</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8.住房保障支出（类）住房改革支出（款）住房公积金（项）2021年预算数为</w:t>
      </w:r>
      <w:r>
        <w:rPr>
          <w:rFonts w:hint="eastAsia" w:ascii="Times New Roman" w:hAnsi="Times New Roman" w:eastAsia="仿宋_GB2312"/>
          <w:kern w:val="21"/>
          <w:sz w:val="31"/>
          <w:szCs w:val="31"/>
          <w:lang w:val="en-US" w:eastAsia="zh-CN"/>
        </w:rPr>
        <w:t>143.32</w:t>
      </w:r>
      <w:r>
        <w:rPr>
          <w:rFonts w:hint="eastAsia" w:ascii="Times New Roman" w:hAnsi="Times New Roman" w:eastAsia="仿宋_GB2312"/>
          <w:kern w:val="21"/>
          <w:sz w:val="31"/>
          <w:szCs w:val="31"/>
        </w:rPr>
        <w:t>万元，比2020年预算数</w:t>
      </w:r>
      <w:r>
        <w:rPr>
          <w:rFonts w:hint="eastAsia" w:ascii="Times New Roman" w:hAnsi="Times New Roman" w:eastAsia="仿宋_GB2312"/>
          <w:kern w:val="21"/>
          <w:sz w:val="31"/>
          <w:szCs w:val="31"/>
          <w:lang w:eastAsia="zh-CN"/>
        </w:rPr>
        <w:t>增加</w:t>
      </w:r>
      <w:r>
        <w:rPr>
          <w:rFonts w:hint="eastAsia" w:ascii="Times New Roman" w:hAnsi="Times New Roman" w:eastAsia="仿宋_GB2312"/>
          <w:kern w:val="21"/>
          <w:sz w:val="31"/>
          <w:szCs w:val="31"/>
          <w:lang w:val="en-US" w:eastAsia="zh-CN"/>
        </w:rPr>
        <w:t>1.2</w:t>
      </w:r>
      <w:r>
        <w:rPr>
          <w:rFonts w:hint="eastAsia" w:ascii="Times New Roman" w:hAnsi="Times New Roman" w:eastAsia="仿宋_GB2312"/>
          <w:kern w:val="21"/>
          <w:sz w:val="31"/>
          <w:szCs w:val="31"/>
        </w:rPr>
        <w:t>万元，</w:t>
      </w:r>
      <w:r>
        <w:rPr>
          <w:rFonts w:hint="eastAsia" w:ascii="Times New Roman" w:hAnsi="Times New Roman" w:eastAsia="仿宋_GB2312"/>
          <w:kern w:val="21"/>
          <w:sz w:val="31"/>
          <w:szCs w:val="31"/>
          <w:lang w:val="en-US" w:eastAsia="zh-CN"/>
        </w:rPr>
        <w:t>8.44</w:t>
      </w:r>
      <w:r>
        <w:rPr>
          <w:rFonts w:hint="eastAsia" w:ascii="Times New Roman" w:hAnsi="Times New Roman" w:eastAsia="仿宋_GB2312"/>
          <w:kern w:val="21"/>
          <w:sz w:val="31"/>
          <w:szCs w:val="31"/>
        </w:rPr>
        <w:t>%。主要是</w:t>
      </w:r>
      <w:r>
        <w:rPr>
          <w:rFonts w:hint="eastAsia" w:ascii="Times New Roman" w:hAnsi="Times New Roman" w:eastAsia="仿宋_GB2312"/>
          <w:kern w:val="21"/>
          <w:sz w:val="31"/>
          <w:szCs w:val="31"/>
          <w:lang w:eastAsia="zh-CN"/>
        </w:rPr>
        <w:t>公积金政策相关调整</w:t>
      </w:r>
      <w:r>
        <w:rPr>
          <w:rFonts w:hint="eastAsia" w:ascii="Times New Roman" w:hAnsi="Times New Roman" w:eastAsia="仿宋_GB2312"/>
          <w:kern w:val="21"/>
          <w:sz w:val="31"/>
          <w:szCs w:val="31"/>
        </w:rPr>
        <w:t>。</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《一般公共预算基本支出表》说明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lang w:eastAsia="zh-CN"/>
        </w:rPr>
        <w:t>南县水利局</w:t>
      </w:r>
      <w:r>
        <w:rPr>
          <w:rFonts w:hint="eastAsia" w:ascii="Times New Roman" w:hAnsi="Times New Roman" w:eastAsia="仿宋_GB2312"/>
          <w:kern w:val="21"/>
          <w:sz w:val="31"/>
          <w:szCs w:val="31"/>
        </w:rPr>
        <w:t>2021年一般公共预算基本支出3058.75万元，其中：</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人员经费</w:t>
      </w:r>
      <w:r>
        <w:rPr>
          <w:rFonts w:hint="eastAsia" w:ascii="Times New Roman" w:hAnsi="Times New Roman" w:eastAsia="仿宋_GB2312"/>
          <w:kern w:val="21"/>
          <w:sz w:val="31"/>
          <w:szCs w:val="31"/>
          <w:lang w:val="en-US" w:eastAsia="zh-CN"/>
        </w:rPr>
        <w:t>2927.95</w:t>
      </w:r>
      <w:r>
        <w:rPr>
          <w:rFonts w:hint="eastAsia" w:ascii="Times New Roman" w:hAnsi="Times New Roman" w:eastAsia="仿宋_GB2312"/>
          <w:kern w:val="21"/>
          <w:sz w:val="31"/>
          <w:szCs w:val="31"/>
        </w:rPr>
        <w:t>万元，主要包括：基本工资、津贴补贴、绩效工资、机关事业单位基本养老保险费、职业年金缴费、职工基本医疗保险缴费、其他社会保险缴费、住房公积金、其他工资福利支出、退休费、遗属补助、其他对个人和家庭的补助；</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公用经费</w:t>
      </w:r>
      <w:r>
        <w:rPr>
          <w:rFonts w:hint="eastAsia" w:ascii="Times New Roman" w:hAnsi="Times New Roman" w:eastAsia="仿宋_GB2312"/>
          <w:kern w:val="21"/>
          <w:sz w:val="31"/>
          <w:szCs w:val="31"/>
          <w:lang w:val="en-US" w:eastAsia="zh-CN"/>
        </w:rPr>
        <w:t>130.80</w:t>
      </w:r>
      <w:r>
        <w:rPr>
          <w:rFonts w:hint="eastAsia" w:ascii="Times New Roman" w:hAnsi="Times New Roman" w:eastAsia="仿宋_GB2312"/>
          <w:kern w:val="21"/>
          <w:sz w:val="31"/>
          <w:szCs w:val="31"/>
        </w:rPr>
        <w:t>万元，主要包括：办公费、印刷费、咨询费、水费、电费、邮电费、差旅费、维修（护）费、会议费、培训费、公务接待费、劳务费、工会经费、福利费、其他商品和服务支出。</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《部门“三公”经费预算表》说明</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lang w:eastAsia="zh-CN"/>
        </w:rPr>
        <w:t>南县水利局</w:t>
      </w:r>
      <w:r>
        <w:rPr>
          <w:rFonts w:hint="eastAsia" w:ascii="Times New Roman" w:hAnsi="Times New Roman" w:eastAsia="仿宋_GB2312"/>
          <w:kern w:val="21"/>
          <w:sz w:val="31"/>
          <w:szCs w:val="31"/>
        </w:rPr>
        <w:t>2021年“三公”经费预算数为</w:t>
      </w:r>
      <w:r>
        <w:rPr>
          <w:rFonts w:hint="eastAsia" w:ascii="Times New Roman" w:hAnsi="Times New Roman" w:eastAsia="仿宋_GB2312"/>
          <w:kern w:val="21"/>
          <w:sz w:val="31"/>
          <w:szCs w:val="31"/>
          <w:lang w:val="en-US" w:eastAsia="zh-CN"/>
        </w:rPr>
        <w:t>34.60</w:t>
      </w:r>
      <w:r>
        <w:rPr>
          <w:rFonts w:hint="eastAsia" w:ascii="Times New Roman" w:hAnsi="Times New Roman" w:eastAsia="仿宋_GB2312"/>
          <w:kern w:val="21"/>
          <w:sz w:val="31"/>
          <w:szCs w:val="31"/>
        </w:rPr>
        <w:t>万元，其中：公务接待费</w:t>
      </w:r>
      <w:r>
        <w:rPr>
          <w:rFonts w:hint="eastAsia" w:ascii="Times New Roman" w:hAnsi="Times New Roman" w:eastAsia="仿宋_GB2312"/>
          <w:kern w:val="21"/>
          <w:sz w:val="31"/>
          <w:szCs w:val="31"/>
          <w:lang w:val="en-US" w:eastAsia="zh-CN"/>
        </w:rPr>
        <w:t>28</w:t>
      </w:r>
      <w:r>
        <w:rPr>
          <w:rFonts w:hint="eastAsia" w:ascii="Times New Roman" w:hAnsi="Times New Roman" w:eastAsia="仿宋_GB2312"/>
          <w:kern w:val="21"/>
          <w:sz w:val="31"/>
          <w:szCs w:val="31"/>
        </w:rPr>
        <w:t>万元，公务用车运行维护费</w:t>
      </w:r>
      <w:r>
        <w:rPr>
          <w:rFonts w:hint="eastAsia" w:ascii="Times New Roman" w:hAnsi="Times New Roman" w:eastAsia="仿宋_GB2312"/>
          <w:kern w:val="21"/>
          <w:sz w:val="31"/>
          <w:szCs w:val="31"/>
          <w:lang w:val="en-US" w:eastAsia="zh-CN"/>
        </w:rPr>
        <w:t>6.60</w:t>
      </w:r>
      <w:r>
        <w:rPr>
          <w:rFonts w:hint="eastAsia" w:ascii="Times New Roman" w:hAnsi="Times New Roman" w:eastAsia="仿宋_GB2312"/>
          <w:kern w:val="21"/>
          <w:sz w:val="31"/>
          <w:szCs w:val="31"/>
        </w:rPr>
        <w:t>万元，公务用车购置费0万元，因公出国（境）费0万元。2021年“三公”经费预算</w:t>
      </w:r>
      <w:r>
        <w:rPr>
          <w:rFonts w:hint="eastAsia" w:ascii="Times New Roman" w:hAnsi="Times New Roman" w:eastAsia="仿宋_GB2312"/>
          <w:kern w:val="21"/>
          <w:sz w:val="31"/>
          <w:szCs w:val="31"/>
          <w:lang w:eastAsia="zh-CN"/>
        </w:rPr>
        <w:t>比上年略有上升</w:t>
      </w:r>
      <w:r>
        <w:rPr>
          <w:rFonts w:hint="eastAsia" w:ascii="Times New Roman" w:hAnsi="Times New Roman" w:eastAsia="仿宋_GB2312"/>
          <w:kern w:val="21"/>
          <w:sz w:val="31"/>
          <w:szCs w:val="31"/>
        </w:rPr>
        <w:t>，主要原因：</w:t>
      </w:r>
      <w:r>
        <w:rPr>
          <w:rFonts w:hint="eastAsia" w:ascii="Times New Roman" w:hAnsi="Times New Roman" w:eastAsia="仿宋_GB2312"/>
          <w:kern w:val="21"/>
          <w:sz w:val="31"/>
          <w:szCs w:val="31"/>
          <w:lang w:eastAsia="zh-CN"/>
        </w:rPr>
        <w:t>根据相关工程和防汛抗旱任务的需要。</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八、《部门政府性基金预算支出情况表》说明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本单位无政府性基金预算支出安排情况。</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九、其他重要事项的情况说明</w:t>
      </w:r>
    </w:p>
    <w:p>
      <w:pPr>
        <w:numPr>
          <w:ilvl w:val="0"/>
          <w:numId w:val="3"/>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机关运行经费。</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2021年</w:t>
      </w:r>
      <w:r>
        <w:rPr>
          <w:rFonts w:hint="eastAsia" w:ascii="Times New Roman" w:hAnsi="Times New Roman" w:eastAsia="仿宋_GB2312"/>
          <w:kern w:val="21"/>
          <w:sz w:val="31"/>
          <w:szCs w:val="31"/>
          <w:lang w:eastAsia="zh-CN"/>
        </w:rPr>
        <w:t>南县水利局</w:t>
      </w:r>
      <w:r>
        <w:rPr>
          <w:rFonts w:hint="eastAsia" w:ascii="Times New Roman" w:hAnsi="Times New Roman" w:eastAsia="仿宋_GB2312"/>
          <w:kern w:val="21"/>
          <w:sz w:val="31"/>
          <w:szCs w:val="31"/>
        </w:rPr>
        <w:t>机关运行经费财政拨款预算</w:t>
      </w:r>
      <w:r>
        <w:rPr>
          <w:rFonts w:hint="eastAsia" w:ascii="Times New Roman" w:hAnsi="Times New Roman" w:eastAsia="仿宋_GB2312"/>
          <w:kern w:val="21"/>
          <w:sz w:val="31"/>
          <w:szCs w:val="31"/>
          <w:lang w:val="en-US" w:eastAsia="zh-CN"/>
        </w:rPr>
        <w:t>130.8</w:t>
      </w:r>
      <w:r>
        <w:rPr>
          <w:rFonts w:hint="eastAsia" w:ascii="Times New Roman" w:hAnsi="Times New Roman" w:eastAsia="仿宋_GB2312"/>
          <w:kern w:val="21"/>
          <w:sz w:val="31"/>
          <w:szCs w:val="31"/>
        </w:rPr>
        <w:t>万元，比2020年减少</w:t>
      </w:r>
      <w:r>
        <w:rPr>
          <w:rFonts w:hint="eastAsia" w:ascii="Times New Roman" w:hAnsi="Times New Roman" w:eastAsia="仿宋_GB2312"/>
          <w:kern w:val="21"/>
          <w:sz w:val="31"/>
          <w:szCs w:val="31"/>
          <w:lang w:val="en-US" w:eastAsia="zh-CN"/>
        </w:rPr>
        <w:t>6.79</w:t>
      </w:r>
      <w:r>
        <w:rPr>
          <w:rFonts w:hint="eastAsia" w:ascii="Times New Roman" w:hAnsi="Times New Roman" w:eastAsia="仿宋_GB2312"/>
          <w:kern w:val="21"/>
          <w:sz w:val="31"/>
          <w:szCs w:val="31"/>
        </w:rPr>
        <w:t>万元，降低</w:t>
      </w:r>
      <w:r>
        <w:rPr>
          <w:rFonts w:hint="eastAsia" w:ascii="Times New Roman" w:hAnsi="Times New Roman" w:eastAsia="仿宋_GB2312"/>
          <w:kern w:val="21"/>
          <w:sz w:val="31"/>
          <w:szCs w:val="31"/>
          <w:lang w:val="en-US" w:eastAsia="zh-CN"/>
        </w:rPr>
        <w:t>4.93</w:t>
      </w:r>
      <w:r>
        <w:rPr>
          <w:rFonts w:hint="eastAsia" w:ascii="Times New Roman" w:hAnsi="Times New Roman" w:eastAsia="仿宋_GB2312"/>
          <w:kern w:val="21"/>
          <w:sz w:val="31"/>
          <w:szCs w:val="31"/>
        </w:rPr>
        <w:t>%。主要是落实过紧日子要求，压减相关经费。</w:t>
      </w:r>
    </w:p>
    <w:p>
      <w:pPr>
        <w:numPr>
          <w:ilvl w:val="0"/>
          <w:numId w:val="3"/>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政府采购情况。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2021年</w:t>
      </w:r>
      <w:r>
        <w:rPr>
          <w:rFonts w:hint="eastAsia" w:ascii="Times New Roman" w:hAnsi="Times New Roman" w:eastAsia="仿宋_GB2312"/>
          <w:kern w:val="21"/>
          <w:sz w:val="31"/>
          <w:szCs w:val="31"/>
          <w:lang w:eastAsia="zh-CN"/>
        </w:rPr>
        <w:t>南县水利局</w:t>
      </w:r>
      <w:r>
        <w:rPr>
          <w:rFonts w:hint="eastAsia" w:ascii="Times New Roman" w:hAnsi="Times New Roman" w:eastAsia="仿宋_GB2312"/>
          <w:kern w:val="21"/>
          <w:sz w:val="31"/>
          <w:szCs w:val="31"/>
        </w:rPr>
        <w:t>政府采购预算总额0万元，其中：政府采购货物预算0万元、政府采购工程预算0万元、政府采购服务预算0万元。</w:t>
      </w:r>
    </w:p>
    <w:p>
      <w:pPr>
        <w:numPr>
          <w:ilvl w:val="0"/>
          <w:numId w:val="3"/>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国有资产占用使用情况。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截至2020年12月底，南县</w:t>
      </w:r>
      <w:r>
        <w:rPr>
          <w:rFonts w:hint="eastAsia" w:ascii="Times New Roman" w:hAnsi="Times New Roman" w:eastAsia="仿宋_GB2312"/>
          <w:kern w:val="21"/>
          <w:sz w:val="31"/>
          <w:szCs w:val="31"/>
          <w:lang w:eastAsia="zh-CN"/>
        </w:rPr>
        <w:t>水利</w:t>
      </w:r>
      <w:r>
        <w:rPr>
          <w:rFonts w:hint="eastAsia" w:ascii="Times New Roman" w:hAnsi="Times New Roman" w:eastAsia="仿宋_GB2312"/>
          <w:kern w:val="21"/>
          <w:sz w:val="31"/>
          <w:szCs w:val="31"/>
        </w:rPr>
        <w:t>局无车辆，无单价50万元以上通用设备，无单价100万元以上专用设备。</w:t>
      </w:r>
    </w:p>
    <w:p>
      <w:pPr>
        <w:numPr>
          <w:ilvl w:val="0"/>
          <w:numId w:val="3"/>
        </w:numPr>
        <w:overflowPunct w:val="0"/>
        <w:topLinePunct/>
        <w:spacing w:line="580" w:lineRule="exact"/>
        <w:ind w:firstLine="620"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预算绩效情况说明。</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ascii="Times New Roman" w:hAnsi="Times New Roman" w:eastAsia="仿宋_GB2312"/>
          <w:kern w:val="21"/>
          <w:sz w:val="31"/>
          <w:szCs w:val="31"/>
        </w:rPr>
        <w:t>2020年实行部门预算绩效目</w:t>
      </w:r>
      <w:r>
        <w:rPr>
          <w:rFonts w:ascii="Times New Roman" w:hAnsi="Times New Roman" w:eastAsia="仿宋_GB2312"/>
          <w:color w:val="000000"/>
          <w:kern w:val="21"/>
          <w:sz w:val="31"/>
          <w:szCs w:val="31"/>
        </w:rPr>
        <w:t>标管理的一级项目</w:t>
      </w:r>
      <w:r>
        <w:rPr>
          <w:rFonts w:hint="eastAsia" w:ascii="Times New Roman" w:hAnsi="Times New Roman" w:eastAsia="仿宋_GB2312"/>
          <w:color w:val="000000"/>
          <w:kern w:val="21"/>
          <w:sz w:val="31"/>
          <w:szCs w:val="31"/>
          <w:lang w:val="en-US" w:eastAsia="zh-CN"/>
        </w:rPr>
        <w:t>5</w:t>
      </w:r>
      <w:r>
        <w:rPr>
          <w:rFonts w:ascii="Times New Roman" w:hAnsi="Times New Roman" w:eastAsia="仿宋_GB2312"/>
          <w:color w:val="000000"/>
          <w:kern w:val="21"/>
          <w:sz w:val="31"/>
          <w:szCs w:val="31"/>
        </w:rPr>
        <w:t>个，涉及一般公共预算拨款</w:t>
      </w:r>
      <w:r>
        <w:rPr>
          <w:rFonts w:hint="eastAsia" w:ascii="Times New Roman" w:hAnsi="Times New Roman" w:eastAsia="仿宋_GB2312"/>
          <w:color w:val="000000"/>
          <w:kern w:val="21"/>
          <w:sz w:val="31"/>
          <w:szCs w:val="31"/>
          <w:lang w:val="en-US" w:eastAsia="zh-CN"/>
        </w:rPr>
        <w:t>206.74</w:t>
      </w:r>
      <w:r>
        <w:rPr>
          <w:rFonts w:ascii="Times New Roman" w:hAnsi="Times New Roman" w:eastAsia="仿宋_GB2312"/>
          <w:color w:val="000000"/>
          <w:kern w:val="21"/>
          <w:sz w:val="31"/>
          <w:szCs w:val="31"/>
        </w:rPr>
        <w:t>万元；</w:t>
      </w:r>
      <w:r>
        <w:rPr>
          <w:rFonts w:hint="eastAsia" w:ascii="Times New Roman" w:hAnsi="Times New Roman" w:eastAsia="仿宋_GB2312"/>
          <w:color w:val="000000"/>
          <w:kern w:val="21"/>
          <w:sz w:val="31"/>
          <w:szCs w:val="31"/>
        </w:rPr>
        <w:t>部门已申报支出整体绩效目标</w:t>
      </w:r>
      <w:r>
        <w:rPr>
          <w:rFonts w:ascii="Times New Roman" w:hAnsi="Times New Roman" w:eastAsia="仿宋_GB2312"/>
          <w:color w:val="000000"/>
          <w:kern w:val="21"/>
          <w:sz w:val="31"/>
          <w:szCs w:val="31"/>
        </w:rPr>
        <w:t>。</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2021年实行绩效目标管理的项目</w:t>
      </w:r>
      <w:r>
        <w:rPr>
          <w:rFonts w:hint="eastAsia" w:ascii="Times New Roman" w:hAnsi="Times New Roman" w:eastAsia="仿宋_GB2312"/>
          <w:kern w:val="21"/>
          <w:sz w:val="31"/>
          <w:szCs w:val="31"/>
          <w:lang w:val="en-US" w:eastAsia="zh-CN"/>
        </w:rPr>
        <w:t>4</w:t>
      </w:r>
      <w:r>
        <w:rPr>
          <w:rFonts w:hint="eastAsia" w:ascii="Times New Roman" w:hAnsi="Times New Roman" w:eastAsia="仿宋_GB2312"/>
          <w:kern w:val="21"/>
          <w:sz w:val="31"/>
          <w:szCs w:val="31"/>
        </w:rPr>
        <w:t>个，涉及一般公共预算拨款</w:t>
      </w:r>
      <w:r>
        <w:rPr>
          <w:rFonts w:hint="eastAsia" w:ascii="Times New Roman" w:hAnsi="Times New Roman" w:eastAsia="仿宋_GB2312"/>
          <w:kern w:val="21"/>
          <w:sz w:val="31"/>
          <w:szCs w:val="31"/>
          <w:lang w:val="en-US" w:eastAsia="zh-CN"/>
        </w:rPr>
        <w:t>183.98</w:t>
      </w:r>
      <w:r>
        <w:rPr>
          <w:rFonts w:hint="eastAsia" w:ascii="Times New Roman" w:hAnsi="Times New Roman" w:eastAsia="仿宋_GB2312"/>
          <w:kern w:val="21"/>
          <w:sz w:val="31"/>
          <w:szCs w:val="31"/>
        </w:rPr>
        <w:t>万元；部门已申报支出整体绩效目标</w:t>
      </w:r>
      <w:r>
        <w:rPr>
          <w:rFonts w:ascii="Times New Roman" w:hAnsi="Times New Roman" w:eastAsia="仿宋_GB2312"/>
          <w:kern w:val="21"/>
          <w:sz w:val="31"/>
          <w:szCs w:val="31"/>
        </w:rPr>
        <w:t>。</w:t>
      </w:r>
    </w:p>
    <w:p>
      <w:pPr>
        <w:overflowPunct w:val="0"/>
        <w:topLinePunct/>
        <w:spacing w:line="580" w:lineRule="exact"/>
        <w:ind w:firstLine="620" w:firstLineChars="200"/>
        <w:textAlignment w:val="baseline"/>
        <w:rPr>
          <w:rFonts w:ascii="Times New Roman" w:hAnsi="Times New Roman" w:eastAsia="仿宋_GB2312"/>
          <w:kern w:val="21"/>
          <w:sz w:val="31"/>
          <w:szCs w:val="31"/>
        </w:rPr>
      </w:pPr>
    </w:p>
    <w:p>
      <w:pPr>
        <w:overflowPunct w:val="0"/>
        <w:topLinePunct/>
        <w:ind w:firstLine="620" w:firstLineChars="200"/>
        <w:jc w:val="center"/>
        <w:textAlignment w:val="baseline"/>
        <w:rPr>
          <w:rFonts w:ascii="Times New Roman" w:hAnsi="Times New Roman" w:eastAsia="方正小标宋简体"/>
          <w:kern w:val="21"/>
          <w:sz w:val="31"/>
          <w:szCs w:val="31"/>
        </w:rPr>
      </w:pPr>
      <w:r>
        <w:rPr>
          <w:rFonts w:hint="eastAsia" w:ascii="Times New Roman" w:hAnsi="Times New Roman" w:eastAsia="方正小标宋简体"/>
          <w:kern w:val="21"/>
          <w:sz w:val="31"/>
          <w:szCs w:val="31"/>
        </w:rPr>
        <w:t>第三部分 名词解释</w:t>
      </w:r>
    </w:p>
    <w:p>
      <w:pPr>
        <w:overflowPunct w:val="0"/>
        <w:topLinePunct/>
        <w:spacing w:line="580" w:lineRule="exact"/>
        <w:ind w:firstLine="620" w:firstLineChars="200"/>
        <w:textAlignment w:val="baseline"/>
        <w:rPr>
          <w:rFonts w:ascii="仿宋_GB2312" w:hAnsi="仿宋_GB2312" w:eastAsia="仿宋_GB2312" w:cs="仿宋_GB2312"/>
          <w:color w:val="000000"/>
          <w:kern w:val="21"/>
          <w:sz w:val="31"/>
          <w:szCs w:val="31"/>
        </w:rPr>
      </w:pPr>
      <w:r>
        <w:rPr>
          <w:rFonts w:hint="eastAsia" w:ascii="仿宋_GB2312" w:hAnsi="仿宋_GB2312" w:eastAsia="仿宋_GB2312" w:cs="仿宋_GB2312"/>
          <w:color w:val="000000"/>
          <w:kern w:val="21"/>
          <w:sz w:val="31"/>
          <w:szCs w:val="31"/>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overflowPunct w:val="0"/>
        <w:topLinePunct/>
        <w:spacing w:line="580" w:lineRule="exact"/>
        <w:ind w:firstLine="620" w:firstLineChars="200"/>
        <w:textAlignment w:val="baseline"/>
        <w:rPr>
          <w:rFonts w:ascii="仿宋_GB2312" w:hAnsi="仿宋_GB2312" w:eastAsia="仿宋_GB2312" w:cs="仿宋_GB2312"/>
          <w:color w:val="000000"/>
          <w:kern w:val="21"/>
          <w:sz w:val="31"/>
          <w:szCs w:val="31"/>
        </w:rPr>
      </w:pPr>
      <w:r>
        <w:rPr>
          <w:rFonts w:hint="eastAsia" w:ascii="仿宋_GB2312" w:hAnsi="仿宋_GB2312" w:eastAsia="仿宋_GB2312" w:cs="仿宋_GB2312"/>
          <w:color w:val="000000"/>
          <w:kern w:val="21"/>
          <w:sz w:val="31"/>
          <w:szCs w:val="31"/>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hint="eastAsia" w:ascii="Times New Roman" w:hAnsi="Times New Roman" w:eastAsia="仿宋_GB2312"/>
          <w:color w:val="000000"/>
          <w:kern w:val="21"/>
          <w:sz w:val="31"/>
          <w:szCs w:val="31"/>
        </w:rPr>
        <w:t>基本支出：指为保障机构正常运转、完成日常工作任务而发生的人员支出和公用支出。</w:t>
      </w:r>
    </w:p>
    <w:p>
      <w:pPr>
        <w:overflowPunct w:val="0"/>
        <w:topLinePunct/>
        <w:spacing w:line="580" w:lineRule="exact"/>
        <w:ind w:firstLine="620" w:firstLineChars="200"/>
        <w:textAlignment w:val="baseline"/>
        <w:rPr>
          <w:rFonts w:ascii="Times New Roman" w:hAnsi="Times New Roman"/>
          <w:kern w:val="21"/>
        </w:rPr>
      </w:pPr>
      <w:r>
        <w:rPr>
          <w:rFonts w:hint="eastAsia" w:ascii="Times New Roman" w:hAnsi="Times New Roman" w:eastAsia="仿宋_GB2312"/>
          <w:color w:val="000000"/>
          <w:kern w:val="21"/>
          <w:sz w:val="31"/>
          <w:szCs w:val="31"/>
        </w:rPr>
        <w:t>项目支出：指在基本支出之外为完成特定行政任务或事业发展目标所发生的支出。</w:t>
      </w:r>
      <w:r>
        <w:rPr>
          <w:rFonts w:ascii="Times New Roman" w:hAnsi="Times New Roman" w:eastAsia="仿宋"/>
          <w:color w:val="000000"/>
          <w:kern w:val="21"/>
          <w:sz w:val="31"/>
          <w:szCs w:val="31"/>
        </w:rPr>
        <w:br w:type="page"/>
      </w:r>
      <w:r>
        <w:rPr>
          <w:rFonts w:ascii="Times New Roman" w:hAnsi="Times New Roman" w:eastAsia="微软雅黑"/>
          <w:color w:val="000000"/>
          <w:kern w:val="21"/>
          <w:sz w:val="24"/>
        </w:rPr>
        <w:t>附件：部门预算公开表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1、部门预算收支总表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2、部门一般公共预算收入预算</w:t>
      </w:r>
      <w:r>
        <w:rPr>
          <w:rFonts w:hint="eastAsia" w:ascii="Times New Roman" w:hAnsi="Times New Roman" w:eastAsia="微软雅黑"/>
          <w:color w:val="000000"/>
          <w:kern w:val="21"/>
          <w:sz w:val="24"/>
        </w:rPr>
        <w:t>总</w:t>
      </w:r>
      <w:r>
        <w:rPr>
          <w:rFonts w:ascii="Times New Roman" w:hAnsi="Times New Roman" w:eastAsia="微软雅黑"/>
          <w:color w:val="000000"/>
          <w:kern w:val="21"/>
          <w:sz w:val="24"/>
        </w:rPr>
        <w:t>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3、部门一般公共预算支出预算总表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4、部门一般公共预算支出预算明细表（按部门预算科目）—工资和福利支出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5、部门一般公共预算支出预算明细表（按部门预算科目）—一般商品和服务支出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6、部门一般公共预算支出预算明细表（按部门预算科目）—对个人和家庭补助支出与项目支出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7、部门一般公共预算项目支出预算表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8、部门“三公”经费预算表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9、部门财政拨款收支总表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10、一般公共预算支出情况表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11、一般公共预算基本支出情况表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12、部门政府性基金预算支出情况表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13、部门政府采购预算表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14、部门整体支出绩效目标申报表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15、部门项目支出绩效目标申报表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16、重点项目支出绩效目标申报表（属县本级预算表格，本表为空表）</w:t>
      </w:r>
    </w:p>
    <w:p>
      <w:pPr>
        <w:overflowPunct w:val="0"/>
        <w:topLinePunct/>
        <w:spacing w:line="580" w:lineRule="exact"/>
        <w:textAlignment w:val="baseline"/>
        <w:rPr>
          <w:rFonts w:ascii="Times New Roman" w:hAnsi="Times New Roman" w:eastAsia="黑体"/>
          <w:color w:val="000000"/>
          <w:kern w:val="21"/>
          <w:sz w:val="31"/>
          <w:szCs w:val="31"/>
        </w:rPr>
      </w:pPr>
    </w:p>
    <w:sectPr>
      <w:footerReference r:id="rId3" w:type="default"/>
      <w:pgSz w:w="11906" w:h="16838"/>
      <w:pgMar w:top="1701" w:right="1531" w:bottom="1701" w:left="1531" w:header="851" w:footer="850" w:gutter="0"/>
      <w:cols w:space="720" w:num="1"/>
      <w:docGrid w:type="linesAndChars" w:linePitch="61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0975" cy="2444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0975" cy="244475"/>
                      </a:xfrm>
                      <a:prstGeom prst="rect">
                        <a:avLst/>
                      </a:prstGeom>
                      <a:noFill/>
                      <a:ln w="9525">
                        <a:noFill/>
                      </a:ln>
                    </wps:spPr>
                    <wps:txbx>
                      <w:txbxContent>
                        <w:p>
                          <w:pPr>
                            <w:pStyle w:val="2"/>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9.25pt;width:14.25pt;mso-position-horizontal:center;mso-position-horizontal-relative:margin;z-index:251658240;mso-width-relative:page;mso-height-relative:page;" filled="f" stroked="f" coordsize="21600,21600" o:gfxdata="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3cMCrUAAAAAwEAAA8AAAAAAAAAAQAgAAAAIgAAAGRycy9kb3ducmV2LnhtbFBL&#10;AQIUABQAAAAIAIdO4kDbrM+OwQEAAHoDAAAOAAAAAAAAAAEAIAAAACMBAABkcnMvZTJvRG9jLnht&#10;bFBLBQYAAAAABgAGAFkBAABWBQAAAAA=&#10;">
              <v:fill on="f" focussize="0,0"/>
              <v:stroke on="f"/>
              <v:imagedata o:title=""/>
              <o:lock v:ext="edit" aspectratio="f"/>
              <v:textbox inset="0mm,0mm,0mm,0mm">
                <w:txbxContent>
                  <w:p>
                    <w:pPr>
                      <w:pStyle w:val="2"/>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7D51F"/>
    <w:multiLevelType w:val="singleLevel"/>
    <w:tmpl w:val="BC17D51F"/>
    <w:lvl w:ilvl="0" w:tentative="0">
      <w:start w:val="1"/>
      <w:numFmt w:val="chineseCounting"/>
      <w:suff w:val="nothing"/>
      <w:lvlText w:val="（%1）"/>
      <w:lvlJc w:val="left"/>
      <w:rPr>
        <w:rFonts w:hint="eastAsia"/>
      </w:rPr>
    </w:lvl>
  </w:abstractNum>
  <w:abstractNum w:abstractNumId="1">
    <w:nsid w:val="56DEA766"/>
    <w:multiLevelType w:val="singleLevel"/>
    <w:tmpl w:val="56DEA766"/>
    <w:lvl w:ilvl="0" w:tentative="0">
      <w:start w:val="2"/>
      <w:numFmt w:val="chineseCounting"/>
      <w:suff w:val="nothing"/>
      <w:lvlText w:val="（%1）"/>
      <w:lvlJc w:val="left"/>
      <w:rPr>
        <w:rFonts w:hint="eastAsia"/>
      </w:rPr>
    </w:lvl>
  </w:abstractNum>
  <w:abstractNum w:abstractNumId="2">
    <w:nsid w:val="5AF0F82D"/>
    <w:multiLevelType w:val="singleLevel"/>
    <w:tmpl w:val="5AF0F82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05"/>
  <w:displayHorizontalDrawingGridEvery w:val="1"/>
  <w:displayVerticalDrawingGridEvery w:val="1"/>
  <w:noPunctuationKerning w:val="1"/>
  <w:characterSpacingControl w:val="doNotCompres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F7"/>
    <w:rsid w:val="002C7EFD"/>
    <w:rsid w:val="002F4085"/>
    <w:rsid w:val="004838AC"/>
    <w:rsid w:val="00520ED9"/>
    <w:rsid w:val="006465AD"/>
    <w:rsid w:val="00655AF7"/>
    <w:rsid w:val="008B407E"/>
    <w:rsid w:val="008E7C63"/>
    <w:rsid w:val="00A6162D"/>
    <w:rsid w:val="00BD7C00"/>
    <w:rsid w:val="00DF6941"/>
    <w:rsid w:val="00E0539E"/>
    <w:rsid w:val="00E6010C"/>
    <w:rsid w:val="04DC3986"/>
    <w:rsid w:val="08A26A39"/>
    <w:rsid w:val="08E61857"/>
    <w:rsid w:val="0A326750"/>
    <w:rsid w:val="12E7166D"/>
    <w:rsid w:val="12F34F6D"/>
    <w:rsid w:val="158C12D4"/>
    <w:rsid w:val="18D301CF"/>
    <w:rsid w:val="1A5653CF"/>
    <w:rsid w:val="1B020BC3"/>
    <w:rsid w:val="218E42CC"/>
    <w:rsid w:val="22BE16B3"/>
    <w:rsid w:val="24405480"/>
    <w:rsid w:val="27FF7D8C"/>
    <w:rsid w:val="2B1F156C"/>
    <w:rsid w:val="2E0C6C08"/>
    <w:rsid w:val="37A53121"/>
    <w:rsid w:val="3AC62B52"/>
    <w:rsid w:val="3CD74A28"/>
    <w:rsid w:val="3E190E25"/>
    <w:rsid w:val="476931B7"/>
    <w:rsid w:val="509D640C"/>
    <w:rsid w:val="54965BAF"/>
    <w:rsid w:val="54D31C37"/>
    <w:rsid w:val="572539E5"/>
    <w:rsid w:val="590C348D"/>
    <w:rsid w:val="5AE24613"/>
    <w:rsid w:val="5AE770F6"/>
    <w:rsid w:val="5B9A0D98"/>
    <w:rsid w:val="61134BCD"/>
    <w:rsid w:val="654201F6"/>
    <w:rsid w:val="67F74F46"/>
    <w:rsid w:val="6B016068"/>
    <w:rsid w:val="6F784E80"/>
    <w:rsid w:val="6F810734"/>
    <w:rsid w:val="6F814834"/>
    <w:rsid w:val="76C8080B"/>
    <w:rsid w:val="7920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650</Words>
  <Characters>3709</Characters>
  <Lines>30</Lines>
  <Paragraphs>8</Paragraphs>
  <TotalTime>3</TotalTime>
  <ScaleCrop>false</ScaleCrop>
  <LinksUpToDate>false</LinksUpToDate>
  <CharactersWithSpaces>4351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2021-02-26T00:53:00Z</dcterms:created>
  <dc:creator>Lenovo</dc:creator>
  <cp:lastModifiedBy>admin</cp:lastModifiedBy>
  <cp:lastPrinted>2021-03-01T07:28:00Z</cp:lastPrinted>
  <dcterms:modified xsi:type="dcterms:W3CDTF">2021-03-08T09:05:00Z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