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4B" w:rsidRDefault="0000294B">
      <w:pPr>
        <w:shd w:val="clear" w:color="auto" w:fill="FFFFFF"/>
        <w:spacing w:line="900" w:lineRule="atLeast"/>
        <w:jc w:val="center"/>
        <w:outlineLvl w:val="0"/>
        <w:rPr>
          <w:rFonts w:ascii="仿宋" w:eastAsia="仿宋" w:hAnsi="仿宋" w:cs="宋体"/>
          <w:b/>
          <w:bCs/>
          <w:color w:val="333333"/>
          <w:kern w:val="36"/>
          <w:sz w:val="36"/>
          <w:szCs w:val="36"/>
        </w:rPr>
      </w:pPr>
    </w:p>
    <w:p w:rsidR="0000294B" w:rsidRDefault="0000294B">
      <w:pPr>
        <w:shd w:val="clear" w:color="auto" w:fill="FFFFFF"/>
        <w:spacing w:line="900" w:lineRule="atLeast"/>
        <w:jc w:val="center"/>
        <w:outlineLvl w:val="0"/>
        <w:rPr>
          <w:rFonts w:ascii="仿宋" w:eastAsia="仿宋" w:hAnsi="仿宋" w:cs="宋体"/>
          <w:b/>
          <w:bCs/>
          <w:color w:val="333333"/>
          <w:kern w:val="36"/>
          <w:sz w:val="36"/>
          <w:szCs w:val="36"/>
        </w:rPr>
      </w:pPr>
    </w:p>
    <w:p w:rsidR="0000294B" w:rsidRDefault="00A83E79">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6"/>
          <w:szCs w:val="36"/>
        </w:rPr>
        <w:t>南县公路建设养护中心</w:t>
      </w:r>
    </w:p>
    <w:p w:rsidR="0000294B" w:rsidRDefault="00A83E79">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6"/>
          <w:szCs w:val="36"/>
        </w:rPr>
        <w:t>2019</w:t>
      </w:r>
      <w:r>
        <w:rPr>
          <w:rFonts w:ascii="仿宋" w:eastAsia="仿宋" w:hAnsi="仿宋" w:cs="宋体" w:hint="eastAsia"/>
          <w:b/>
          <w:bCs/>
          <w:color w:val="333333"/>
          <w:kern w:val="36"/>
          <w:sz w:val="36"/>
          <w:szCs w:val="36"/>
        </w:rPr>
        <w:t>年度干线公路养护经费</w:t>
      </w:r>
    </w:p>
    <w:p w:rsidR="0000294B" w:rsidRDefault="00A83E79">
      <w:pPr>
        <w:shd w:val="clear" w:color="auto" w:fill="FFFFFF"/>
        <w:spacing w:line="900" w:lineRule="atLeast"/>
        <w:jc w:val="center"/>
        <w:outlineLvl w:val="0"/>
        <w:rPr>
          <w:rFonts w:ascii="仿宋" w:eastAsia="仿宋" w:hAnsi="仿宋" w:cs="宋体"/>
          <w:b/>
          <w:bCs/>
          <w:color w:val="333333"/>
          <w:kern w:val="36"/>
          <w:sz w:val="36"/>
          <w:szCs w:val="36"/>
        </w:rPr>
      </w:pPr>
      <w:r>
        <w:rPr>
          <w:rFonts w:ascii="仿宋" w:eastAsia="仿宋" w:hAnsi="仿宋" w:cs="宋体" w:hint="eastAsia"/>
          <w:b/>
          <w:bCs/>
          <w:color w:val="333333"/>
          <w:kern w:val="36"/>
          <w:sz w:val="36"/>
          <w:szCs w:val="36"/>
        </w:rPr>
        <w:t>绩效评价报告</w:t>
      </w:r>
    </w:p>
    <w:p w:rsidR="0000294B" w:rsidRDefault="00A83E79">
      <w:pPr>
        <w:tabs>
          <w:tab w:val="left" w:pos="1260"/>
          <w:tab w:val="left" w:pos="6090"/>
        </w:tabs>
        <w:spacing w:line="740" w:lineRule="exact"/>
        <w:jc w:val="center"/>
        <w:rPr>
          <w:rFonts w:ascii="仿宋" w:eastAsia="仿宋" w:hAnsi="仿宋"/>
          <w:b/>
          <w:spacing w:val="24"/>
          <w:sz w:val="28"/>
          <w:szCs w:val="28"/>
        </w:rPr>
      </w:pPr>
      <w:r>
        <w:rPr>
          <w:rFonts w:ascii="仿宋" w:eastAsia="仿宋" w:hAnsi="仿宋" w:hint="eastAsia"/>
          <w:b/>
          <w:spacing w:val="24"/>
          <w:sz w:val="28"/>
          <w:szCs w:val="28"/>
        </w:rPr>
        <w:t xml:space="preserve"> </w:t>
      </w:r>
      <w:r>
        <w:rPr>
          <w:rFonts w:ascii="仿宋" w:eastAsia="仿宋" w:hAnsi="仿宋" w:hint="eastAsia"/>
          <w:b/>
          <w:spacing w:val="24"/>
          <w:sz w:val="28"/>
          <w:szCs w:val="28"/>
        </w:rPr>
        <w:t>湘财苑绩评字</w:t>
      </w:r>
      <w:r>
        <w:rPr>
          <w:rFonts w:ascii="仿宋" w:eastAsia="仿宋" w:hAnsi="仿宋" w:hint="eastAsia"/>
          <w:b/>
          <w:spacing w:val="24"/>
          <w:sz w:val="28"/>
          <w:szCs w:val="28"/>
        </w:rPr>
        <w:t>[2020]1-</w:t>
      </w:r>
      <w:r>
        <w:rPr>
          <w:rFonts w:ascii="仿宋" w:eastAsia="仿宋" w:hAnsi="仿宋" w:hint="eastAsia"/>
          <w:b/>
          <w:spacing w:val="24"/>
          <w:sz w:val="28"/>
          <w:szCs w:val="28"/>
        </w:rPr>
        <w:t>019</w:t>
      </w:r>
      <w:r>
        <w:rPr>
          <w:rFonts w:ascii="仿宋" w:eastAsia="仿宋" w:hAnsi="仿宋" w:hint="eastAsia"/>
          <w:b/>
          <w:spacing w:val="24"/>
          <w:sz w:val="28"/>
          <w:szCs w:val="28"/>
        </w:rPr>
        <w:t>号</w:t>
      </w:r>
    </w:p>
    <w:p w:rsidR="0000294B" w:rsidRDefault="0000294B">
      <w:pPr>
        <w:tabs>
          <w:tab w:val="left" w:pos="1260"/>
          <w:tab w:val="left" w:pos="6090"/>
        </w:tabs>
        <w:spacing w:line="740" w:lineRule="exact"/>
        <w:jc w:val="center"/>
        <w:rPr>
          <w:rFonts w:ascii="仿宋" w:eastAsia="仿宋" w:hAnsi="仿宋"/>
          <w:b/>
          <w:spacing w:val="24"/>
          <w:sz w:val="52"/>
          <w:szCs w:val="52"/>
        </w:rPr>
      </w:pPr>
    </w:p>
    <w:p w:rsidR="0000294B" w:rsidRDefault="0000294B">
      <w:pPr>
        <w:tabs>
          <w:tab w:val="left" w:pos="1260"/>
          <w:tab w:val="left" w:pos="6090"/>
        </w:tabs>
        <w:spacing w:line="740" w:lineRule="exact"/>
        <w:jc w:val="center"/>
        <w:rPr>
          <w:rFonts w:ascii="仿宋" w:eastAsia="仿宋" w:hAnsi="仿宋"/>
          <w:b/>
          <w:spacing w:val="24"/>
          <w:sz w:val="52"/>
          <w:szCs w:val="52"/>
        </w:rPr>
      </w:pPr>
    </w:p>
    <w:p w:rsidR="0000294B" w:rsidRDefault="0000294B">
      <w:pPr>
        <w:tabs>
          <w:tab w:val="left" w:pos="1260"/>
          <w:tab w:val="left" w:pos="6090"/>
        </w:tabs>
        <w:spacing w:line="740" w:lineRule="exact"/>
        <w:jc w:val="center"/>
        <w:rPr>
          <w:rFonts w:ascii="仿宋" w:eastAsia="仿宋" w:hAnsi="仿宋"/>
          <w:b/>
          <w:spacing w:val="24"/>
          <w:sz w:val="52"/>
          <w:szCs w:val="52"/>
        </w:rPr>
      </w:pPr>
    </w:p>
    <w:p w:rsidR="0000294B" w:rsidRDefault="0000294B">
      <w:pPr>
        <w:tabs>
          <w:tab w:val="left" w:pos="1260"/>
          <w:tab w:val="left" w:pos="6090"/>
        </w:tabs>
        <w:spacing w:line="740" w:lineRule="exact"/>
        <w:jc w:val="center"/>
        <w:rPr>
          <w:rFonts w:ascii="仿宋" w:eastAsia="仿宋" w:hAnsi="仿宋"/>
          <w:b/>
          <w:spacing w:val="24"/>
          <w:sz w:val="52"/>
          <w:szCs w:val="52"/>
        </w:rPr>
      </w:pPr>
    </w:p>
    <w:p w:rsidR="0000294B" w:rsidRDefault="0000294B">
      <w:pPr>
        <w:tabs>
          <w:tab w:val="left" w:pos="1260"/>
          <w:tab w:val="left" w:pos="6090"/>
        </w:tabs>
        <w:spacing w:line="740" w:lineRule="exact"/>
        <w:jc w:val="center"/>
        <w:rPr>
          <w:rFonts w:ascii="仿宋" w:eastAsia="仿宋" w:hAnsi="仿宋"/>
          <w:b/>
          <w:spacing w:val="24"/>
          <w:sz w:val="52"/>
          <w:szCs w:val="52"/>
        </w:rPr>
      </w:pPr>
    </w:p>
    <w:p w:rsidR="0000294B" w:rsidRDefault="0000294B">
      <w:pPr>
        <w:tabs>
          <w:tab w:val="left" w:pos="1260"/>
          <w:tab w:val="left" w:pos="6090"/>
        </w:tabs>
        <w:spacing w:line="740" w:lineRule="exact"/>
        <w:jc w:val="center"/>
        <w:rPr>
          <w:rFonts w:ascii="仿宋" w:eastAsia="仿宋" w:hAnsi="仿宋"/>
          <w:b/>
          <w:spacing w:val="24"/>
          <w:sz w:val="52"/>
          <w:szCs w:val="52"/>
        </w:rPr>
      </w:pPr>
    </w:p>
    <w:p w:rsidR="0000294B" w:rsidRDefault="0000294B">
      <w:pPr>
        <w:tabs>
          <w:tab w:val="left" w:pos="1260"/>
          <w:tab w:val="left" w:pos="6090"/>
        </w:tabs>
        <w:spacing w:line="740" w:lineRule="exact"/>
        <w:jc w:val="center"/>
        <w:rPr>
          <w:rFonts w:ascii="仿宋" w:eastAsia="仿宋" w:hAnsi="仿宋"/>
          <w:b/>
          <w:spacing w:val="24"/>
          <w:sz w:val="52"/>
          <w:szCs w:val="52"/>
        </w:rPr>
      </w:pPr>
    </w:p>
    <w:p w:rsidR="0000294B" w:rsidRDefault="0000294B">
      <w:pPr>
        <w:tabs>
          <w:tab w:val="left" w:pos="1260"/>
          <w:tab w:val="left" w:pos="6090"/>
        </w:tabs>
        <w:spacing w:line="740" w:lineRule="exact"/>
        <w:jc w:val="center"/>
        <w:rPr>
          <w:rFonts w:ascii="仿宋" w:eastAsia="仿宋" w:hAnsi="仿宋"/>
          <w:b/>
          <w:spacing w:val="24"/>
          <w:sz w:val="52"/>
          <w:szCs w:val="52"/>
        </w:rPr>
      </w:pPr>
    </w:p>
    <w:p w:rsidR="0000294B" w:rsidRDefault="00A83E79">
      <w:pPr>
        <w:tabs>
          <w:tab w:val="left" w:pos="1260"/>
          <w:tab w:val="left" w:pos="6090"/>
        </w:tabs>
        <w:spacing w:line="740" w:lineRule="exact"/>
        <w:jc w:val="center"/>
        <w:rPr>
          <w:rFonts w:ascii="仿宋" w:eastAsia="仿宋" w:hAnsi="仿宋"/>
          <w:b/>
          <w:spacing w:val="24"/>
          <w:sz w:val="32"/>
          <w:szCs w:val="32"/>
        </w:rPr>
      </w:pPr>
      <w:r>
        <w:rPr>
          <w:rFonts w:ascii="仿宋" w:eastAsia="仿宋" w:hAnsi="仿宋" w:hint="eastAsia"/>
          <w:b/>
          <w:spacing w:val="24"/>
          <w:sz w:val="32"/>
          <w:szCs w:val="32"/>
        </w:rPr>
        <w:t>湖南新财苑会计师事务所有限公司</w:t>
      </w:r>
    </w:p>
    <w:p w:rsidR="0000294B" w:rsidRDefault="0000294B">
      <w:pPr>
        <w:tabs>
          <w:tab w:val="left" w:pos="1260"/>
          <w:tab w:val="left" w:pos="6090"/>
        </w:tabs>
        <w:spacing w:line="740" w:lineRule="exact"/>
        <w:jc w:val="center"/>
        <w:rPr>
          <w:rFonts w:ascii="仿宋" w:eastAsia="仿宋" w:hAnsi="仿宋"/>
          <w:b/>
          <w:spacing w:val="24"/>
          <w:sz w:val="32"/>
          <w:szCs w:val="32"/>
        </w:rPr>
      </w:pPr>
    </w:p>
    <w:p w:rsidR="0000294B" w:rsidRDefault="0000294B">
      <w:pPr>
        <w:tabs>
          <w:tab w:val="left" w:pos="1260"/>
          <w:tab w:val="left" w:pos="6090"/>
        </w:tabs>
        <w:spacing w:line="740" w:lineRule="exact"/>
        <w:jc w:val="center"/>
        <w:rPr>
          <w:rFonts w:ascii="仿宋" w:eastAsia="仿宋" w:hAnsi="仿宋"/>
          <w:b/>
          <w:spacing w:val="24"/>
          <w:sz w:val="32"/>
          <w:szCs w:val="32"/>
        </w:rPr>
      </w:pPr>
    </w:p>
    <w:p w:rsidR="0000294B" w:rsidRDefault="00A83E79">
      <w:pPr>
        <w:tabs>
          <w:tab w:val="left" w:pos="1260"/>
          <w:tab w:val="left" w:pos="6090"/>
        </w:tabs>
        <w:spacing w:line="740" w:lineRule="exact"/>
        <w:jc w:val="distribute"/>
        <w:rPr>
          <w:rFonts w:ascii="宋体" w:hAnsi="宋体"/>
          <w:b/>
          <w:spacing w:val="24"/>
          <w:sz w:val="48"/>
          <w:szCs w:val="48"/>
        </w:rPr>
      </w:pPr>
      <w:r>
        <w:rPr>
          <w:rFonts w:ascii="宋体" w:hAnsi="宋体" w:hint="eastAsia"/>
          <w:b/>
          <w:spacing w:val="24"/>
          <w:sz w:val="48"/>
          <w:szCs w:val="48"/>
        </w:rPr>
        <w:lastRenderedPageBreak/>
        <w:t>湖南新财苑会计师事务所有限公司</w:t>
      </w:r>
    </w:p>
    <w:p w:rsidR="0000294B" w:rsidRDefault="00A83E79">
      <w:pPr>
        <w:jc w:val="distribute"/>
        <w:rPr>
          <w:rFonts w:ascii="宋体" w:hAnsi="宋体"/>
          <w:spacing w:val="40"/>
          <w:sz w:val="28"/>
          <w:szCs w:val="28"/>
        </w:rPr>
      </w:pPr>
      <w:r>
        <w:rPr>
          <w:rFonts w:ascii="宋体" w:hAnsi="宋体" w:hint="eastAsia"/>
          <w:spacing w:val="9"/>
          <w:w w:val="83"/>
          <w:kern w:val="0"/>
          <w:sz w:val="28"/>
          <w:szCs w:val="28"/>
        </w:rPr>
        <w:t>HUNAN   XINCAIYUAN   PUBLIC   ACCOUNTANTS   CO.   LTD</w:t>
      </w:r>
      <w:r>
        <w:rPr>
          <w:rFonts w:ascii="宋体" w:hAnsi="宋体" w:hint="eastAsia"/>
          <w:spacing w:val="-11"/>
          <w:w w:val="83"/>
          <w:kern w:val="0"/>
          <w:sz w:val="28"/>
          <w:szCs w:val="28"/>
        </w:rPr>
        <w:t>.</w:t>
      </w:r>
    </w:p>
    <w:p w:rsidR="0000294B" w:rsidRDefault="00A83E79">
      <w:pPr>
        <w:jc w:val="distribute"/>
        <w:rPr>
          <w:rFonts w:ascii="宋体" w:hAnsi="宋体"/>
          <w:spacing w:val="40"/>
          <w:sz w:val="28"/>
          <w:szCs w:val="28"/>
        </w:rPr>
      </w:pPr>
      <w:r>
        <w:rPr>
          <w:rFonts w:ascii="宋体" w:hAnsi="宋体" w:hint="eastAsia"/>
          <w:szCs w:val="21"/>
        </w:rPr>
        <w:t>地址</w:t>
      </w:r>
      <w:r>
        <w:rPr>
          <w:rFonts w:ascii="宋体" w:hAnsi="宋体" w:hint="eastAsia"/>
          <w:szCs w:val="21"/>
        </w:rPr>
        <w:t>:</w:t>
      </w:r>
      <w:r>
        <w:rPr>
          <w:rFonts w:ascii="宋体" w:hAnsi="宋体" w:hint="eastAsia"/>
          <w:szCs w:val="21"/>
        </w:rPr>
        <w:t>长沙市芙蓉区马王堆街道紫微路号华泰大厦</w:t>
      </w:r>
      <w:r>
        <w:rPr>
          <w:rFonts w:ascii="宋体" w:hAnsi="宋体" w:hint="eastAsia"/>
          <w:szCs w:val="21"/>
        </w:rPr>
        <w:t>20</w:t>
      </w:r>
      <w:r>
        <w:rPr>
          <w:rFonts w:ascii="宋体" w:hAnsi="宋体" w:hint="eastAsia"/>
          <w:szCs w:val="21"/>
        </w:rPr>
        <w:t>层</w:t>
      </w:r>
      <w:r>
        <w:rPr>
          <w:rFonts w:ascii="宋体" w:hAnsi="宋体" w:hint="eastAsia"/>
          <w:szCs w:val="21"/>
        </w:rPr>
        <w:t xml:space="preserve"> </w:t>
      </w:r>
      <w:r>
        <w:rPr>
          <w:rFonts w:ascii="宋体" w:hAnsi="宋体" w:hint="eastAsia"/>
          <w:szCs w:val="21"/>
        </w:rPr>
        <w:t>邮编</w:t>
      </w:r>
      <w:r>
        <w:rPr>
          <w:rFonts w:ascii="宋体" w:hAnsi="宋体" w:hint="eastAsia"/>
          <w:szCs w:val="21"/>
        </w:rPr>
        <w:t xml:space="preserve">410011 </w:t>
      </w:r>
      <w:r>
        <w:rPr>
          <w:rFonts w:ascii="宋体" w:hAnsi="宋体" w:hint="eastAsia"/>
          <w:szCs w:val="21"/>
        </w:rPr>
        <w:t>电话：</w:t>
      </w:r>
      <w:r>
        <w:rPr>
          <w:rFonts w:ascii="宋体" w:hAnsi="宋体" w:hint="eastAsia"/>
          <w:szCs w:val="21"/>
        </w:rPr>
        <w:t>0731-84885348</w:t>
      </w:r>
    </w:p>
    <w:tbl>
      <w:tblPr>
        <w:tblpPr w:leftFromText="180" w:rightFromText="180" w:vertAnchor="text" w:horzAnchor="margin" w:tblpXSpec="center" w:tblpY="51"/>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7"/>
      </w:tblGrid>
      <w:tr w:rsidR="0000294B">
        <w:tc>
          <w:tcPr>
            <w:tcW w:w="9407" w:type="dxa"/>
            <w:tcBorders>
              <w:top w:val="single" w:sz="4" w:space="0" w:color="auto"/>
              <w:left w:val="nil"/>
              <w:bottom w:val="nil"/>
              <w:right w:val="nil"/>
            </w:tcBorders>
          </w:tcPr>
          <w:p w:rsidR="0000294B" w:rsidRDefault="0000294B">
            <w:pPr>
              <w:spacing w:line="520" w:lineRule="exact"/>
              <w:rPr>
                <w:rFonts w:eastAsia="仿宋_GB2312"/>
                <w:szCs w:val="21"/>
                <w:u w:val="single"/>
                <w:bdr w:val="single" w:sz="4" w:space="0" w:color="auto"/>
              </w:rPr>
            </w:pPr>
          </w:p>
        </w:tc>
      </w:tr>
    </w:tbl>
    <w:p w:rsidR="0000294B" w:rsidRDefault="00A83E79">
      <w:pPr>
        <w:shd w:val="clear" w:color="auto" w:fill="FFFFFF"/>
        <w:spacing w:line="520" w:lineRule="exact"/>
        <w:jc w:val="center"/>
        <w:outlineLvl w:val="0"/>
        <w:rPr>
          <w:rFonts w:ascii="仿宋" w:eastAsia="仿宋" w:hAnsi="仿宋"/>
          <w:b/>
          <w:sz w:val="36"/>
          <w:szCs w:val="36"/>
        </w:rPr>
      </w:pPr>
      <w:r>
        <w:rPr>
          <w:rFonts w:ascii="仿宋" w:eastAsia="仿宋" w:hAnsi="仿宋" w:hint="eastAsia"/>
          <w:b/>
          <w:sz w:val="36"/>
          <w:szCs w:val="36"/>
        </w:rPr>
        <w:t>南县公路建设养护中心</w:t>
      </w:r>
    </w:p>
    <w:p w:rsidR="0000294B" w:rsidRDefault="00A83E79">
      <w:pPr>
        <w:shd w:val="clear" w:color="auto" w:fill="FFFFFF"/>
        <w:spacing w:line="520" w:lineRule="exact"/>
        <w:jc w:val="center"/>
        <w:outlineLvl w:val="0"/>
        <w:rPr>
          <w:rFonts w:ascii="仿宋" w:eastAsia="仿宋" w:hAnsi="仿宋"/>
          <w:b/>
          <w:sz w:val="36"/>
          <w:szCs w:val="36"/>
        </w:rPr>
      </w:pPr>
      <w:r>
        <w:rPr>
          <w:rFonts w:ascii="仿宋" w:eastAsia="仿宋" w:hAnsi="仿宋" w:hint="eastAsia"/>
          <w:b/>
          <w:sz w:val="36"/>
          <w:szCs w:val="36"/>
        </w:rPr>
        <w:t>2019</w:t>
      </w:r>
      <w:r>
        <w:rPr>
          <w:rFonts w:ascii="仿宋" w:eastAsia="仿宋" w:hAnsi="仿宋" w:hint="eastAsia"/>
          <w:b/>
          <w:sz w:val="36"/>
          <w:szCs w:val="36"/>
        </w:rPr>
        <w:t>年度干线公路养护经费</w:t>
      </w:r>
    </w:p>
    <w:p w:rsidR="0000294B" w:rsidRDefault="00A83E79">
      <w:pPr>
        <w:spacing w:line="520" w:lineRule="exact"/>
        <w:ind w:leftChars="1450" w:left="3045" w:firstLineChars="50" w:firstLine="181"/>
        <w:rPr>
          <w:rFonts w:ascii="仿宋" w:eastAsia="仿宋" w:hAnsi="仿宋"/>
          <w:b/>
          <w:sz w:val="36"/>
          <w:szCs w:val="36"/>
        </w:rPr>
      </w:pPr>
      <w:r>
        <w:rPr>
          <w:rFonts w:ascii="仿宋" w:eastAsia="仿宋" w:hAnsi="仿宋" w:hint="eastAsia"/>
          <w:b/>
          <w:sz w:val="36"/>
          <w:szCs w:val="36"/>
        </w:rPr>
        <w:t>绩效评价报告</w:t>
      </w:r>
    </w:p>
    <w:p w:rsidR="0000294B" w:rsidRDefault="00A83E79">
      <w:pPr>
        <w:spacing w:line="520" w:lineRule="exact"/>
        <w:ind w:firstLineChars="700" w:firstLine="2296"/>
        <w:rPr>
          <w:rFonts w:ascii="仿宋" w:eastAsia="仿宋" w:hAnsi="仿宋"/>
          <w:spacing w:val="24"/>
          <w:sz w:val="28"/>
          <w:szCs w:val="28"/>
        </w:rPr>
      </w:pPr>
      <w:r>
        <w:rPr>
          <w:rFonts w:ascii="仿宋" w:eastAsia="仿宋" w:hAnsi="仿宋" w:hint="eastAsia"/>
          <w:spacing w:val="24"/>
          <w:sz w:val="28"/>
          <w:szCs w:val="28"/>
        </w:rPr>
        <w:t>湘财苑绩评字</w:t>
      </w:r>
      <w:r>
        <w:rPr>
          <w:rFonts w:ascii="仿宋" w:eastAsia="仿宋" w:hAnsi="仿宋" w:hint="eastAsia"/>
          <w:spacing w:val="24"/>
          <w:sz w:val="28"/>
          <w:szCs w:val="28"/>
        </w:rPr>
        <w:t>[2020]1-</w:t>
      </w:r>
      <w:r>
        <w:rPr>
          <w:rFonts w:ascii="仿宋" w:eastAsia="仿宋" w:hAnsi="仿宋" w:hint="eastAsia"/>
          <w:spacing w:val="24"/>
          <w:sz w:val="28"/>
          <w:szCs w:val="28"/>
        </w:rPr>
        <w:t>019</w:t>
      </w:r>
      <w:r>
        <w:rPr>
          <w:rFonts w:ascii="仿宋" w:eastAsia="仿宋" w:hAnsi="仿宋" w:hint="eastAsia"/>
          <w:spacing w:val="24"/>
          <w:sz w:val="28"/>
          <w:szCs w:val="28"/>
        </w:rPr>
        <w:t>号</w:t>
      </w:r>
    </w:p>
    <w:p w:rsidR="0000294B" w:rsidRDefault="0000294B">
      <w:pPr>
        <w:ind w:firstLineChars="700" w:firstLine="2296"/>
        <w:rPr>
          <w:rFonts w:ascii="仿宋" w:eastAsia="仿宋" w:hAnsi="仿宋"/>
          <w:spacing w:val="24"/>
          <w:sz w:val="28"/>
          <w:szCs w:val="28"/>
        </w:rPr>
      </w:pPr>
    </w:p>
    <w:p w:rsidR="0000294B" w:rsidRDefault="00A83E79">
      <w:pPr>
        <w:ind w:firstLineChars="200" w:firstLine="480"/>
        <w:rPr>
          <w:rFonts w:ascii="仿宋" w:eastAsia="仿宋" w:hAnsi="仿宋"/>
          <w:sz w:val="24"/>
          <w:szCs w:val="24"/>
        </w:rPr>
      </w:pPr>
      <w:bookmarkStart w:id="0" w:name="_GoBack"/>
      <w:bookmarkEnd w:id="0"/>
      <w:r>
        <w:rPr>
          <w:rFonts w:ascii="仿宋" w:eastAsia="仿宋" w:hAnsi="仿宋" w:hint="eastAsia"/>
          <w:sz w:val="24"/>
          <w:szCs w:val="24"/>
        </w:rPr>
        <w:t>为进一步规范财政资金管理，强化财政资金支出绩效理念，切实提高财政资金使用效益，根据《中共中央</w:t>
      </w:r>
      <w:r>
        <w:rPr>
          <w:rFonts w:ascii="仿宋" w:eastAsia="仿宋" w:hAnsi="仿宋" w:hint="eastAsia"/>
          <w:sz w:val="24"/>
          <w:szCs w:val="24"/>
        </w:rPr>
        <w:t xml:space="preserve"> </w:t>
      </w:r>
      <w:r>
        <w:rPr>
          <w:rFonts w:ascii="仿宋" w:eastAsia="仿宋" w:hAnsi="仿宋" w:hint="eastAsia"/>
          <w:sz w:val="24"/>
          <w:szCs w:val="24"/>
        </w:rPr>
        <w:t>国务院关于全面实施预算绩效管理的意见》（中发〔</w:t>
      </w:r>
      <w:r>
        <w:rPr>
          <w:rFonts w:ascii="仿宋" w:eastAsia="仿宋" w:hAnsi="仿宋" w:hint="eastAsia"/>
          <w:sz w:val="24"/>
          <w:szCs w:val="24"/>
        </w:rPr>
        <w:t>2018</w:t>
      </w:r>
      <w:r>
        <w:rPr>
          <w:rFonts w:ascii="仿宋" w:eastAsia="仿宋" w:hAnsi="仿宋" w:hint="eastAsia"/>
          <w:sz w:val="24"/>
          <w:szCs w:val="24"/>
        </w:rPr>
        <w:t>〕</w:t>
      </w:r>
      <w:r>
        <w:rPr>
          <w:rFonts w:ascii="仿宋" w:eastAsia="仿宋" w:hAnsi="仿宋" w:hint="eastAsia"/>
          <w:sz w:val="24"/>
          <w:szCs w:val="24"/>
        </w:rPr>
        <w:t>34</w:t>
      </w:r>
      <w:r>
        <w:rPr>
          <w:rFonts w:ascii="仿宋" w:eastAsia="仿宋" w:hAnsi="仿宋" w:hint="eastAsia"/>
          <w:sz w:val="24"/>
          <w:szCs w:val="24"/>
        </w:rPr>
        <w:t>号）、《中共湖南省委办公厅、湖南省人民政府办公厅关于全面实施绩效管理的实施意见》（湘办发〔</w:t>
      </w:r>
      <w:r>
        <w:rPr>
          <w:rFonts w:ascii="仿宋" w:eastAsia="仿宋" w:hAnsi="仿宋" w:hint="eastAsia"/>
          <w:sz w:val="24"/>
          <w:szCs w:val="24"/>
        </w:rPr>
        <w:t>2019</w:t>
      </w:r>
      <w:r>
        <w:rPr>
          <w:rFonts w:ascii="仿宋" w:eastAsia="仿宋" w:hAnsi="仿宋" w:hint="eastAsia"/>
          <w:sz w:val="24"/>
          <w:szCs w:val="24"/>
        </w:rPr>
        <w:t>〕</w:t>
      </w:r>
      <w:r>
        <w:rPr>
          <w:rFonts w:ascii="仿宋" w:eastAsia="仿宋" w:hAnsi="仿宋" w:hint="eastAsia"/>
          <w:sz w:val="24"/>
          <w:szCs w:val="24"/>
        </w:rPr>
        <w:t>10</w:t>
      </w:r>
      <w:r>
        <w:rPr>
          <w:rFonts w:ascii="仿宋" w:eastAsia="仿宋" w:hAnsi="仿宋" w:hint="eastAsia"/>
          <w:sz w:val="24"/>
          <w:szCs w:val="24"/>
        </w:rPr>
        <w:t>号）、《预算绩效管理工作考核办法》（湘财绩〔</w:t>
      </w:r>
      <w:r>
        <w:rPr>
          <w:rFonts w:ascii="仿宋" w:eastAsia="仿宋" w:hAnsi="仿宋" w:hint="eastAsia"/>
          <w:sz w:val="24"/>
          <w:szCs w:val="24"/>
        </w:rPr>
        <w:t>2015</w:t>
      </w:r>
      <w:r>
        <w:rPr>
          <w:rFonts w:ascii="仿宋" w:eastAsia="仿宋" w:hAnsi="仿宋" w:hint="eastAsia"/>
          <w:sz w:val="24"/>
          <w:szCs w:val="24"/>
        </w:rPr>
        <w:t>〕</w:t>
      </w:r>
      <w:r>
        <w:rPr>
          <w:rFonts w:ascii="仿宋" w:eastAsia="仿宋" w:hAnsi="仿宋" w:hint="eastAsia"/>
          <w:sz w:val="24"/>
          <w:szCs w:val="24"/>
        </w:rPr>
        <w:t>15</w:t>
      </w:r>
      <w:r>
        <w:rPr>
          <w:rFonts w:ascii="仿宋" w:eastAsia="仿宋" w:hAnsi="仿宋" w:hint="eastAsia"/>
          <w:sz w:val="24"/>
          <w:szCs w:val="24"/>
        </w:rPr>
        <w:t>号）等文件要求，受南县财政局的委托，我所成立专项资金绩效评价工作组，于</w:t>
      </w:r>
      <w:r>
        <w:rPr>
          <w:rFonts w:ascii="仿宋" w:eastAsia="仿宋" w:hAnsi="仿宋" w:hint="eastAsia"/>
          <w:sz w:val="24"/>
          <w:szCs w:val="24"/>
        </w:rPr>
        <w:t>2020</w:t>
      </w:r>
      <w:r>
        <w:rPr>
          <w:rFonts w:ascii="仿宋" w:eastAsia="仿宋" w:hAnsi="仿宋" w:hint="eastAsia"/>
          <w:sz w:val="24"/>
          <w:szCs w:val="24"/>
        </w:rPr>
        <w:t>年</w:t>
      </w:r>
      <w:r>
        <w:rPr>
          <w:rFonts w:ascii="仿宋" w:eastAsia="仿宋" w:hAnsi="仿宋" w:hint="eastAsia"/>
          <w:sz w:val="24"/>
          <w:szCs w:val="24"/>
        </w:rPr>
        <w:t>4</w:t>
      </w:r>
      <w:r>
        <w:rPr>
          <w:rFonts w:ascii="仿宋" w:eastAsia="仿宋" w:hAnsi="仿宋" w:hint="eastAsia"/>
          <w:sz w:val="24"/>
          <w:szCs w:val="24"/>
        </w:rPr>
        <w:t>月</w:t>
      </w:r>
      <w:r>
        <w:rPr>
          <w:rFonts w:ascii="仿宋" w:eastAsia="仿宋" w:hAnsi="仿宋" w:hint="eastAsia"/>
          <w:sz w:val="24"/>
          <w:szCs w:val="24"/>
        </w:rPr>
        <w:t>26</w:t>
      </w:r>
      <w:r>
        <w:rPr>
          <w:rFonts w:ascii="仿宋" w:eastAsia="仿宋" w:hAnsi="仿宋" w:hint="eastAsia"/>
          <w:sz w:val="24"/>
          <w:szCs w:val="24"/>
        </w:rPr>
        <w:t>日—</w:t>
      </w:r>
      <w:r>
        <w:rPr>
          <w:rFonts w:ascii="仿宋" w:eastAsia="仿宋" w:hAnsi="仿宋" w:hint="eastAsia"/>
          <w:sz w:val="24"/>
          <w:szCs w:val="24"/>
        </w:rPr>
        <w:t>7</w:t>
      </w:r>
      <w:r>
        <w:rPr>
          <w:rFonts w:ascii="仿宋" w:eastAsia="仿宋" w:hAnsi="仿宋" w:hint="eastAsia"/>
          <w:sz w:val="24"/>
          <w:szCs w:val="24"/>
        </w:rPr>
        <w:t>月</w:t>
      </w:r>
      <w:r>
        <w:rPr>
          <w:rFonts w:ascii="仿宋" w:eastAsia="仿宋" w:hAnsi="仿宋" w:hint="eastAsia"/>
          <w:sz w:val="24"/>
          <w:szCs w:val="24"/>
        </w:rPr>
        <w:t>20</w:t>
      </w:r>
      <w:r>
        <w:rPr>
          <w:rFonts w:ascii="仿宋" w:eastAsia="仿宋" w:hAnsi="仿宋" w:hint="eastAsia"/>
          <w:sz w:val="24"/>
          <w:szCs w:val="24"/>
        </w:rPr>
        <w:t>日对</w:t>
      </w:r>
      <w:r>
        <w:rPr>
          <w:rFonts w:ascii="仿宋" w:eastAsia="仿宋" w:hAnsi="仿宋" w:hint="eastAsia"/>
          <w:sz w:val="24"/>
          <w:szCs w:val="24"/>
        </w:rPr>
        <w:t>2019</w:t>
      </w:r>
      <w:r>
        <w:rPr>
          <w:rFonts w:ascii="仿宋" w:eastAsia="仿宋" w:hAnsi="仿宋" w:hint="eastAsia"/>
          <w:sz w:val="24"/>
          <w:szCs w:val="24"/>
        </w:rPr>
        <w:t>年度对南县住建局“干线公路养护经费”专项工作经费（以下简称项目资金）开展</w:t>
      </w:r>
      <w:r>
        <w:rPr>
          <w:rFonts w:ascii="仿宋" w:eastAsia="仿宋" w:hAnsi="仿宋" w:hint="eastAsia"/>
          <w:sz w:val="24"/>
          <w:szCs w:val="24"/>
        </w:rPr>
        <w:t>了绩效评价。现将有关情况报告如下：</w:t>
      </w:r>
    </w:p>
    <w:p w:rsidR="0000294B" w:rsidRDefault="00A83E79">
      <w:pPr>
        <w:pStyle w:val="a7"/>
        <w:ind w:firstLineChars="250" w:firstLine="803"/>
        <w:rPr>
          <w:rFonts w:ascii="仿宋" w:eastAsia="仿宋" w:hAnsi="仿宋"/>
          <w:b/>
          <w:sz w:val="32"/>
          <w:szCs w:val="32"/>
        </w:rPr>
      </w:pPr>
      <w:r>
        <w:rPr>
          <w:rFonts w:ascii="仿宋" w:eastAsia="仿宋" w:hAnsi="仿宋" w:hint="eastAsia"/>
          <w:b/>
          <w:sz w:val="32"/>
          <w:szCs w:val="32"/>
        </w:rPr>
        <w:t>一、基本情况</w:t>
      </w:r>
    </w:p>
    <w:p w:rsidR="0000294B" w:rsidRDefault="00A83E79">
      <w:pPr>
        <w:pStyle w:val="a6"/>
        <w:shd w:val="clear" w:color="auto" w:fill="FFFFFF"/>
        <w:spacing w:before="0" w:beforeAutospacing="0" w:after="0" w:afterAutospacing="0"/>
        <w:ind w:firstLine="482"/>
        <w:rPr>
          <w:rFonts w:ascii="仿宋" w:eastAsia="仿宋" w:hAnsi="仿宋"/>
        </w:rPr>
      </w:pPr>
      <w:r>
        <w:rPr>
          <w:rFonts w:ascii="仿宋" w:eastAsia="仿宋" w:hAnsi="仿宋" w:hint="eastAsia"/>
        </w:rPr>
        <w:t>（一）项目单位基本情况。南县公路管理局由益阳市公路管理局于</w:t>
      </w:r>
      <w:r>
        <w:rPr>
          <w:rFonts w:ascii="仿宋" w:eastAsia="仿宋" w:hAnsi="仿宋" w:hint="eastAsia"/>
        </w:rPr>
        <w:t>2015</w:t>
      </w:r>
      <w:r>
        <w:rPr>
          <w:rFonts w:ascii="仿宋" w:eastAsia="仿宋" w:hAnsi="仿宋" w:hint="eastAsia"/>
        </w:rPr>
        <w:t>年</w:t>
      </w:r>
      <w:r>
        <w:rPr>
          <w:rFonts w:ascii="仿宋" w:eastAsia="仿宋" w:hAnsi="仿宋" w:hint="eastAsia"/>
        </w:rPr>
        <w:t>12</w:t>
      </w:r>
      <w:r>
        <w:rPr>
          <w:rFonts w:ascii="仿宋" w:eastAsia="仿宋" w:hAnsi="仿宋" w:hint="eastAsia"/>
        </w:rPr>
        <w:t>月正式下放至南县，</w:t>
      </w:r>
      <w:r>
        <w:rPr>
          <w:rFonts w:ascii="仿宋" w:eastAsia="仿宋" w:hAnsi="仿宋" w:hint="eastAsia"/>
        </w:rPr>
        <w:t>2019</w:t>
      </w:r>
      <w:r>
        <w:rPr>
          <w:rFonts w:ascii="仿宋" w:eastAsia="仿宋" w:hAnsi="仿宋" w:hint="eastAsia"/>
        </w:rPr>
        <w:t>年</w:t>
      </w:r>
      <w:r>
        <w:rPr>
          <w:rFonts w:ascii="仿宋" w:eastAsia="仿宋" w:hAnsi="仿宋" w:hint="eastAsia"/>
        </w:rPr>
        <w:t>3</w:t>
      </w:r>
      <w:r>
        <w:rPr>
          <w:rFonts w:ascii="仿宋" w:eastAsia="仿宋" w:hAnsi="仿宋" w:hint="eastAsia"/>
        </w:rPr>
        <w:t>月更名为南县公路建设养护中心。为南县交通运输局所属正科级事业单位、公路主管部门。主要工作职责是：</w:t>
      </w:r>
      <w:r>
        <w:rPr>
          <w:rFonts w:ascii="仿宋" w:eastAsia="仿宋" w:hAnsi="仿宋" w:hint="eastAsia"/>
        </w:rPr>
        <w:t>1.</w:t>
      </w:r>
      <w:r>
        <w:rPr>
          <w:rFonts w:ascii="仿宋" w:eastAsia="仿宋" w:hAnsi="仿宋" w:hint="eastAsia"/>
        </w:rPr>
        <w:t>贯彻执行上级有关公路交通管理的法律、法规、政策，制定全县公路发展战略、规划和管理办法，并负责组织实施；</w:t>
      </w:r>
      <w:r>
        <w:rPr>
          <w:rFonts w:ascii="仿宋" w:eastAsia="仿宋" w:hAnsi="仿宋" w:hint="eastAsia"/>
        </w:rPr>
        <w:t>2.</w:t>
      </w:r>
      <w:r>
        <w:rPr>
          <w:rFonts w:ascii="仿宋" w:eastAsia="仿宋" w:hAnsi="仿宋" w:hint="eastAsia"/>
        </w:rPr>
        <w:t>研究制定全县公路交通规划及现有公路技术改造方案，负责全县国道、省道、县道及农村公路的建设、养护和管理；</w:t>
      </w:r>
      <w:r>
        <w:rPr>
          <w:rFonts w:ascii="仿宋" w:eastAsia="仿宋" w:hAnsi="仿宋" w:hint="eastAsia"/>
        </w:rPr>
        <w:t>3.</w:t>
      </w:r>
      <w:r>
        <w:rPr>
          <w:rFonts w:ascii="仿宋" w:eastAsia="仿宋" w:hAnsi="仿宋" w:hint="eastAsia"/>
        </w:rPr>
        <w:t>负责编制公路建设、养护计划并组织实施；县公路局内设办公室、计划统计股、基建股、公路养</w:t>
      </w:r>
      <w:r>
        <w:rPr>
          <w:rFonts w:ascii="仿宋" w:eastAsia="仿宋" w:hAnsi="仿宋" w:hint="eastAsia"/>
        </w:rPr>
        <w:lastRenderedPageBreak/>
        <w:t>护股、法制安全</w:t>
      </w:r>
      <w:r>
        <w:rPr>
          <w:rFonts w:ascii="仿宋" w:eastAsia="仿宋" w:hAnsi="仿宋" w:hint="eastAsia"/>
        </w:rPr>
        <w:t>股、财务股、人事股</w:t>
      </w:r>
      <w:r>
        <w:rPr>
          <w:rFonts w:ascii="仿宋" w:eastAsia="仿宋" w:hAnsi="仿宋" w:hint="eastAsia"/>
        </w:rPr>
        <w:t>7</w:t>
      </w:r>
      <w:r>
        <w:rPr>
          <w:rFonts w:ascii="仿宋" w:eastAsia="仿宋" w:hAnsi="仿宋" w:hint="eastAsia"/>
        </w:rPr>
        <w:t>个机构，二级机构</w:t>
      </w:r>
      <w:r>
        <w:rPr>
          <w:rFonts w:ascii="仿宋" w:eastAsia="仿宋" w:hAnsi="仿宋" w:hint="eastAsia"/>
        </w:rPr>
        <w:t>1</w:t>
      </w:r>
      <w:r>
        <w:rPr>
          <w:rFonts w:ascii="仿宋" w:eastAsia="仿宋" w:hAnsi="仿宋" w:hint="eastAsia"/>
        </w:rPr>
        <w:t>个，即县公路养护总站。现有干部、职工</w:t>
      </w:r>
      <w:r>
        <w:rPr>
          <w:rFonts w:ascii="仿宋" w:eastAsia="仿宋" w:hAnsi="仿宋" w:hint="eastAsia"/>
        </w:rPr>
        <w:t>124</w:t>
      </w:r>
      <w:r>
        <w:rPr>
          <w:rFonts w:ascii="仿宋" w:eastAsia="仿宋" w:hAnsi="仿宋" w:hint="eastAsia"/>
        </w:rPr>
        <w:t>人（其中退休人员</w:t>
      </w:r>
      <w:r>
        <w:rPr>
          <w:rFonts w:ascii="仿宋" w:eastAsia="仿宋" w:hAnsi="仿宋" w:hint="eastAsia"/>
        </w:rPr>
        <w:t>23</w:t>
      </w:r>
      <w:r>
        <w:rPr>
          <w:rFonts w:ascii="仿宋" w:eastAsia="仿宋" w:hAnsi="仿宋" w:hint="eastAsia"/>
        </w:rPr>
        <w:t>人），行政班子配备为党组书记、主任</w:t>
      </w:r>
      <w:r>
        <w:rPr>
          <w:rFonts w:ascii="仿宋" w:eastAsia="仿宋" w:hAnsi="仿宋" w:hint="eastAsia"/>
        </w:rPr>
        <w:t>1</w:t>
      </w:r>
      <w:r>
        <w:rPr>
          <w:rFonts w:ascii="仿宋" w:eastAsia="仿宋" w:hAnsi="仿宋" w:hint="eastAsia"/>
        </w:rPr>
        <w:t>名，党组成员、副主任</w:t>
      </w:r>
      <w:r>
        <w:rPr>
          <w:rFonts w:ascii="仿宋" w:eastAsia="仿宋" w:hAnsi="仿宋" w:hint="eastAsia"/>
        </w:rPr>
        <w:t>2</w:t>
      </w:r>
      <w:r>
        <w:rPr>
          <w:rFonts w:ascii="仿宋" w:eastAsia="仿宋" w:hAnsi="仿宋" w:hint="eastAsia"/>
        </w:rPr>
        <w:t>名。</w:t>
      </w:r>
    </w:p>
    <w:p w:rsidR="0000294B" w:rsidRDefault="00A83E79">
      <w:pPr>
        <w:pStyle w:val="a6"/>
        <w:shd w:val="clear" w:color="auto" w:fill="FFFFFF"/>
        <w:spacing w:before="0" w:beforeAutospacing="0" w:after="0" w:afterAutospacing="0"/>
        <w:ind w:firstLineChars="200" w:firstLine="480"/>
        <w:rPr>
          <w:rFonts w:ascii="仿宋" w:eastAsia="仿宋" w:hAnsi="仿宋"/>
        </w:rPr>
      </w:pPr>
      <w:r>
        <w:rPr>
          <w:rFonts w:ascii="仿宋" w:eastAsia="仿宋" w:hAnsi="仿宋" w:hint="eastAsia"/>
        </w:rPr>
        <w:t>（二）项目基本情况。本着“建管养”并重原则，根据南县人民政府办公室关于印发《南县农村公路养护和管理实施方案的通知》（南政办发</w:t>
      </w:r>
      <w:r>
        <w:rPr>
          <w:rFonts w:ascii="仿宋" w:eastAsia="仿宋" w:hAnsi="仿宋" w:hint="eastAsia"/>
        </w:rPr>
        <w:t>[2017]41</w:t>
      </w:r>
      <w:r>
        <w:rPr>
          <w:rFonts w:ascii="仿宋" w:eastAsia="仿宋" w:hAnsi="仿宋" w:hint="eastAsia"/>
        </w:rPr>
        <w:t>号）、《南县人民政府县长办公室会议纪要》（</w:t>
      </w:r>
      <w:r>
        <w:rPr>
          <w:rFonts w:ascii="仿宋" w:eastAsia="仿宋" w:hAnsi="仿宋" w:hint="eastAsia"/>
        </w:rPr>
        <w:t>[2016]13</w:t>
      </w:r>
      <w:r>
        <w:rPr>
          <w:rFonts w:ascii="仿宋" w:eastAsia="仿宋" w:hAnsi="仿宋" w:hint="eastAsia"/>
        </w:rPr>
        <w:t>号）、南县公路管理局关于印发《普通公路小修保养工程管理办法的通知》</w:t>
      </w:r>
      <w:r>
        <w:rPr>
          <w:rFonts w:ascii="仿宋" w:eastAsia="仿宋" w:hAnsi="仿宋"/>
        </w:rPr>
        <w:t>”</w:t>
      </w:r>
      <w:r>
        <w:rPr>
          <w:rFonts w:ascii="仿宋" w:eastAsia="仿宋" w:hAnsi="仿宋" w:hint="eastAsia"/>
        </w:rPr>
        <w:t>(</w:t>
      </w:r>
      <w:r>
        <w:rPr>
          <w:rFonts w:ascii="仿宋" w:eastAsia="仿宋" w:hAnsi="仿宋" w:hint="eastAsia"/>
        </w:rPr>
        <w:t>南路发</w:t>
      </w:r>
      <w:r>
        <w:rPr>
          <w:rFonts w:ascii="仿宋" w:eastAsia="仿宋" w:hAnsi="仿宋" w:hint="eastAsia"/>
        </w:rPr>
        <w:t>[2016]134</w:t>
      </w:r>
      <w:r>
        <w:rPr>
          <w:rFonts w:ascii="仿宋" w:eastAsia="仿宋" w:hAnsi="仿宋" w:hint="eastAsia"/>
        </w:rPr>
        <w:t>号）、《</w:t>
      </w:r>
      <w:r>
        <w:rPr>
          <w:rFonts w:ascii="仿宋" w:eastAsia="仿宋" w:hAnsi="仿宋" w:hint="eastAsia"/>
        </w:rPr>
        <w:t>2017</w:t>
      </w:r>
      <w:r>
        <w:rPr>
          <w:rFonts w:ascii="仿宋" w:eastAsia="仿宋" w:hAnsi="仿宋" w:hint="eastAsia"/>
        </w:rPr>
        <w:t>年度普通公路小修保养工程实施方案的通知》（南路发</w:t>
      </w:r>
      <w:r>
        <w:rPr>
          <w:rFonts w:ascii="仿宋" w:eastAsia="仿宋" w:hAnsi="仿宋" w:hint="eastAsia"/>
        </w:rPr>
        <w:t>[2016]135</w:t>
      </w:r>
      <w:r>
        <w:rPr>
          <w:rFonts w:ascii="仿宋" w:eastAsia="仿宋" w:hAnsi="仿宋" w:hint="eastAsia"/>
        </w:rPr>
        <w:t>号）等相关文件精神，为做好南县干线公路的养护工作，南县公路建设养护中心向上级申请对辖区内管养的</w:t>
      </w:r>
      <w:r>
        <w:rPr>
          <w:rFonts w:ascii="仿宋" w:eastAsia="仿宋" w:hAnsi="仿宋" w:hint="eastAsia"/>
        </w:rPr>
        <w:t>211</w:t>
      </w:r>
      <w:r>
        <w:rPr>
          <w:rFonts w:ascii="仿宋" w:eastAsia="仿宋" w:hAnsi="仿宋" w:hint="eastAsia"/>
        </w:rPr>
        <w:t>公里国省干线公路和</w:t>
      </w:r>
      <w:r>
        <w:rPr>
          <w:rFonts w:ascii="仿宋" w:eastAsia="仿宋" w:hAnsi="仿宋" w:hint="eastAsia"/>
        </w:rPr>
        <w:t>39</w:t>
      </w:r>
      <w:r>
        <w:rPr>
          <w:rFonts w:ascii="仿宋" w:eastAsia="仿宋" w:hAnsi="仿宋" w:hint="eastAsia"/>
        </w:rPr>
        <w:t>座桥梁实施全面养护，南县财政局结合以前年度资金实际安排情况、经报请人大批准安排干线公路养护经费</w:t>
      </w:r>
      <w:r>
        <w:rPr>
          <w:rFonts w:ascii="仿宋" w:eastAsia="仿宋" w:hAnsi="仿宋" w:hint="eastAsia"/>
        </w:rPr>
        <w:t>200</w:t>
      </w:r>
      <w:r>
        <w:rPr>
          <w:rFonts w:ascii="仿宋" w:eastAsia="仿宋" w:hAnsi="仿宋" w:hint="eastAsia"/>
        </w:rPr>
        <w:t>万元。</w:t>
      </w:r>
    </w:p>
    <w:p w:rsidR="0000294B" w:rsidRDefault="00A83E79">
      <w:pPr>
        <w:pStyle w:val="a6"/>
        <w:shd w:val="clear" w:color="auto" w:fill="FFFFFF"/>
        <w:spacing w:before="0" w:beforeAutospacing="0" w:after="0" w:afterAutospacing="0"/>
        <w:ind w:firstLine="482"/>
        <w:rPr>
          <w:rFonts w:ascii="仿宋" w:eastAsia="仿宋" w:hAnsi="仿宋"/>
        </w:rPr>
      </w:pPr>
      <w:r>
        <w:rPr>
          <w:rFonts w:ascii="仿宋" w:eastAsia="仿宋" w:hAnsi="仿宋" w:hint="eastAsia"/>
        </w:rPr>
        <w:t>（三）项目绩效目标完成情况。</w:t>
      </w:r>
      <w:r>
        <w:rPr>
          <w:rFonts w:ascii="仿宋" w:eastAsia="仿宋" w:hAnsi="仿宋" w:hint="eastAsia"/>
        </w:rPr>
        <w:t>2019</w:t>
      </w:r>
      <w:r>
        <w:rPr>
          <w:rFonts w:ascii="仿宋" w:eastAsia="仿宋" w:hAnsi="仿宋" w:hint="eastAsia"/>
        </w:rPr>
        <w:t>年南县公路建设养护中心在县委、县政府和公路局党组的正确领导下，以保持全县优良路</w:t>
      </w:r>
      <w:r>
        <w:rPr>
          <w:rFonts w:ascii="仿宋" w:eastAsia="仿宋" w:hAnsi="仿宋" w:hint="eastAsia"/>
        </w:rPr>
        <w:t>205Km</w:t>
      </w:r>
      <w:r>
        <w:rPr>
          <w:rFonts w:ascii="仿宋" w:eastAsia="仿宋" w:hAnsi="仿宋" w:hint="eastAsia"/>
        </w:rPr>
        <w:t>，优良路率</w:t>
      </w:r>
      <w:r>
        <w:rPr>
          <w:rFonts w:ascii="仿宋" w:eastAsia="仿宋" w:hAnsi="仿宋" w:hint="eastAsia"/>
        </w:rPr>
        <w:t>97.16%</w:t>
      </w:r>
      <w:r>
        <w:rPr>
          <w:rFonts w:ascii="仿宋" w:eastAsia="仿宋" w:hAnsi="仿宋" w:hint="eastAsia"/>
        </w:rPr>
        <w:t>为目标，大力度实施预防性养护</w:t>
      </w:r>
      <w:r>
        <w:rPr>
          <w:rFonts w:ascii="仿宋" w:eastAsia="仿宋" w:hAnsi="仿宋" w:hint="eastAsia"/>
        </w:rPr>
        <w:t>，南县公路局建设养护中心共挖补沥青路面病害</w:t>
      </w:r>
      <w:r>
        <w:rPr>
          <w:rFonts w:ascii="仿宋" w:eastAsia="仿宋" w:hAnsi="仿宋" w:hint="eastAsia"/>
        </w:rPr>
        <w:t>2140</w:t>
      </w:r>
      <w:r>
        <w:rPr>
          <w:rFonts w:ascii="仿宋" w:eastAsia="仿宋" w:hAnsi="仿宋" w:hint="eastAsia"/>
        </w:rPr>
        <w:t>平方米，挖补砼路面病害</w:t>
      </w:r>
      <w:r>
        <w:rPr>
          <w:rFonts w:ascii="仿宋" w:eastAsia="仿宋" w:hAnsi="仿宋" w:hint="eastAsia"/>
        </w:rPr>
        <w:t>5093</w:t>
      </w:r>
      <w:r>
        <w:rPr>
          <w:rFonts w:ascii="仿宋" w:eastAsia="仿宋" w:hAnsi="仿宋" w:hint="eastAsia"/>
        </w:rPr>
        <w:t>平方米，清灌缝及接缝处理</w:t>
      </w:r>
      <w:r>
        <w:rPr>
          <w:rFonts w:ascii="仿宋" w:eastAsia="仿宋" w:hAnsi="仿宋" w:hint="eastAsia"/>
        </w:rPr>
        <w:t>43000</w:t>
      </w:r>
      <w:r>
        <w:rPr>
          <w:rFonts w:ascii="仿宋" w:eastAsia="仿宋" w:hAnsi="仿宋" w:hint="eastAsia"/>
        </w:rPr>
        <w:t>米，板底灌浆</w:t>
      </w:r>
      <w:r>
        <w:rPr>
          <w:rFonts w:ascii="仿宋" w:eastAsia="仿宋" w:hAnsi="仿宋" w:hint="eastAsia"/>
        </w:rPr>
        <w:t>10450</w:t>
      </w:r>
      <w:r>
        <w:rPr>
          <w:rFonts w:ascii="仿宋" w:eastAsia="仿宋" w:hAnsi="仿宋" w:hint="eastAsia"/>
        </w:rPr>
        <w:t>平方米，清挖水沟</w:t>
      </w:r>
      <w:r>
        <w:rPr>
          <w:rFonts w:ascii="仿宋" w:eastAsia="仿宋" w:hAnsi="仿宋" w:hint="eastAsia"/>
        </w:rPr>
        <w:t>50000</w:t>
      </w:r>
      <w:r>
        <w:rPr>
          <w:rFonts w:ascii="仿宋" w:eastAsia="仿宋" w:hAnsi="仿宋" w:hint="eastAsia"/>
        </w:rPr>
        <w:t>米，路肩土整理及路面清洁</w:t>
      </w:r>
      <w:r>
        <w:rPr>
          <w:rFonts w:ascii="仿宋" w:eastAsia="仿宋" w:hAnsi="仿宋" w:hint="eastAsia"/>
        </w:rPr>
        <w:t>87.125</w:t>
      </w:r>
      <w:r>
        <w:rPr>
          <w:rFonts w:ascii="仿宋" w:eastAsia="仿宋" w:hAnsi="仿宋" w:hint="eastAsia"/>
        </w:rPr>
        <w:t>公里，维修桥梁伸缩</w:t>
      </w:r>
      <w:r>
        <w:rPr>
          <w:rFonts w:ascii="仿宋" w:eastAsia="仿宋" w:hAnsi="仿宋" w:hint="eastAsia"/>
        </w:rPr>
        <w:t>99.3</w:t>
      </w:r>
      <w:r>
        <w:rPr>
          <w:rFonts w:ascii="仿宋" w:eastAsia="仿宋" w:hAnsi="仿宋" w:hint="eastAsia"/>
        </w:rPr>
        <w:t>米，圆满的完成了目标任务。</w:t>
      </w:r>
    </w:p>
    <w:p w:rsidR="0000294B" w:rsidRDefault="00A83E79">
      <w:pPr>
        <w:ind w:firstLineChars="150" w:firstLine="482"/>
        <w:rPr>
          <w:rFonts w:ascii="仿宋" w:eastAsia="仿宋" w:hAnsi="仿宋"/>
          <w:b/>
          <w:sz w:val="32"/>
          <w:szCs w:val="32"/>
        </w:rPr>
      </w:pPr>
      <w:r>
        <w:rPr>
          <w:rFonts w:ascii="仿宋" w:eastAsia="仿宋" w:hAnsi="仿宋" w:hint="eastAsia"/>
          <w:b/>
          <w:sz w:val="32"/>
          <w:szCs w:val="32"/>
        </w:rPr>
        <w:t>二、项目资金使用及管理情况</w:t>
      </w:r>
    </w:p>
    <w:p w:rsidR="0000294B" w:rsidRDefault="00A83E79">
      <w:pPr>
        <w:ind w:firstLineChars="200" w:firstLine="480"/>
        <w:rPr>
          <w:rFonts w:ascii="仿宋" w:eastAsia="仿宋" w:hAnsi="仿宋"/>
          <w:sz w:val="24"/>
          <w:szCs w:val="24"/>
        </w:rPr>
      </w:pPr>
      <w:r>
        <w:rPr>
          <w:rFonts w:ascii="仿宋" w:eastAsia="仿宋" w:hAnsi="仿宋" w:hint="eastAsia"/>
          <w:sz w:val="24"/>
          <w:szCs w:val="24"/>
        </w:rPr>
        <w:t>（一）项目资金到位情况。本级财政预算安排“干线公路养护经费”专项资金</w:t>
      </w:r>
      <w:r>
        <w:rPr>
          <w:rFonts w:ascii="仿宋" w:eastAsia="仿宋" w:hAnsi="仿宋" w:hint="eastAsia"/>
          <w:sz w:val="24"/>
          <w:szCs w:val="24"/>
        </w:rPr>
        <w:t>2,000,000.00</w:t>
      </w:r>
      <w:r>
        <w:rPr>
          <w:rFonts w:ascii="仿宋" w:eastAsia="仿宋" w:hAnsi="仿宋" w:hint="eastAsia"/>
          <w:sz w:val="24"/>
          <w:szCs w:val="24"/>
        </w:rPr>
        <w:t>元，</w:t>
      </w:r>
      <w:r>
        <w:rPr>
          <w:rFonts w:ascii="仿宋" w:eastAsia="仿宋" w:hAnsi="仿宋" w:hint="eastAsia"/>
          <w:sz w:val="24"/>
          <w:szCs w:val="24"/>
        </w:rPr>
        <w:t>实际</w:t>
      </w:r>
      <w:r>
        <w:rPr>
          <w:rFonts w:ascii="仿宋" w:eastAsia="仿宋" w:hAnsi="仿宋" w:hint="eastAsia"/>
          <w:sz w:val="24"/>
          <w:szCs w:val="24"/>
        </w:rPr>
        <w:t>拨款金额</w:t>
      </w:r>
      <w:r>
        <w:rPr>
          <w:rFonts w:ascii="仿宋" w:eastAsia="仿宋" w:hAnsi="仿宋" w:hint="eastAsia"/>
          <w:sz w:val="24"/>
          <w:szCs w:val="24"/>
        </w:rPr>
        <w:t>2,000,000.00</w:t>
      </w:r>
      <w:r>
        <w:rPr>
          <w:rFonts w:ascii="仿宋" w:eastAsia="仿宋" w:hAnsi="仿宋" w:hint="eastAsia"/>
          <w:sz w:val="24"/>
          <w:szCs w:val="24"/>
        </w:rPr>
        <w:t>元，资金到位率</w:t>
      </w:r>
      <w:r>
        <w:rPr>
          <w:rFonts w:ascii="仿宋" w:eastAsia="仿宋" w:hAnsi="仿宋" w:hint="eastAsia"/>
          <w:sz w:val="24"/>
          <w:szCs w:val="24"/>
        </w:rPr>
        <w:t>100%</w:t>
      </w:r>
      <w:r>
        <w:rPr>
          <w:rFonts w:ascii="仿宋" w:eastAsia="仿宋" w:hAnsi="仿宋" w:hint="eastAsia"/>
          <w:sz w:val="24"/>
          <w:szCs w:val="24"/>
        </w:rPr>
        <w:t>。</w:t>
      </w:r>
    </w:p>
    <w:p w:rsidR="0000294B" w:rsidRDefault="00A83E79">
      <w:pPr>
        <w:ind w:firstLineChars="200" w:firstLine="480"/>
        <w:rPr>
          <w:rFonts w:ascii="仿宋" w:eastAsia="仿宋" w:hAnsi="仿宋"/>
          <w:sz w:val="24"/>
          <w:szCs w:val="24"/>
        </w:rPr>
      </w:pPr>
      <w:r>
        <w:rPr>
          <w:rFonts w:ascii="仿宋" w:eastAsia="仿宋" w:hAnsi="仿宋" w:hint="eastAsia"/>
          <w:color w:val="000000" w:themeColor="text1"/>
          <w:sz w:val="24"/>
          <w:szCs w:val="24"/>
        </w:rPr>
        <w:t>（二）项目资金</w:t>
      </w:r>
      <w:r>
        <w:rPr>
          <w:rFonts w:ascii="仿宋" w:eastAsia="仿宋" w:hAnsi="仿宋" w:hint="eastAsia"/>
          <w:sz w:val="24"/>
          <w:szCs w:val="24"/>
        </w:rPr>
        <w:t>使用</w:t>
      </w:r>
      <w:r>
        <w:rPr>
          <w:rFonts w:ascii="仿宋" w:eastAsia="仿宋" w:hAnsi="仿宋" w:hint="eastAsia"/>
          <w:color w:val="000000" w:themeColor="text1"/>
          <w:sz w:val="24"/>
          <w:szCs w:val="24"/>
        </w:rPr>
        <w:t>情况。“干线公路养护经费”</w:t>
      </w:r>
      <w:r>
        <w:rPr>
          <w:rFonts w:ascii="仿宋" w:eastAsia="仿宋" w:hAnsi="仿宋" w:hint="eastAsia"/>
          <w:sz w:val="24"/>
          <w:szCs w:val="24"/>
        </w:rPr>
        <w:t>实际使用资金</w:t>
      </w:r>
      <w:r>
        <w:rPr>
          <w:rFonts w:ascii="仿宋" w:eastAsia="仿宋" w:hAnsi="仿宋" w:hint="eastAsia"/>
          <w:sz w:val="24"/>
          <w:szCs w:val="24"/>
        </w:rPr>
        <w:t>1,941,746</w:t>
      </w:r>
      <w:r>
        <w:rPr>
          <w:rFonts w:ascii="仿宋" w:eastAsia="仿宋" w:hAnsi="仿宋" w:hint="eastAsia"/>
          <w:sz w:val="24"/>
          <w:szCs w:val="24"/>
        </w:rPr>
        <w:t>.00</w:t>
      </w:r>
      <w:r>
        <w:rPr>
          <w:rFonts w:ascii="仿宋" w:eastAsia="仿宋" w:hAnsi="仿宋" w:hint="eastAsia"/>
          <w:sz w:val="24"/>
          <w:szCs w:val="24"/>
        </w:rPr>
        <w:t>元，节约预算金额</w:t>
      </w:r>
      <w:r>
        <w:rPr>
          <w:rFonts w:ascii="仿宋" w:eastAsia="仿宋" w:hAnsi="仿宋" w:hint="eastAsia"/>
          <w:sz w:val="24"/>
          <w:szCs w:val="24"/>
        </w:rPr>
        <w:t>58,254.00</w:t>
      </w:r>
      <w:r>
        <w:rPr>
          <w:rFonts w:ascii="仿宋" w:eastAsia="仿宋" w:hAnsi="仿宋" w:hint="eastAsia"/>
          <w:sz w:val="24"/>
          <w:szCs w:val="24"/>
        </w:rPr>
        <w:t>元，资金使用率为</w:t>
      </w:r>
      <w:r>
        <w:rPr>
          <w:rFonts w:ascii="仿宋" w:eastAsia="仿宋" w:hAnsi="仿宋" w:hint="eastAsia"/>
          <w:sz w:val="24"/>
          <w:szCs w:val="24"/>
        </w:rPr>
        <w:t>97.09%</w:t>
      </w:r>
      <w:r>
        <w:rPr>
          <w:rFonts w:ascii="仿宋" w:eastAsia="仿宋" w:hAnsi="仿宋" w:hint="eastAsia"/>
          <w:sz w:val="24"/>
          <w:szCs w:val="24"/>
        </w:rPr>
        <w:t>，其中材料费</w:t>
      </w:r>
      <w:r>
        <w:rPr>
          <w:rFonts w:ascii="仿宋" w:eastAsia="仿宋" w:hAnsi="仿宋" w:hint="eastAsia"/>
          <w:sz w:val="24"/>
          <w:szCs w:val="24"/>
        </w:rPr>
        <w:t>1,025,360.00</w:t>
      </w:r>
      <w:r>
        <w:rPr>
          <w:rFonts w:ascii="仿宋" w:eastAsia="仿宋" w:hAnsi="仿宋" w:hint="eastAsia"/>
          <w:sz w:val="24"/>
          <w:szCs w:val="24"/>
        </w:rPr>
        <w:t>元，占项目使用资金的</w:t>
      </w:r>
      <w:r>
        <w:rPr>
          <w:rFonts w:ascii="仿宋" w:eastAsia="仿宋" w:hAnsi="仿宋" w:hint="eastAsia"/>
          <w:sz w:val="24"/>
          <w:szCs w:val="24"/>
        </w:rPr>
        <w:t>52.81%</w:t>
      </w:r>
      <w:r>
        <w:rPr>
          <w:rFonts w:ascii="仿宋" w:eastAsia="仿宋" w:hAnsi="仿宋" w:hint="eastAsia"/>
          <w:sz w:val="24"/>
          <w:szCs w:val="24"/>
        </w:rPr>
        <w:t>；劳务费</w:t>
      </w:r>
      <w:r>
        <w:rPr>
          <w:rFonts w:ascii="仿宋" w:eastAsia="仿宋" w:hAnsi="仿宋" w:hint="eastAsia"/>
          <w:sz w:val="24"/>
          <w:szCs w:val="24"/>
        </w:rPr>
        <w:t>533,162.25</w:t>
      </w:r>
      <w:r>
        <w:rPr>
          <w:rFonts w:ascii="仿宋" w:eastAsia="仿宋" w:hAnsi="仿宋" w:hint="eastAsia"/>
          <w:sz w:val="24"/>
          <w:szCs w:val="24"/>
        </w:rPr>
        <w:t>元，占项目使用资金的</w:t>
      </w:r>
      <w:r>
        <w:rPr>
          <w:rFonts w:ascii="仿宋" w:eastAsia="仿宋" w:hAnsi="仿宋" w:hint="eastAsia"/>
          <w:sz w:val="24"/>
          <w:szCs w:val="24"/>
        </w:rPr>
        <w:t>27.46%</w:t>
      </w:r>
      <w:r>
        <w:rPr>
          <w:rFonts w:ascii="仿宋" w:eastAsia="仿宋" w:hAnsi="仿宋" w:hint="eastAsia"/>
          <w:sz w:val="24"/>
          <w:szCs w:val="24"/>
        </w:rPr>
        <w:t>；机械使用费</w:t>
      </w:r>
      <w:r>
        <w:rPr>
          <w:rFonts w:ascii="仿宋" w:eastAsia="仿宋" w:hAnsi="仿宋" w:hint="eastAsia"/>
          <w:sz w:val="24"/>
          <w:szCs w:val="24"/>
        </w:rPr>
        <w:t>334,946.75</w:t>
      </w:r>
      <w:r>
        <w:rPr>
          <w:rFonts w:ascii="仿宋" w:eastAsia="仿宋" w:hAnsi="仿宋" w:hint="eastAsia"/>
          <w:sz w:val="24"/>
          <w:szCs w:val="24"/>
        </w:rPr>
        <w:t>元，占项目使用资金的</w:t>
      </w:r>
      <w:r>
        <w:rPr>
          <w:rFonts w:ascii="仿宋" w:eastAsia="仿宋" w:hAnsi="仿宋" w:hint="eastAsia"/>
          <w:sz w:val="24"/>
          <w:szCs w:val="24"/>
        </w:rPr>
        <w:t>17.25%</w:t>
      </w:r>
      <w:r>
        <w:rPr>
          <w:rFonts w:ascii="仿宋" w:eastAsia="仿宋" w:hAnsi="仿宋" w:hint="eastAsia"/>
          <w:sz w:val="24"/>
          <w:szCs w:val="24"/>
        </w:rPr>
        <w:t>，项目具体开支明细如下：</w:t>
      </w:r>
    </w:p>
    <w:tbl>
      <w:tblPr>
        <w:tblW w:w="8293" w:type="dxa"/>
        <w:tblLayout w:type="fixed"/>
        <w:tblCellMar>
          <w:left w:w="0" w:type="dxa"/>
          <w:right w:w="0" w:type="dxa"/>
        </w:tblCellMar>
        <w:tblLook w:val="04A0"/>
      </w:tblPr>
      <w:tblGrid>
        <w:gridCol w:w="850"/>
        <w:gridCol w:w="1731"/>
        <w:gridCol w:w="1962"/>
        <w:gridCol w:w="1961"/>
        <w:gridCol w:w="1789"/>
      </w:tblGrid>
      <w:tr w:rsidR="0000294B">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序号</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开支项目</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使用金额</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使用资金总额</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占使用资金比例</w:t>
            </w:r>
          </w:p>
        </w:tc>
      </w:tr>
      <w:tr w:rsidR="0000294B">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劳务费</w:t>
            </w:r>
          </w:p>
        </w:tc>
        <w:tc>
          <w:tcPr>
            <w:tcW w:w="19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533,162.25</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1,941,746.00</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27.46%</w:t>
            </w:r>
          </w:p>
        </w:tc>
      </w:tr>
      <w:tr w:rsidR="0000294B">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材料费</w:t>
            </w:r>
          </w:p>
        </w:tc>
        <w:tc>
          <w:tcPr>
            <w:tcW w:w="19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1,025,360.00</w:t>
            </w: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00294B">
            <w:pPr>
              <w:jc w:val="right"/>
              <w:rPr>
                <w:rFonts w:ascii="宋体" w:eastAsia="宋体" w:hAnsi="宋体" w:cs="宋体"/>
                <w:color w:val="000000"/>
                <w:sz w:val="18"/>
                <w:szCs w:val="1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52.81%</w:t>
            </w:r>
          </w:p>
        </w:tc>
      </w:tr>
      <w:tr w:rsidR="0000294B">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机械使用费</w:t>
            </w:r>
          </w:p>
        </w:tc>
        <w:tc>
          <w:tcPr>
            <w:tcW w:w="19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334,946.75</w:t>
            </w: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00294B">
            <w:pPr>
              <w:jc w:val="right"/>
              <w:rPr>
                <w:rFonts w:ascii="宋体" w:eastAsia="宋体" w:hAnsi="宋体" w:cs="宋体"/>
                <w:color w:val="000000"/>
                <w:sz w:val="18"/>
                <w:szCs w:val="1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17.25%</w:t>
            </w:r>
          </w:p>
        </w:tc>
      </w:tr>
      <w:tr w:rsidR="0000294B">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设施维护费</w:t>
            </w:r>
          </w:p>
        </w:tc>
        <w:tc>
          <w:tcPr>
            <w:tcW w:w="19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6,060.00</w:t>
            </w: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00294B">
            <w:pPr>
              <w:jc w:val="right"/>
              <w:rPr>
                <w:rFonts w:ascii="宋体" w:eastAsia="宋体" w:hAnsi="宋体" w:cs="宋体"/>
                <w:color w:val="000000"/>
                <w:sz w:val="18"/>
                <w:szCs w:val="1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0.31%</w:t>
            </w:r>
          </w:p>
        </w:tc>
      </w:tr>
      <w:tr w:rsidR="0000294B">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其他费</w:t>
            </w:r>
          </w:p>
        </w:tc>
        <w:tc>
          <w:tcPr>
            <w:tcW w:w="19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42,217.00</w:t>
            </w: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00294B">
            <w:pPr>
              <w:jc w:val="right"/>
              <w:rPr>
                <w:rFonts w:ascii="宋体" w:eastAsia="宋体" w:hAnsi="宋体" w:cs="宋体"/>
                <w:color w:val="000000"/>
                <w:sz w:val="18"/>
                <w:szCs w:val="18"/>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2.17%</w:t>
            </w:r>
          </w:p>
        </w:tc>
      </w:tr>
      <w:tr w:rsidR="0000294B">
        <w:trPr>
          <w:trHeight w:val="270"/>
        </w:trPr>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00294B">
            <w:pPr>
              <w:jc w:val="center"/>
              <w:rPr>
                <w:rFonts w:ascii="宋体" w:eastAsia="宋体" w:hAnsi="宋体" w:cs="宋体"/>
                <w:color w:val="000000"/>
                <w:sz w:val="18"/>
                <w:szCs w:val="18"/>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合计</w:t>
            </w:r>
          </w:p>
        </w:tc>
        <w:tc>
          <w:tcPr>
            <w:tcW w:w="19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1,941,746.00</w:t>
            </w:r>
          </w:p>
        </w:tc>
        <w:tc>
          <w:tcPr>
            <w:tcW w:w="19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1,941,746.00</w:t>
            </w:r>
          </w:p>
        </w:tc>
        <w:tc>
          <w:tcPr>
            <w:tcW w:w="17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294B" w:rsidRDefault="00A83E79">
            <w:pPr>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100.00%</w:t>
            </w:r>
          </w:p>
        </w:tc>
      </w:tr>
    </w:tbl>
    <w:p w:rsidR="0000294B" w:rsidRDefault="00A83E79">
      <w:pPr>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（三）项目资金管理情况。</w:t>
      </w:r>
      <w:r>
        <w:rPr>
          <w:rFonts w:ascii="仿宋" w:eastAsia="仿宋" w:hAnsi="仿宋" w:hint="eastAsia"/>
          <w:sz w:val="24"/>
          <w:szCs w:val="24"/>
        </w:rPr>
        <w:t>项目资金由南县公路建设养护中心向南县财政局申请拨款，再由南县财政局国库集中支付，费用报销程序基本合规，相关手续较完善。</w:t>
      </w:r>
    </w:p>
    <w:p w:rsidR="0000294B" w:rsidRDefault="00A83E79">
      <w:pPr>
        <w:ind w:left="760"/>
        <w:rPr>
          <w:rFonts w:ascii="仿宋" w:eastAsia="仿宋" w:hAnsi="仿宋"/>
          <w:b/>
          <w:sz w:val="32"/>
          <w:szCs w:val="32"/>
        </w:rPr>
      </w:pPr>
      <w:r>
        <w:rPr>
          <w:rFonts w:ascii="仿宋" w:eastAsia="仿宋" w:hAnsi="仿宋" w:hint="eastAsia"/>
          <w:b/>
          <w:sz w:val="32"/>
          <w:szCs w:val="32"/>
        </w:rPr>
        <w:t>三、项目组织实施情况</w:t>
      </w:r>
    </w:p>
    <w:p w:rsidR="0000294B" w:rsidRDefault="00A83E79">
      <w:pPr>
        <w:ind w:firstLine="480"/>
        <w:rPr>
          <w:rFonts w:ascii="仿宋" w:eastAsia="仿宋" w:hAnsi="仿宋"/>
          <w:sz w:val="24"/>
          <w:szCs w:val="24"/>
        </w:rPr>
      </w:pPr>
      <w:r>
        <w:rPr>
          <w:rFonts w:ascii="仿宋" w:eastAsia="仿宋" w:hAnsi="仿宋" w:hint="eastAsia"/>
          <w:sz w:val="24"/>
          <w:szCs w:val="24"/>
        </w:rPr>
        <w:t>（一）制度建设情况。为进一步规范财政资金管理，强化财政资金支出绩效理念，切实提高财政资金使用效益，南县公路养护中心制订了《关于印发公路小修工程管理办法的通知》（南路发</w:t>
      </w:r>
      <w:r>
        <w:rPr>
          <w:rFonts w:ascii="仿宋" w:eastAsia="仿宋" w:hAnsi="仿宋" w:hint="eastAsia"/>
          <w:sz w:val="24"/>
          <w:szCs w:val="24"/>
        </w:rPr>
        <w:t>[2019]7</w:t>
      </w:r>
      <w:r>
        <w:rPr>
          <w:rFonts w:ascii="仿宋" w:eastAsia="仿宋" w:hAnsi="仿宋" w:hint="eastAsia"/>
          <w:sz w:val="24"/>
          <w:szCs w:val="24"/>
        </w:rPr>
        <w:t>号）、《关于印发日常养护管理办法的通知》（南路发</w:t>
      </w:r>
      <w:r>
        <w:rPr>
          <w:rFonts w:ascii="仿宋" w:eastAsia="仿宋" w:hAnsi="仿宋" w:hint="eastAsia"/>
          <w:sz w:val="24"/>
          <w:szCs w:val="24"/>
        </w:rPr>
        <w:t>[2019]10</w:t>
      </w:r>
      <w:r>
        <w:rPr>
          <w:rFonts w:ascii="仿宋" w:eastAsia="仿宋" w:hAnsi="仿宋" w:hint="eastAsia"/>
          <w:sz w:val="24"/>
          <w:szCs w:val="24"/>
        </w:rPr>
        <w:t>号）、《公路预防性养护实施方案》（南路发</w:t>
      </w:r>
      <w:r>
        <w:rPr>
          <w:rFonts w:ascii="仿宋" w:eastAsia="仿宋" w:hAnsi="仿宋" w:hint="eastAsia"/>
          <w:sz w:val="24"/>
          <w:szCs w:val="24"/>
        </w:rPr>
        <w:t>[2019]18</w:t>
      </w:r>
      <w:r>
        <w:rPr>
          <w:rFonts w:ascii="仿宋" w:eastAsia="仿宋" w:hAnsi="仿宋" w:hint="eastAsia"/>
          <w:sz w:val="24"/>
          <w:szCs w:val="24"/>
        </w:rPr>
        <w:t>号）、《南县公路建设养护中心关于下达</w:t>
      </w:r>
      <w:r>
        <w:rPr>
          <w:rFonts w:ascii="仿宋" w:eastAsia="仿宋" w:hAnsi="仿宋" w:hint="eastAsia"/>
          <w:sz w:val="24"/>
          <w:szCs w:val="24"/>
        </w:rPr>
        <w:t>2019</w:t>
      </w:r>
      <w:r>
        <w:rPr>
          <w:rFonts w:ascii="仿宋" w:eastAsia="仿宋" w:hAnsi="仿宋" w:hint="eastAsia"/>
          <w:sz w:val="24"/>
          <w:szCs w:val="24"/>
        </w:rPr>
        <w:t>年普通国省干线公路预防性养护计划的通知》（南路发</w:t>
      </w:r>
      <w:r>
        <w:rPr>
          <w:rFonts w:ascii="仿宋" w:eastAsia="仿宋" w:hAnsi="仿宋" w:hint="eastAsia"/>
          <w:sz w:val="24"/>
          <w:szCs w:val="24"/>
        </w:rPr>
        <w:t>[2019]28</w:t>
      </w:r>
      <w:r>
        <w:rPr>
          <w:rFonts w:ascii="仿宋" w:eastAsia="仿宋" w:hAnsi="仿宋" w:hint="eastAsia"/>
          <w:sz w:val="24"/>
          <w:szCs w:val="24"/>
        </w:rPr>
        <w:t>号）、《南县公路管理局财务管理制度》，健全财务制度，充分发挥财务管理的作用，财务股对局属各单位的财务实行</w:t>
      </w:r>
      <w:r>
        <w:rPr>
          <w:rFonts w:ascii="仿宋" w:eastAsia="仿宋" w:hAnsi="仿宋" w:hint="eastAsia"/>
          <w:sz w:val="24"/>
          <w:szCs w:val="24"/>
        </w:rPr>
        <w:t>归口管理，实行“统一领导、分级管理、分极核算”，坚持艰苦奋斗、厉行节约的原则，提高财政资金使用效益。通过检查考核暂行办法加强对公路的养护和管理，提高农村公路、干线公路的养护质量，保障公路安全畅通。</w:t>
      </w:r>
    </w:p>
    <w:p w:rsidR="0000294B" w:rsidRDefault="00A83E79">
      <w:pPr>
        <w:ind w:firstLineChars="200" w:firstLine="480"/>
        <w:rPr>
          <w:rFonts w:ascii="仿宋" w:eastAsia="仿宋" w:hAnsi="仿宋"/>
          <w:sz w:val="24"/>
          <w:szCs w:val="24"/>
        </w:rPr>
      </w:pPr>
      <w:r>
        <w:rPr>
          <w:rFonts w:ascii="仿宋" w:eastAsia="仿宋" w:hAnsi="仿宋" w:hint="eastAsia"/>
          <w:sz w:val="24"/>
          <w:szCs w:val="24"/>
        </w:rPr>
        <w:t>（二）项目实施情况。一是大力度实施预防性养护，对养护工作做到“四早”、“三勤”，即早安排、早动手、早准备、早实施；勤检查、勤处治、勤督导，根据管养国省干线公路特点结合南县公路建设养护中心实际情况制定了有效的预防性养护实施方案；二是有序规范日常养护，以“六率”为中心，即路面破损率、</w:t>
      </w:r>
      <w:r>
        <w:rPr>
          <w:rFonts w:ascii="仿宋" w:eastAsia="仿宋" w:hAnsi="仿宋" w:hint="eastAsia"/>
          <w:sz w:val="24"/>
          <w:szCs w:val="24"/>
        </w:rPr>
        <w:lastRenderedPageBreak/>
        <w:t>路基缺损率、水沟畅通率、路面清洁率</w:t>
      </w:r>
      <w:r>
        <w:rPr>
          <w:rFonts w:ascii="仿宋" w:eastAsia="仿宋" w:hAnsi="仿宋" w:hint="eastAsia"/>
          <w:sz w:val="24"/>
          <w:szCs w:val="24"/>
        </w:rPr>
        <w:t>、绿化和设施完好率和桥隧失养率，经过全局干职工的共同努力做好了路面无渗水、路面无坑槽、路肩无反坡、边沟无积水、路基无缺口、设施无缺损、施工路段无弃养、路肩，路面清洁好、水沟畅通好的总体标准，切实做好了日常养护工作，确保管养路段全面达标；三是加强月度检查和巡查力度，认真贯彻落实公路小修保养及养护工程质量管理办法，中心根据党组织安排，以养护股为主体组成工作组每月对全中心管养国省干线公路进行一次例行检查，同时加强平时巡稽力度，落实“七无三有”、养护质量，计划完成情况等；四是顺利实施安防改造工程，通过工作方式的转变</w:t>
      </w:r>
      <w:r>
        <w:rPr>
          <w:rFonts w:ascii="仿宋" w:eastAsia="仿宋" w:hAnsi="仿宋" w:hint="eastAsia"/>
          <w:sz w:val="24"/>
          <w:szCs w:val="24"/>
        </w:rPr>
        <w:t>：突击型安全监管转变为常态化日常管理、经验管理转变为质量管理，规范管理，严格基本建设程序，加强了质量安全管理，确保了安防工程顺利进行；五是各项目实施单位根据预算批复，按部门职责分工明确，制定相应资金管理办法和实施方案，同时各项目单位制定或完善内部控制与考核制度。</w:t>
      </w:r>
    </w:p>
    <w:p w:rsidR="0000294B" w:rsidRDefault="00A83E79">
      <w:pPr>
        <w:ind w:firstLine="480"/>
        <w:rPr>
          <w:rFonts w:ascii="仿宋" w:eastAsia="仿宋" w:hAnsi="仿宋"/>
          <w:b/>
          <w:sz w:val="32"/>
          <w:szCs w:val="32"/>
        </w:rPr>
      </w:pPr>
      <w:r>
        <w:rPr>
          <w:rFonts w:ascii="仿宋" w:eastAsia="仿宋" w:hAnsi="仿宋" w:hint="eastAsia"/>
          <w:b/>
          <w:sz w:val="32"/>
          <w:szCs w:val="32"/>
        </w:rPr>
        <w:t>四、绩效评价工作情况</w:t>
      </w:r>
    </w:p>
    <w:p w:rsidR="0000294B" w:rsidRDefault="00A83E79">
      <w:pPr>
        <w:ind w:firstLine="480"/>
        <w:rPr>
          <w:rFonts w:ascii="仿宋" w:eastAsia="仿宋" w:hAnsi="仿宋" w:cs="仿宋"/>
          <w:sz w:val="24"/>
          <w:szCs w:val="24"/>
        </w:rPr>
      </w:pPr>
      <w:r>
        <w:rPr>
          <w:rFonts w:ascii="仿宋" w:eastAsia="仿宋" w:hAnsi="仿宋" w:cs="仿宋" w:hint="eastAsia"/>
          <w:sz w:val="24"/>
          <w:szCs w:val="24"/>
        </w:rPr>
        <w:t>（一）绩效评价目的</w:t>
      </w:r>
    </w:p>
    <w:p w:rsidR="0000294B" w:rsidRDefault="00A83E79">
      <w:pPr>
        <w:pStyle w:val="p0"/>
        <w:wordWrap w:val="0"/>
        <w:spacing w:before="0" w:beforeAutospacing="0" w:after="0" w:afterAutospacing="0" w:line="560" w:lineRule="atLeast"/>
        <w:ind w:firstLine="560"/>
        <w:rPr>
          <w:rFonts w:ascii="仿宋" w:eastAsia="仿宋" w:hAnsi="仿宋" w:cs="仿宋"/>
          <w:color w:val="auto"/>
          <w:kern w:val="2"/>
          <w:sz w:val="24"/>
          <w:szCs w:val="24"/>
        </w:rPr>
      </w:pPr>
      <w:r>
        <w:rPr>
          <w:rFonts w:ascii="仿宋" w:eastAsia="仿宋" w:hAnsi="仿宋" w:cs="仿宋" w:hint="eastAsia"/>
          <w:color w:val="auto"/>
          <w:kern w:val="2"/>
          <w:sz w:val="24"/>
          <w:szCs w:val="24"/>
        </w:rPr>
        <w:t>通过绩效评价全面分析该项目资金使用、管理和项目实施情况，进一步规范</w:t>
      </w:r>
      <w:r>
        <w:rPr>
          <w:rFonts w:ascii="仿宋" w:eastAsia="仿宋" w:hAnsi="仿宋" w:cs="仿宋" w:hint="eastAsia"/>
          <w:color w:val="auto"/>
          <w:kern w:val="2"/>
          <w:sz w:val="24"/>
          <w:szCs w:val="24"/>
        </w:rPr>
        <w:t>2019</w:t>
      </w:r>
      <w:r>
        <w:rPr>
          <w:rFonts w:ascii="仿宋" w:eastAsia="仿宋" w:hAnsi="仿宋" w:cs="仿宋" w:hint="eastAsia"/>
          <w:color w:val="auto"/>
          <w:kern w:val="2"/>
          <w:sz w:val="24"/>
          <w:szCs w:val="24"/>
        </w:rPr>
        <w:t>年度南县公路建设养护中心干线公路养护经费的使用、管理制度，强化财政资金支出绩效理念，切实提高财政资金使用效益。</w:t>
      </w:r>
    </w:p>
    <w:p w:rsidR="0000294B" w:rsidRDefault="00A83E79">
      <w:pPr>
        <w:ind w:firstLineChars="200" w:firstLine="480"/>
        <w:rPr>
          <w:rFonts w:ascii="仿宋" w:eastAsia="仿宋" w:hAnsi="仿宋"/>
          <w:sz w:val="24"/>
          <w:szCs w:val="24"/>
        </w:rPr>
      </w:pPr>
      <w:r>
        <w:rPr>
          <w:rFonts w:ascii="仿宋" w:eastAsia="仿宋" w:hAnsi="仿宋" w:hint="eastAsia"/>
          <w:sz w:val="24"/>
          <w:szCs w:val="24"/>
        </w:rPr>
        <w:t>（二）绩效评价工作过</w:t>
      </w:r>
      <w:r>
        <w:rPr>
          <w:rFonts w:ascii="仿宋" w:eastAsia="仿宋" w:hAnsi="仿宋" w:hint="eastAsia"/>
          <w:sz w:val="24"/>
          <w:szCs w:val="24"/>
        </w:rPr>
        <w:t>程。</w:t>
      </w:r>
    </w:p>
    <w:p w:rsidR="0000294B" w:rsidRDefault="00A83E79">
      <w:pPr>
        <w:ind w:firstLine="480"/>
        <w:rPr>
          <w:rFonts w:ascii="仿宋" w:eastAsia="仿宋" w:hAnsi="仿宋"/>
          <w:sz w:val="24"/>
          <w:szCs w:val="24"/>
        </w:rPr>
      </w:pPr>
      <w:r>
        <w:rPr>
          <w:rFonts w:ascii="仿宋" w:eastAsia="仿宋" w:hAnsi="仿宋" w:hint="eastAsia"/>
          <w:sz w:val="24"/>
          <w:szCs w:val="24"/>
        </w:rPr>
        <w:t>根据南县财政局《关于对</w:t>
      </w:r>
      <w:r>
        <w:rPr>
          <w:rFonts w:ascii="仿宋" w:eastAsia="仿宋" w:hAnsi="仿宋" w:hint="eastAsia"/>
          <w:sz w:val="24"/>
          <w:szCs w:val="24"/>
        </w:rPr>
        <w:t>2019</w:t>
      </w:r>
      <w:r>
        <w:rPr>
          <w:rFonts w:ascii="仿宋" w:eastAsia="仿宋" w:hAnsi="仿宋" w:hint="eastAsia"/>
          <w:sz w:val="24"/>
          <w:szCs w:val="24"/>
        </w:rPr>
        <w:t>年度专项资金开展重点绩效评价工作的通知》</w:t>
      </w:r>
      <w:r>
        <w:rPr>
          <w:rFonts w:ascii="仿宋" w:eastAsia="仿宋" w:hAnsi="仿宋" w:hint="eastAsia"/>
          <w:sz w:val="24"/>
          <w:szCs w:val="24"/>
        </w:rPr>
        <w:t>(</w:t>
      </w:r>
      <w:r>
        <w:rPr>
          <w:rFonts w:ascii="仿宋" w:eastAsia="仿宋" w:hAnsi="仿宋" w:hint="eastAsia"/>
          <w:sz w:val="24"/>
          <w:szCs w:val="24"/>
        </w:rPr>
        <w:t>南财绩函</w:t>
      </w:r>
      <w:r>
        <w:rPr>
          <w:rFonts w:ascii="仿宋" w:eastAsia="仿宋" w:hAnsi="仿宋" w:hint="eastAsia"/>
          <w:sz w:val="24"/>
          <w:szCs w:val="24"/>
        </w:rPr>
        <w:t>[2020]10</w:t>
      </w:r>
      <w:r>
        <w:rPr>
          <w:rFonts w:ascii="仿宋" w:eastAsia="仿宋" w:hAnsi="仿宋" w:hint="eastAsia"/>
          <w:sz w:val="24"/>
          <w:szCs w:val="24"/>
        </w:rPr>
        <w:t>号</w:t>
      </w:r>
      <w:r>
        <w:rPr>
          <w:rFonts w:ascii="仿宋" w:eastAsia="仿宋" w:hAnsi="仿宋" w:hint="eastAsia"/>
          <w:sz w:val="24"/>
          <w:szCs w:val="24"/>
        </w:rPr>
        <w:t>)</w:t>
      </w:r>
      <w:r>
        <w:rPr>
          <w:rFonts w:ascii="仿宋" w:eastAsia="仿宋" w:hAnsi="仿宋" w:hint="eastAsia"/>
          <w:sz w:val="24"/>
          <w:szCs w:val="24"/>
        </w:rPr>
        <w:t>文件要求，我所按下列步骤开展了绩效评价工作：</w:t>
      </w:r>
    </w:p>
    <w:p w:rsidR="0000294B" w:rsidRDefault="00A83E79">
      <w:pPr>
        <w:ind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w:t>
      </w:r>
      <w:r>
        <w:rPr>
          <w:rFonts w:ascii="仿宋" w:eastAsia="仿宋" w:hAnsi="仿宋" w:hint="eastAsia"/>
          <w:sz w:val="24"/>
          <w:szCs w:val="24"/>
        </w:rPr>
        <w:t>前期准备。我所抽调专人成立了绩效评价工作组，明确了工作职责，制定了现场评价方案，设计了相关表格，联系了相关部门和单位，确定了实施时间。</w:t>
      </w:r>
    </w:p>
    <w:p w:rsidR="0000294B" w:rsidRDefault="00A83E79">
      <w:pPr>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w:t>
      </w:r>
      <w:r>
        <w:rPr>
          <w:rFonts w:ascii="仿宋" w:eastAsia="仿宋" w:hAnsi="仿宋" w:hint="eastAsia"/>
          <w:sz w:val="24"/>
          <w:szCs w:val="24"/>
        </w:rPr>
        <w:t>实施情况。项目绩效评价实施步骤：（</w:t>
      </w:r>
      <w:r>
        <w:rPr>
          <w:rFonts w:ascii="仿宋" w:eastAsia="仿宋" w:hAnsi="仿宋" w:hint="eastAsia"/>
          <w:sz w:val="24"/>
          <w:szCs w:val="24"/>
        </w:rPr>
        <w:t>1</w:t>
      </w:r>
      <w:r>
        <w:rPr>
          <w:rFonts w:ascii="仿宋" w:eastAsia="仿宋" w:hAnsi="仿宋" w:hint="eastAsia"/>
          <w:sz w:val="24"/>
          <w:szCs w:val="24"/>
        </w:rPr>
        <w:t>）召开座谈会。组织项目单位管理层、责任人员及相关代表召开座谈会，听取该项目有关情况介绍；（</w:t>
      </w:r>
      <w:r>
        <w:rPr>
          <w:rFonts w:ascii="仿宋" w:eastAsia="仿宋" w:hAnsi="仿宋" w:hint="eastAsia"/>
          <w:sz w:val="24"/>
          <w:szCs w:val="24"/>
        </w:rPr>
        <w:t>2</w:t>
      </w:r>
      <w:r>
        <w:rPr>
          <w:rFonts w:ascii="仿宋" w:eastAsia="仿宋" w:hAnsi="仿宋" w:hint="eastAsia"/>
          <w:sz w:val="24"/>
          <w:szCs w:val="24"/>
        </w:rPr>
        <w:t>）收集核查资料。收集该项目相关文件和项目单位相关制度等资料；核查相关制度是否</w:t>
      </w:r>
      <w:r>
        <w:rPr>
          <w:rFonts w:ascii="仿宋" w:eastAsia="仿宋" w:hAnsi="仿宋" w:hint="eastAsia"/>
          <w:sz w:val="24"/>
          <w:szCs w:val="24"/>
        </w:rPr>
        <w:lastRenderedPageBreak/>
        <w:t>完善，项目支</w:t>
      </w:r>
      <w:r>
        <w:rPr>
          <w:rFonts w:ascii="仿宋" w:eastAsia="仿宋" w:hAnsi="仿宋" w:hint="eastAsia"/>
          <w:sz w:val="24"/>
          <w:szCs w:val="24"/>
        </w:rPr>
        <w:t>出是否合规，资金拨付手续是否齐全，是否存在截留、挪用等情况；（</w:t>
      </w:r>
      <w:r>
        <w:rPr>
          <w:rFonts w:ascii="仿宋" w:eastAsia="仿宋" w:hAnsi="仿宋" w:hint="eastAsia"/>
          <w:sz w:val="24"/>
          <w:szCs w:val="24"/>
        </w:rPr>
        <w:t>3</w:t>
      </w:r>
      <w:r>
        <w:rPr>
          <w:rFonts w:ascii="仿宋" w:eastAsia="仿宋" w:hAnsi="仿宋" w:hint="eastAsia"/>
          <w:sz w:val="24"/>
          <w:szCs w:val="24"/>
        </w:rPr>
        <w:t>）现场查看。进入实地查看，拍照取证，调查走访，发放问卷调查。（</w:t>
      </w:r>
      <w:r>
        <w:rPr>
          <w:rFonts w:ascii="仿宋" w:eastAsia="仿宋" w:hAnsi="仿宋" w:hint="eastAsia"/>
          <w:sz w:val="24"/>
          <w:szCs w:val="24"/>
        </w:rPr>
        <w:t>4</w:t>
      </w:r>
      <w:r>
        <w:rPr>
          <w:rFonts w:ascii="仿宋" w:eastAsia="仿宋" w:hAnsi="仿宋" w:hint="eastAsia"/>
          <w:sz w:val="24"/>
          <w:szCs w:val="24"/>
        </w:rPr>
        <w:t>）归纳汇总。对提供材料及自评报告，结合现场评价情况进行综合分析、归纳汇总；（</w:t>
      </w:r>
      <w:r>
        <w:rPr>
          <w:rFonts w:ascii="仿宋" w:eastAsia="仿宋" w:hAnsi="仿宋" w:hint="eastAsia"/>
          <w:sz w:val="24"/>
          <w:szCs w:val="24"/>
        </w:rPr>
        <w:t>5</w:t>
      </w:r>
      <w:r>
        <w:rPr>
          <w:rFonts w:ascii="仿宋" w:eastAsia="仿宋" w:hAnsi="仿宋" w:hint="eastAsia"/>
          <w:sz w:val="24"/>
          <w:szCs w:val="24"/>
        </w:rPr>
        <w:t>）得出评价结论，形成绩效评价报告。</w:t>
      </w:r>
    </w:p>
    <w:p w:rsidR="0000294B" w:rsidRDefault="00A83E79">
      <w:pPr>
        <w:pStyle w:val="a7"/>
        <w:ind w:firstLineChars="150" w:firstLine="482"/>
        <w:rPr>
          <w:rFonts w:ascii="仿宋" w:eastAsia="仿宋" w:hAnsi="仿宋"/>
          <w:b/>
          <w:sz w:val="32"/>
          <w:szCs w:val="32"/>
        </w:rPr>
      </w:pPr>
      <w:r>
        <w:rPr>
          <w:rFonts w:ascii="仿宋" w:eastAsia="仿宋" w:hAnsi="仿宋" w:hint="eastAsia"/>
          <w:b/>
          <w:sz w:val="32"/>
          <w:szCs w:val="32"/>
        </w:rPr>
        <w:t>五、绩效评价结果和绩效</w:t>
      </w:r>
      <w:r>
        <w:rPr>
          <w:rFonts w:ascii="仿宋" w:eastAsia="仿宋" w:hAnsi="仿宋" w:hint="eastAsia"/>
          <w:b/>
          <w:sz w:val="32"/>
          <w:szCs w:val="32"/>
        </w:rPr>
        <w:t>分析</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根据该项目资金绩效评价指标体系和绩效检查情况，该项目整体绩效分值</w:t>
      </w:r>
      <w:r>
        <w:rPr>
          <w:rFonts w:ascii="仿宋" w:eastAsia="仿宋" w:hAnsi="仿宋" w:hint="eastAsia"/>
          <w:sz w:val="24"/>
          <w:szCs w:val="24"/>
        </w:rPr>
        <w:t>100</w:t>
      </w:r>
      <w:r>
        <w:rPr>
          <w:rFonts w:ascii="仿宋" w:eastAsia="仿宋" w:hAnsi="仿宋" w:hint="eastAsia"/>
          <w:sz w:val="24"/>
          <w:szCs w:val="24"/>
        </w:rPr>
        <w:t>分，实得</w:t>
      </w:r>
      <w:r>
        <w:rPr>
          <w:rFonts w:ascii="仿宋" w:eastAsia="仿宋" w:hAnsi="仿宋" w:hint="eastAsia"/>
          <w:sz w:val="24"/>
          <w:szCs w:val="24"/>
        </w:rPr>
        <w:t>88</w:t>
      </w:r>
      <w:r>
        <w:rPr>
          <w:rFonts w:ascii="仿宋" w:eastAsia="仿宋" w:hAnsi="仿宋" w:hint="eastAsia"/>
          <w:sz w:val="24"/>
          <w:szCs w:val="24"/>
        </w:rPr>
        <w:t>分，被评为“优秀”等级</w:t>
      </w:r>
      <w:r>
        <w:rPr>
          <w:rFonts w:ascii="仿宋" w:eastAsia="仿宋" w:hAnsi="仿宋" w:hint="eastAsia"/>
          <w:sz w:val="24"/>
          <w:szCs w:val="24"/>
        </w:rPr>
        <w:t>(</w:t>
      </w:r>
      <w:r>
        <w:rPr>
          <w:rFonts w:ascii="仿宋" w:eastAsia="仿宋" w:hAnsi="仿宋" w:hint="eastAsia"/>
          <w:sz w:val="24"/>
          <w:szCs w:val="24"/>
        </w:rPr>
        <w:t>详见：</w:t>
      </w:r>
      <w:r>
        <w:rPr>
          <w:rFonts w:ascii="仿宋" w:eastAsia="仿宋" w:hAnsi="仿宋" w:hint="eastAsia"/>
          <w:sz w:val="24"/>
          <w:szCs w:val="24"/>
        </w:rPr>
        <w:t>2019</w:t>
      </w:r>
      <w:r>
        <w:rPr>
          <w:rFonts w:ascii="仿宋" w:eastAsia="仿宋" w:hAnsi="仿宋" w:hint="eastAsia"/>
          <w:sz w:val="24"/>
          <w:szCs w:val="24"/>
        </w:rPr>
        <w:t>年南县公路建设养护中心“干线公路养护经费”绩效评价指标评分表</w:t>
      </w:r>
      <w:r>
        <w:rPr>
          <w:rFonts w:ascii="仿宋" w:eastAsia="仿宋" w:hAnsi="仿宋" w:hint="eastAsia"/>
          <w:sz w:val="24"/>
          <w:szCs w:val="24"/>
        </w:rPr>
        <w:t>)</w:t>
      </w:r>
      <w:r>
        <w:rPr>
          <w:rFonts w:ascii="仿宋" w:eastAsia="仿宋" w:hAnsi="仿宋" w:hint="eastAsia"/>
          <w:sz w:val="24"/>
          <w:szCs w:val="24"/>
        </w:rPr>
        <w:t>。主要绩效表现在以下几个方面：</w:t>
      </w:r>
    </w:p>
    <w:p w:rsidR="0000294B" w:rsidRDefault="00A83E79">
      <w:pPr>
        <w:pStyle w:val="a7"/>
        <w:numPr>
          <w:ilvl w:val="0"/>
          <w:numId w:val="1"/>
        </w:numPr>
        <w:ind w:firstLineChars="200" w:firstLine="480"/>
        <w:rPr>
          <w:rFonts w:ascii="仿宋" w:eastAsia="仿宋" w:hAnsi="仿宋"/>
          <w:sz w:val="24"/>
          <w:szCs w:val="24"/>
        </w:rPr>
      </w:pPr>
      <w:r>
        <w:rPr>
          <w:rFonts w:ascii="仿宋" w:eastAsia="仿宋" w:hAnsi="仿宋" w:hint="eastAsia"/>
          <w:sz w:val="24"/>
          <w:szCs w:val="24"/>
        </w:rPr>
        <w:t>项目经济性分析：</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南县公</w:t>
      </w:r>
      <w:r>
        <w:rPr>
          <w:rFonts w:ascii="仿宋" w:eastAsia="仿宋" w:hAnsi="仿宋" w:hint="eastAsia"/>
          <w:sz w:val="24"/>
          <w:szCs w:val="24"/>
        </w:rPr>
        <w:t>路建设养护中心预算安排“干线公路养护经费”专项项目资金</w:t>
      </w:r>
      <w:r>
        <w:rPr>
          <w:rFonts w:ascii="仿宋" w:eastAsia="仿宋" w:hAnsi="仿宋" w:hint="eastAsia"/>
          <w:sz w:val="24"/>
          <w:szCs w:val="24"/>
        </w:rPr>
        <w:t>2,000,000.00</w:t>
      </w:r>
      <w:r>
        <w:rPr>
          <w:rFonts w:ascii="仿宋" w:eastAsia="仿宋" w:hAnsi="仿宋" w:hint="eastAsia"/>
          <w:sz w:val="24"/>
          <w:szCs w:val="24"/>
        </w:rPr>
        <w:t>元，实际使用资金</w:t>
      </w:r>
      <w:r>
        <w:rPr>
          <w:rFonts w:ascii="仿宋" w:eastAsia="仿宋" w:hAnsi="仿宋" w:hint="eastAsia"/>
          <w:sz w:val="24"/>
          <w:szCs w:val="24"/>
        </w:rPr>
        <w:t>1,941,700.00</w:t>
      </w:r>
      <w:r>
        <w:rPr>
          <w:rFonts w:ascii="仿宋" w:eastAsia="仿宋" w:hAnsi="仿宋" w:hint="eastAsia"/>
          <w:sz w:val="24"/>
          <w:szCs w:val="24"/>
        </w:rPr>
        <w:t>元，资金使用率为</w:t>
      </w:r>
      <w:r>
        <w:rPr>
          <w:rFonts w:ascii="仿宋" w:eastAsia="仿宋" w:hAnsi="仿宋" w:hint="eastAsia"/>
          <w:sz w:val="24"/>
          <w:szCs w:val="24"/>
        </w:rPr>
        <w:t>97.09%</w:t>
      </w:r>
      <w:r>
        <w:rPr>
          <w:rFonts w:ascii="仿宋" w:eastAsia="仿宋" w:hAnsi="仿宋" w:hint="eastAsia"/>
          <w:sz w:val="24"/>
          <w:szCs w:val="24"/>
        </w:rPr>
        <w:t>，</w:t>
      </w:r>
    </w:p>
    <w:p w:rsidR="0000294B" w:rsidRDefault="00A83E79">
      <w:pPr>
        <w:pStyle w:val="a7"/>
        <w:rPr>
          <w:rFonts w:ascii="仿宋" w:eastAsia="仿宋" w:hAnsi="仿宋"/>
          <w:sz w:val="24"/>
          <w:szCs w:val="24"/>
        </w:rPr>
      </w:pPr>
      <w:r>
        <w:rPr>
          <w:rFonts w:ascii="仿宋" w:eastAsia="仿宋" w:hAnsi="仿宋" w:hint="eastAsia"/>
          <w:sz w:val="24"/>
          <w:szCs w:val="24"/>
        </w:rPr>
        <w:t>节约预算金额</w:t>
      </w:r>
      <w:r>
        <w:rPr>
          <w:rFonts w:ascii="仿宋" w:eastAsia="仿宋" w:hAnsi="仿宋" w:hint="eastAsia"/>
          <w:sz w:val="24"/>
          <w:szCs w:val="24"/>
        </w:rPr>
        <w:t>58,300.00</w:t>
      </w:r>
      <w:r>
        <w:rPr>
          <w:rFonts w:ascii="仿宋" w:eastAsia="仿宋" w:hAnsi="仿宋" w:hint="eastAsia"/>
          <w:sz w:val="24"/>
          <w:szCs w:val="24"/>
        </w:rPr>
        <w:t>元；</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干线公路养护经费”项目实施后，全县国省道养护管理得到加强，日常养护规范，小修工程得到及时实施，公路病害得到及时修复，确保了全县普通干线公路安全畅通，，促进了公路运输事业繁荣和经济社会又好又快发展。为全县社会经济发展提供了良好的公路交通环境和经济服务联通纽带，</w:t>
      </w:r>
    </w:p>
    <w:p w:rsidR="0000294B" w:rsidRDefault="00A83E79">
      <w:pPr>
        <w:pStyle w:val="a7"/>
        <w:numPr>
          <w:ilvl w:val="0"/>
          <w:numId w:val="1"/>
        </w:numPr>
        <w:ind w:firstLineChars="200" w:firstLine="480"/>
        <w:rPr>
          <w:rFonts w:ascii="仿宋" w:eastAsia="仿宋" w:hAnsi="仿宋"/>
          <w:sz w:val="24"/>
          <w:szCs w:val="24"/>
        </w:rPr>
      </w:pPr>
      <w:r>
        <w:rPr>
          <w:rFonts w:ascii="仿宋" w:eastAsia="仿宋" w:hAnsi="仿宋" w:hint="eastAsia"/>
          <w:sz w:val="24"/>
          <w:szCs w:val="24"/>
        </w:rPr>
        <w:t>项目效益性分析：</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南县公路建设养护中心以“六率”为中心，全面落实日常性养护，进一步强化预防性养护，使公路路况得到稳步提升，路容路貌有了较大改观；</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截至</w:t>
      </w:r>
      <w:r>
        <w:rPr>
          <w:rFonts w:ascii="仿宋" w:eastAsia="仿宋" w:hAnsi="仿宋" w:hint="eastAsia"/>
          <w:sz w:val="24"/>
          <w:szCs w:val="24"/>
        </w:rPr>
        <w:t>2019</w:t>
      </w:r>
      <w:r>
        <w:rPr>
          <w:rFonts w:ascii="仿宋" w:eastAsia="仿宋" w:hAnsi="仿宋" w:hint="eastAsia"/>
          <w:sz w:val="24"/>
          <w:szCs w:val="24"/>
        </w:rPr>
        <w:t>年对全县</w:t>
      </w:r>
      <w:r>
        <w:rPr>
          <w:rFonts w:ascii="仿宋" w:eastAsia="仿宋" w:hAnsi="仿宋" w:hint="eastAsia"/>
          <w:sz w:val="24"/>
          <w:szCs w:val="24"/>
        </w:rPr>
        <w:t>5</w:t>
      </w:r>
      <w:r>
        <w:rPr>
          <w:rFonts w:ascii="仿宋" w:eastAsia="仿宋" w:hAnsi="仿宋" w:hint="eastAsia"/>
          <w:sz w:val="24"/>
          <w:szCs w:val="24"/>
        </w:rPr>
        <w:t>条干线公路（</w:t>
      </w:r>
      <w:r>
        <w:rPr>
          <w:rFonts w:ascii="仿宋" w:eastAsia="仿宋" w:hAnsi="仿宋" w:hint="eastAsia"/>
          <w:sz w:val="24"/>
          <w:szCs w:val="24"/>
        </w:rPr>
        <w:t>G234</w:t>
      </w:r>
      <w:r>
        <w:rPr>
          <w:rFonts w:ascii="仿宋" w:eastAsia="仿宋" w:hAnsi="仿宋" w:hint="eastAsia"/>
          <w:sz w:val="24"/>
          <w:szCs w:val="24"/>
        </w:rPr>
        <w:t>、</w:t>
      </w:r>
      <w:r>
        <w:rPr>
          <w:rFonts w:ascii="仿宋" w:eastAsia="仿宋" w:hAnsi="仿宋" w:hint="eastAsia"/>
          <w:sz w:val="24"/>
          <w:szCs w:val="24"/>
        </w:rPr>
        <w:t>G353</w:t>
      </w:r>
      <w:r>
        <w:rPr>
          <w:rFonts w:ascii="仿宋" w:eastAsia="仿宋" w:hAnsi="仿宋" w:hint="eastAsia"/>
          <w:sz w:val="24"/>
          <w:szCs w:val="24"/>
        </w:rPr>
        <w:t>、</w:t>
      </w:r>
      <w:r>
        <w:rPr>
          <w:rFonts w:ascii="仿宋" w:eastAsia="仿宋" w:hAnsi="仿宋" w:hint="eastAsia"/>
          <w:sz w:val="24"/>
          <w:szCs w:val="24"/>
        </w:rPr>
        <w:t>S217</w:t>
      </w:r>
      <w:r>
        <w:rPr>
          <w:rFonts w:ascii="仿宋" w:eastAsia="仿宋" w:hAnsi="仿宋" w:hint="eastAsia"/>
          <w:sz w:val="24"/>
          <w:szCs w:val="24"/>
        </w:rPr>
        <w:t>、</w:t>
      </w:r>
      <w:r>
        <w:rPr>
          <w:rFonts w:ascii="仿宋" w:eastAsia="仿宋" w:hAnsi="仿宋" w:hint="eastAsia"/>
          <w:sz w:val="24"/>
          <w:szCs w:val="24"/>
        </w:rPr>
        <w:t>S218</w:t>
      </w:r>
      <w:r>
        <w:rPr>
          <w:rFonts w:ascii="仿宋" w:eastAsia="仿宋" w:hAnsi="仿宋" w:hint="eastAsia"/>
          <w:sz w:val="24"/>
          <w:szCs w:val="24"/>
        </w:rPr>
        <w:t>、</w:t>
      </w:r>
      <w:r>
        <w:rPr>
          <w:rFonts w:ascii="仿宋" w:eastAsia="仿宋" w:hAnsi="仿宋" w:hint="eastAsia"/>
          <w:sz w:val="24"/>
          <w:szCs w:val="24"/>
        </w:rPr>
        <w:t>S313</w:t>
      </w:r>
      <w:r>
        <w:rPr>
          <w:rFonts w:ascii="仿宋" w:eastAsia="仿宋" w:hAnsi="仿宋" w:hint="eastAsia"/>
          <w:sz w:val="24"/>
          <w:szCs w:val="24"/>
        </w:rPr>
        <w:t>）实施局部破损板修复</w:t>
      </w:r>
      <w:r>
        <w:rPr>
          <w:rFonts w:ascii="仿宋" w:eastAsia="仿宋" w:hAnsi="仿宋" w:hint="eastAsia"/>
          <w:sz w:val="24"/>
          <w:szCs w:val="24"/>
        </w:rPr>
        <w:t>4799</w:t>
      </w:r>
      <w:r>
        <w:rPr>
          <w:rFonts w:ascii="仿宋" w:eastAsia="仿宋" w:hAnsi="仿宋" w:hint="eastAsia"/>
          <w:sz w:val="24"/>
          <w:szCs w:val="24"/>
        </w:rPr>
        <w:t>㎡、断角处置</w:t>
      </w:r>
      <w:r>
        <w:rPr>
          <w:rFonts w:ascii="仿宋" w:eastAsia="仿宋" w:hAnsi="仿宋" w:hint="eastAsia"/>
          <w:sz w:val="24"/>
          <w:szCs w:val="24"/>
        </w:rPr>
        <w:t>480</w:t>
      </w:r>
      <w:r>
        <w:rPr>
          <w:rFonts w:ascii="仿宋" w:eastAsia="仿宋" w:hAnsi="仿宋" w:hint="eastAsia"/>
          <w:sz w:val="24"/>
          <w:szCs w:val="24"/>
        </w:rPr>
        <w:t>㎡、裂缝处置</w:t>
      </w:r>
      <w:r>
        <w:rPr>
          <w:rFonts w:ascii="仿宋" w:eastAsia="仿宋" w:hAnsi="仿宋" w:hint="eastAsia"/>
          <w:sz w:val="24"/>
          <w:szCs w:val="24"/>
        </w:rPr>
        <w:t>17151m</w:t>
      </w:r>
      <w:r>
        <w:rPr>
          <w:rFonts w:ascii="仿宋" w:eastAsia="仿宋" w:hAnsi="仿宋" w:hint="eastAsia"/>
          <w:sz w:val="24"/>
          <w:szCs w:val="24"/>
        </w:rPr>
        <w:t>；整段机械清灌</w:t>
      </w:r>
      <w:r>
        <w:rPr>
          <w:rFonts w:ascii="仿宋" w:eastAsia="仿宋" w:hAnsi="仿宋" w:hint="eastAsia"/>
          <w:sz w:val="24"/>
          <w:szCs w:val="24"/>
        </w:rPr>
        <w:t>123.948km</w:t>
      </w:r>
      <w:r>
        <w:rPr>
          <w:rFonts w:ascii="仿宋" w:eastAsia="仿宋" w:hAnsi="仿宋" w:hint="eastAsia"/>
          <w:sz w:val="24"/>
          <w:szCs w:val="24"/>
        </w:rPr>
        <w:t>、人工补灌</w:t>
      </w:r>
      <w:r>
        <w:rPr>
          <w:rFonts w:ascii="仿宋" w:eastAsia="仿宋" w:hAnsi="仿宋" w:hint="eastAsia"/>
          <w:sz w:val="24"/>
          <w:szCs w:val="24"/>
        </w:rPr>
        <w:t>104.879km</w:t>
      </w:r>
      <w:r>
        <w:rPr>
          <w:rFonts w:ascii="仿宋" w:eastAsia="仿宋" w:hAnsi="仿宋" w:hint="eastAsia"/>
          <w:sz w:val="24"/>
          <w:szCs w:val="24"/>
        </w:rPr>
        <w:t>、沥表路面实行面层修补</w:t>
      </w:r>
      <w:r>
        <w:rPr>
          <w:rFonts w:ascii="仿宋" w:eastAsia="仿宋" w:hAnsi="仿宋" w:hint="eastAsia"/>
          <w:sz w:val="24"/>
          <w:szCs w:val="24"/>
        </w:rPr>
        <w:t>6190</w:t>
      </w:r>
      <w:r>
        <w:rPr>
          <w:rFonts w:ascii="仿宋" w:eastAsia="仿宋" w:hAnsi="仿宋" w:hint="eastAsia"/>
          <w:sz w:val="24"/>
          <w:szCs w:val="24"/>
        </w:rPr>
        <w:t>㎡、裂缝处置</w:t>
      </w:r>
      <w:r>
        <w:rPr>
          <w:rFonts w:ascii="仿宋" w:eastAsia="仿宋" w:hAnsi="仿宋" w:hint="eastAsia"/>
          <w:sz w:val="24"/>
          <w:szCs w:val="24"/>
        </w:rPr>
        <w:t>1921m</w:t>
      </w:r>
      <w:r>
        <w:rPr>
          <w:rFonts w:ascii="仿宋" w:eastAsia="仿宋" w:hAnsi="仿宋" w:hint="eastAsia"/>
          <w:sz w:val="24"/>
          <w:szCs w:val="24"/>
        </w:rPr>
        <w:t>、其他</w:t>
      </w:r>
      <w:r>
        <w:rPr>
          <w:rFonts w:ascii="仿宋" w:eastAsia="仿宋" w:hAnsi="仿宋" w:hint="eastAsia"/>
          <w:sz w:val="24"/>
          <w:szCs w:val="24"/>
        </w:rPr>
        <w:t>1597</w:t>
      </w:r>
      <w:r>
        <w:rPr>
          <w:rFonts w:ascii="仿宋" w:eastAsia="仿宋" w:hAnsi="仿宋" w:hint="eastAsia"/>
          <w:sz w:val="24"/>
          <w:szCs w:val="24"/>
        </w:rPr>
        <w:t>㎡，为社会生产、国民生活和商品流通提供便捷、安全、畅通、舒适的公路交通环境；</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hint="eastAsia"/>
          <w:sz w:val="24"/>
          <w:szCs w:val="24"/>
        </w:rPr>
        <w:t>安防改造工程顺利</w:t>
      </w:r>
      <w:r>
        <w:rPr>
          <w:rFonts w:ascii="仿宋" w:eastAsia="仿宋" w:hAnsi="仿宋" w:hint="eastAsia"/>
          <w:sz w:val="24"/>
          <w:szCs w:val="24"/>
        </w:rPr>
        <w:t>实施，南县公路建设养护中心认真落实工程项目经理负</w:t>
      </w:r>
      <w:r>
        <w:rPr>
          <w:rFonts w:ascii="仿宋" w:eastAsia="仿宋" w:hAnsi="仿宋" w:hint="eastAsia"/>
          <w:sz w:val="24"/>
          <w:szCs w:val="24"/>
        </w:rPr>
        <w:lastRenderedPageBreak/>
        <w:t>责制、工程招投标制、合同管理制和廉政建设制度，规范管理，确保建设任务高质高效的完成，规范参建各方的行为，严格基本建设程序，加强了质量安全管理，结合“平安工地”和安全隐患大排查等活动，对在建项目轮流定期检查、随机抽查和日常巡视，及时整改隐患，杜绝了安全事故的发生；</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4.</w:t>
      </w:r>
      <w:r>
        <w:rPr>
          <w:rFonts w:ascii="仿宋" w:eastAsia="仿宋" w:hAnsi="仿宋" w:hint="eastAsia"/>
          <w:sz w:val="24"/>
          <w:szCs w:val="24"/>
        </w:rPr>
        <w:t>重视桥梁日常养护工作。按照《公路桥梁涵养护规范》的规定，对桥梁进行经常检查、定期检查和特殊检查，加强对</w:t>
      </w:r>
      <w:r>
        <w:rPr>
          <w:rFonts w:ascii="仿宋" w:eastAsia="仿宋" w:hAnsi="仿宋" w:hint="eastAsia"/>
          <w:sz w:val="24"/>
          <w:szCs w:val="24"/>
        </w:rPr>
        <w:t>15</w:t>
      </w:r>
      <w:r>
        <w:rPr>
          <w:rFonts w:ascii="仿宋" w:eastAsia="仿宋" w:hAnsi="仿宋" w:hint="eastAsia"/>
          <w:sz w:val="24"/>
          <w:szCs w:val="24"/>
        </w:rPr>
        <w:t>座管养桥梁和经常性检查和日常养护，及时肖扫桥面杂物，疏通泄水孔，更换桥栏杆，处置桥面病害，</w:t>
      </w:r>
      <w:r>
        <w:rPr>
          <w:rFonts w:ascii="仿宋" w:eastAsia="仿宋" w:hAnsi="仿宋" w:hint="eastAsia"/>
          <w:sz w:val="24"/>
          <w:szCs w:val="24"/>
        </w:rPr>
        <w:t>市县两级对每座桥梁均建立了台账，及时掌握危桥病害发展状况，做到了及时处治，确保了桥梁的安全畅通。</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（三）可持续性发展分析：</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干线公路的养护一方面延长了公路的使用寿命，另一方面预防了安全事故的发生，节约了事故成本，公路运输事业的发展为城区发展提供了良好的交通纽带，是一项可持续发展项目。</w:t>
      </w:r>
    </w:p>
    <w:p w:rsidR="0000294B" w:rsidRDefault="00A83E79">
      <w:pPr>
        <w:pStyle w:val="a7"/>
        <w:ind w:firstLineChars="150" w:firstLine="482"/>
        <w:rPr>
          <w:rFonts w:ascii="仿宋" w:eastAsia="仿宋" w:hAnsi="仿宋"/>
          <w:b/>
          <w:sz w:val="32"/>
          <w:szCs w:val="32"/>
        </w:rPr>
      </w:pPr>
      <w:r>
        <w:rPr>
          <w:rFonts w:ascii="仿宋" w:eastAsia="仿宋" w:hAnsi="仿宋" w:hint="eastAsia"/>
          <w:b/>
          <w:sz w:val="32"/>
          <w:szCs w:val="32"/>
        </w:rPr>
        <w:t>六、存在的主要问题</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南县公路建设养护中心</w:t>
      </w:r>
      <w:r>
        <w:rPr>
          <w:rFonts w:ascii="仿宋" w:eastAsia="仿宋" w:hAnsi="仿宋" w:hint="eastAsia"/>
          <w:sz w:val="24"/>
          <w:szCs w:val="24"/>
        </w:rPr>
        <w:t>2019</w:t>
      </w:r>
      <w:r>
        <w:rPr>
          <w:rFonts w:ascii="仿宋" w:eastAsia="仿宋" w:hAnsi="仿宋" w:hint="eastAsia"/>
          <w:sz w:val="24"/>
          <w:szCs w:val="24"/>
        </w:rPr>
        <w:t>年“干线公路养护经费”专项工作经费在项目决策上合理，实施过程中领导重视，管理较规范，较好的达到了预期的绩效目标，但有些方面仍有不足，主要有：</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一</w:t>
      </w:r>
      <w:r>
        <w:rPr>
          <w:rFonts w:ascii="仿宋" w:eastAsia="仿宋" w:hAnsi="仿宋" w:hint="eastAsia"/>
          <w:sz w:val="24"/>
          <w:szCs w:val="24"/>
        </w:rPr>
        <w:t>)</w:t>
      </w:r>
      <w:r>
        <w:rPr>
          <w:rFonts w:ascii="仿宋" w:eastAsia="仿宋" w:hAnsi="仿宋" w:hint="eastAsia"/>
          <w:sz w:val="24"/>
          <w:szCs w:val="24"/>
        </w:rPr>
        <w:t>绩效目标申报工作有待完善，目标值设置太过笼统，不够细化，也没有量化，如数量目标和质量目标的内容均为“路面技术状况养护”，目标值是完成</w:t>
      </w:r>
      <w:r>
        <w:rPr>
          <w:rFonts w:ascii="仿宋" w:eastAsia="仿宋" w:hAnsi="仿宋" w:hint="eastAsia"/>
          <w:sz w:val="24"/>
          <w:szCs w:val="24"/>
        </w:rPr>
        <w:t>12</w:t>
      </w:r>
      <w:r>
        <w:rPr>
          <w:rFonts w:ascii="仿宋" w:eastAsia="仿宋" w:hAnsi="仿宋" w:hint="eastAsia"/>
          <w:sz w:val="24"/>
          <w:szCs w:val="24"/>
        </w:rPr>
        <w:t>次月巡，确保养护资金投入。</w:t>
      </w:r>
    </w:p>
    <w:p w:rsidR="0000294B" w:rsidRDefault="00A83E79">
      <w:pPr>
        <w:pStyle w:val="a7"/>
        <w:ind w:firstLineChars="228" w:firstLine="547"/>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二</w:t>
      </w:r>
      <w:r>
        <w:rPr>
          <w:rFonts w:ascii="仿宋" w:eastAsia="仿宋" w:hAnsi="仿宋" w:hint="eastAsia"/>
          <w:sz w:val="24"/>
          <w:szCs w:val="24"/>
        </w:rPr>
        <w:t>)</w:t>
      </w:r>
      <w:r>
        <w:rPr>
          <w:rFonts w:ascii="仿宋" w:eastAsia="仿宋" w:hAnsi="仿宋" w:hint="eastAsia"/>
          <w:sz w:val="24"/>
          <w:szCs w:val="24"/>
        </w:rPr>
        <w:t>未制定专项资金管理办法、</w:t>
      </w:r>
      <w:r>
        <w:rPr>
          <w:rFonts w:ascii="仿宋" w:eastAsia="仿宋" w:hAnsi="仿宋" w:hint="eastAsia"/>
          <w:sz w:val="24"/>
          <w:szCs w:val="24"/>
        </w:rPr>
        <w:t>会计核算工作欠规范</w:t>
      </w:r>
      <w:r>
        <w:rPr>
          <w:rFonts w:ascii="仿宋" w:eastAsia="仿宋" w:hAnsi="仿宋" w:hint="eastAsia"/>
          <w:sz w:val="24"/>
          <w:szCs w:val="24"/>
        </w:rPr>
        <w:t>：</w:t>
      </w:r>
    </w:p>
    <w:p w:rsidR="0000294B" w:rsidRDefault="00A83E79">
      <w:pPr>
        <w:pStyle w:val="a7"/>
        <w:ind w:firstLineChars="228" w:firstLine="547"/>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对财政拨入的资金虽然设置了“干线公路养护”项，但是未按资金来源设置专项，如省级公路养护资金与县级公路养护资金无法区分</w:t>
      </w:r>
      <w:r>
        <w:rPr>
          <w:rFonts w:ascii="仿宋" w:eastAsia="仿宋" w:hAnsi="仿宋" w:hint="eastAsia"/>
          <w:sz w:val="24"/>
          <w:szCs w:val="24"/>
        </w:rPr>
        <w:t>；</w:t>
      </w:r>
    </w:p>
    <w:p w:rsidR="0000294B" w:rsidRDefault="00A83E79">
      <w:pPr>
        <w:pStyle w:val="a7"/>
        <w:ind w:firstLineChars="228" w:firstLine="547"/>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rPr>
        <w:t>南县公路建设养护中心干线公路养护经费专项资金预算</w:t>
      </w:r>
      <w:r>
        <w:rPr>
          <w:rFonts w:ascii="仿宋" w:eastAsia="仿宋" w:hAnsi="仿宋" w:hint="eastAsia"/>
          <w:sz w:val="24"/>
          <w:szCs w:val="24"/>
        </w:rPr>
        <w:t>2,000,000.00</w:t>
      </w:r>
      <w:r>
        <w:rPr>
          <w:rFonts w:ascii="仿宋" w:eastAsia="仿宋" w:hAnsi="仿宋" w:hint="eastAsia"/>
          <w:sz w:val="24"/>
          <w:szCs w:val="24"/>
        </w:rPr>
        <w:t>元，实际使用资金</w:t>
      </w:r>
      <w:r>
        <w:rPr>
          <w:rFonts w:ascii="仿宋" w:eastAsia="仿宋" w:hAnsi="仿宋" w:hint="eastAsia"/>
          <w:sz w:val="24"/>
          <w:szCs w:val="24"/>
        </w:rPr>
        <w:t>1,941,746.00</w:t>
      </w:r>
      <w:r>
        <w:rPr>
          <w:rFonts w:ascii="仿宋" w:eastAsia="仿宋" w:hAnsi="仿宋" w:hint="eastAsia"/>
          <w:sz w:val="24"/>
          <w:szCs w:val="24"/>
        </w:rPr>
        <w:t>元，项目资金节约</w:t>
      </w:r>
      <w:r>
        <w:rPr>
          <w:rFonts w:ascii="仿宋" w:eastAsia="仿宋" w:hAnsi="仿宋" w:hint="eastAsia"/>
          <w:sz w:val="24"/>
          <w:szCs w:val="24"/>
        </w:rPr>
        <w:t>58,254.00</w:t>
      </w:r>
      <w:r>
        <w:rPr>
          <w:rFonts w:ascii="仿宋" w:eastAsia="仿宋" w:hAnsi="仿宋" w:hint="eastAsia"/>
          <w:sz w:val="24"/>
          <w:szCs w:val="24"/>
        </w:rPr>
        <w:t>元。但节约资金</w:t>
      </w:r>
      <w:r>
        <w:rPr>
          <w:rFonts w:ascii="仿宋" w:eastAsia="仿宋" w:hAnsi="仿宋" w:hint="eastAsia"/>
          <w:sz w:val="24"/>
          <w:szCs w:val="24"/>
        </w:rPr>
        <w:lastRenderedPageBreak/>
        <w:t>弥</w:t>
      </w:r>
      <w:r>
        <w:rPr>
          <w:rFonts w:ascii="仿宋" w:eastAsia="仿宋" w:hAnsi="仿宋" w:hint="eastAsia"/>
          <w:sz w:val="24"/>
          <w:szCs w:val="24"/>
        </w:rPr>
        <w:t>补了其他支出</w:t>
      </w:r>
      <w:r>
        <w:rPr>
          <w:rFonts w:ascii="仿宋" w:eastAsia="仿宋" w:hAnsi="仿宋" w:hint="eastAsia"/>
          <w:sz w:val="24"/>
          <w:szCs w:val="24"/>
        </w:rPr>
        <w:t>（用于农村公路建设）</w:t>
      </w:r>
      <w:r>
        <w:rPr>
          <w:rFonts w:ascii="仿宋" w:eastAsia="仿宋" w:hAnsi="仿宋" w:hint="eastAsia"/>
          <w:sz w:val="24"/>
          <w:szCs w:val="24"/>
        </w:rPr>
        <w:t>；财政拨入的资金没有实施专户管理、单独入账</w:t>
      </w:r>
      <w:r>
        <w:rPr>
          <w:rFonts w:ascii="仿宋" w:eastAsia="仿宋" w:hAnsi="仿宋" w:hint="eastAsia"/>
          <w:sz w:val="24"/>
          <w:szCs w:val="24"/>
        </w:rPr>
        <w:t>。</w:t>
      </w:r>
    </w:p>
    <w:p w:rsidR="0000294B" w:rsidRDefault="00A83E79">
      <w:pPr>
        <w:pStyle w:val="a7"/>
        <w:ind w:firstLineChars="228" w:firstLine="547"/>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三</w:t>
      </w:r>
      <w:r>
        <w:rPr>
          <w:rFonts w:ascii="仿宋" w:eastAsia="仿宋" w:hAnsi="仿宋" w:hint="eastAsia"/>
          <w:sz w:val="24"/>
          <w:szCs w:val="24"/>
        </w:rPr>
        <w:t>)</w:t>
      </w:r>
      <w:r>
        <w:rPr>
          <w:rFonts w:ascii="仿宋" w:eastAsia="仿宋" w:hAnsi="仿宋" w:hint="eastAsia"/>
          <w:sz w:val="24"/>
          <w:szCs w:val="24"/>
        </w:rPr>
        <w:t>项目管理水平</w:t>
      </w:r>
      <w:r>
        <w:rPr>
          <w:rFonts w:ascii="仿宋" w:eastAsia="仿宋" w:hAnsi="仿宋" w:hint="eastAsia"/>
          <w:sz w:val="24"/>
          <w:szCs w:val="24"/>
        </w:rPr>
        <w:t>有待进一步提高</w:t>
      </w:r>
      <w:r>
        <w:rPr>
          <w:rFonts w:ascii="仿宋" w:eastAsia="仿宋" w:hAnsi="仿宋" w:hint="eastAsia"/>
          <w:sz w:val="24"/>
          <w:szCs w:val="24"/>
        </w:rPr>
        <w:t>。</w:t>
      </w:r>
      <w:r>
        <w:rPr>
          <w:rFonts w:ascii="仿宋" w:eastAsia="仿宋" w:hAnsi="仿宋" w:hint="eastAsia"/>
          <w:sz w:val="24"/>
          <w:szCs w:val="24"/>
        </w:rPr>
        <w:t>公路建设项目较多，涉及较广，项目全面监管未到位，造成部分项目建设质量不及预期。</w:t>
      </w:r>
    </w:p>
    <w:p w:rsidR="0000294B" w:rsidRDefault="00A83E79">
      <w:pPr>
        <w:pStyle w:val="a7"/>
        <w:ind w:firstLine="640"/>
        <w:rPr>
          <w:rFonts w:ascii="仿宋" w:eastAsia="仿宋" w:hAnsi="仿宋"/>
          <w:b/>
          <w:bCs/>
          <w:sz w:val="32"/>
          <w:szCs w:val="32"/>
        </w:rPr>
      </w:pPr>
      <w:r>
        <w:rPr>
          <w:rFonts w:ascii="仿宋" w:eastAsia="仿宋" w:hAnsi="仿宋" w:hint="eastAsia"/>
          <w:b/>
          <w:bCs/>
          <w:sz w:val="32"/>
          <w:szCs w:val="32"/>
        </w:rPr>
        <w:t>七、建议</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一</w:t>
      </w:r>
      <w:r>
        <w:rPr>
          <w:rFonts w:ascii="仿宋" w:eastAsia="仿宋" w:hAnsi="仿宋" w:hint="eastAsia"/>
          <w:sz w:val="24"/>
          <w:szCs w:val="24"/>
        </w:rPr>
        <w:t>)</w:t>
      </w:r>
      <w:r>
        <w:rPr>
          <w:rFonts w:ascii="仿宋" w:eastAsia="仿宋" w:hAnsi="仿宋" w:hint="eastAsia"/>
          <w:sz w:val="24"/>
          <w:szCs w:val="24"/>
        </w:rPr>
        <w:t>加强绩效管理工作理论学习，提高绩效目标申报质量，做到绩效目标明确、各指标细化、量化准确。</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二</w:t>
      </w:r>
      <w:r>
        <w:rPr>
          <w:rFonts w:ascii="仿宋" w:eastAsia="仿宋" w:hAnsi="仿宋" w:hint="eastAsia"/>
          <w:sz w:val="24"/>
          <w:szCs w:val="24"/>
        </w:rPr>
        <w:t>)</w:t>
      </w:r>
      <w:r>
        <w:rPr>
          <w:rFonts w:ascii="仿宋" w:eastAsia="仿宋" w:hAnsi="仿宋" w:hint="eastAsia"/>
          <w:sz w:val="24"/>
          <w:szCs w:val="24"/>
        </w:rPr>
        <w:t>加强项目资金管理</w:t>
      </w:r>
      <w:r>
        <w:rPr>
          <w:rFonts w:ascii="仿宋" w:eastAsia="仿宋" w:hAnsi="仿宋" w:hint="eastAsia"/>
          <w:sz w:val="24"/>
          <w:szCs w:val="24"/>
        </w:rPr>
        <w:t>、提高</w:t>
      </w:r>
      <w:r>
        <w:rPr>
          <w:rFonts w:ascii="仿宋" w:eastAsia="仿宋" w:hAnsi="仿宋" w:hint="eastAsia"/>
          <w:sz w:val="24"/>
          <w:szCs w:val="24"/>
        </w:rPr>
        <w:t>会计核算工作</w:t>
      </w:r>
      <w:r>
        <w:rPr>
          <w:rFonts w:ascii="仿宋" w:eastAsia="仿宋" w:hAnsi="仿宋" w:hint="eastAsia"/>
          <w:sz w:val="24"/>
          <w:szCs w:val="24"/>
        </w:rPr>
        <w:t>水平</w:t>
      </w:r>
      <w:r>
        <w:rPr>
          <w:rFonts w:ascii="仿宋" w:eastAsia="仿宋" w:hAnsi="仿宋" w:hint="eastAsia"/>
          <w:sz w:val="24"/>
          <w:szCs w:val="24"/>
        </w:rPr>
        <w:t>。各项目实施单位应严格执行国家有关财务制度规定，确保项目建设资金专款专用，明确专项资金专账核算制度。要进一步加强资金管理，保证资金支出合法合规性。完善项目管理制度和专项资金管理办法，使各项目在立项、申报、批复及执行过程中均有据可查，有章可依；在专项资金使用上应对资金的申请、拨付，使用的范围、标准以及监督检查等有明确的规定，使制度和办法贯穿于整个项目的始终。</w:t>
      </w:r>
    </w:p>
    <w:p w:rsidR="0000294B" w:rsidRDefault="00A83E79">
      <w:pPr>
        <w:pStyle w:val="a7"/>
        <w:ind w:firstLineChars="200"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三</w:t>
      </w:r>
      <w:r>
        <w:rPr>
          <w:rFonts w:ascii="仿宋" w:eastAsia="仿宋" w:hAnsi="仿宋" w:hint="eastAsia"/>
          <w:sz w:val="24"/>
          <w:szCs w:val="24"/>
        </w:rPr>
        <w:t>)</w:t>
      </w:r>
      <w:r>
        <w:rPr>
          <w:rFonts w:ascii="仿宋" w:eastAsia="仿宋" w:hAnsi="仿宋" w:hint="eastAsia"/>
          <w:sz w:val="24"/>
          <w:szCs w:val="24"/>
        </w:rPr>
        <w:t>提高项目管理水平、</w:t>
      </w:r>
      <w:r>
        <w:rPr>
          <w:rFonts w:ascii="仿宋" w:eastAsia="仿宋" w:hAnsi="仿宋" w:hint="eastAsia"/>
          <w:sz w:val="24"/>
          <w:szCs w:val="24"/>
        </w:rPr>
        <w:t>加强路面情况的动态监测，及时更新基础数据库，坚持雨中检查路制度，及时发现路面、桥涵积水现场，水毁隐患，采取截流、引水等措施，防止</w:t>
      </w:r>
      <w:r>
        <w:rPr>
          <w:rFonts w:ascii="仿宋" w:eastAsia="仿宋" w:hAnsi="仿宋" w:hint="eastAsia"/>
          <w:sz w:val="24"/>
          <w:szCs w:val="24"/>
        </w:rPr>
        <w:t>水毁的进一步扩大，天晴彻底修复，最大限度延缓病害的发生，降低预防性养护工作和日常工作的强度。</w:t>
      </w:r>
    </w:p>
    <w:p w:rsidR="0000294B" w:rsidRDefault="0000294B">
      <w:pPr>
        <w:pStyle w:val="a7"/>
        <w:rPr>
          <w:rFonts w:ascii="仿宋" w:eastAsia="仿宋" w:hAnsi="仿宋"/>
          <w:sz w:val="24"/>
          <w:szCs w:val="24"/>
        </w:rPr>
      </w:pPr>
    </w:p>
    <w:p w:rsidR="0000294B" w:rsidRDefault="0000294B">
      <w:pPr>
        <w:pStyle w:val="a7"/>
        <w:ind w:firstLineChars="200" w:firstLine="480"/>
        <w:rPr>
          <w:rFonts w:ascii="仿宋" w:eastAsia="仿宋" w:hAnsi="仿宋"/>
          <w:sz w:val="24"/>
          <w:szCs w:val="24"/>
        </w:rPr>
      </w:pPr>
    </w:p>
    <w:p w:rsidR="0000294B" w:rsidRDefault="00A83E79">
      <w:pPr>
        <w:spacing w:line="360" w:lineRule="auto"/>
        <w:rPr>
          <w:rFonts w:ascii="仿宋" w:eastAsia="仿宋" w:hAnsi="仿宋"/>
          <w:b/>
          <w:color w:val="000000"/>
          <w:sz w:val="24"/>
          <w:szCs w:val="24"/>
        </w:rPr>
      </w:pPr>
      <w:r>
        <w:rPr>
          <w:rFonts w:ascii="仿宋" w:eastAsia="仿宋" w:hAnsi="仿宋" w:hint="eastAsia"/>
          <w:b/>
          <w:color w:val="000000"/>
          <w:sz w:val="24"/>
          <w:szCs w:val="24"/>
        </w:rPr>
        <w:t>湖南新财苑会计师事务所</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仿宋" w:eastAsia="仿宋" w:hAnsi="仿宋" w:hint="eastAsia"/>
          <w:b/>
          <w:color w:val="000000"/>
          <w:sz w:val="24"/>
          <w:szCs w:val="24"/>
        </w:rPr>
        <w:t>中国注册会计师：</w:t>
      </w:r>
    </w:p>
    <w:p w:rsidR="0000294B" w:rsidRDefault="00A83E79">
      <w:pPr>
        <w:spacing w:line="360" w:lineRule="auto"/>
        <w:ind w:firstLineChars="200" w:firstLine="482"/>
        <w:rPr>
          <w:rFonts w:ascii="仿宋" w:eastAsia="仿宋" w:hAnsi="仿宋"/>
          <w:b/>
          <w:color w:val="000000"/>
          <w:sz w:val="24"/>
          <w:szCs w:val="24"/>
        </w:rPr>
      </w:pP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仿宋" w:eastAsia="仿宋" w:hAnsi="仿宋" w:hint="eastAsia"/>
          <w:b/>
          <w:color w:val="000000"/>
          <w:sz w:val="24"/>
          <w:szCs w:val="24"/>
        </w:rPr>
        <w:t>有限公司</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p>
    <w:p w:rsidR="0000294B" w:rsidRDefault="00A83E79">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w:t>
      </w:r>
      <w:r>
        <w:rPr>
          <w:rFonts w:ascii="仿宋" w:eastAsia="仿宋" w:hAnsi="仿宋" w:hint="eastAsia"/>
          <w:b/>
          <w:color w:val="000000"/>
          <w:sz w:val="24"/>
          <w:szCs w:val="24"/>
        </w:rPr>
        <w:t>中国注册会计师：</w:t>
      </w:r>
      <w:r>
        <w:rPr>
          <w:rFonts w:ascii="仿宋" w:eastAsia="仿宋" w:hAnsi="仿宋" w:hint="eastAsia"/>
          <w:b/>
          <w:color w:val="000000"/>
          <w:sz w:val="24"/>
          <w:szCs w:val="24"/>
        </w:rPr>
        <w:t xml:space="preserve"> </w:t>
      </w:r>
    </w:p>
    <w:p w:rsidR="0000294B" w:rsidRDefault="00A83E79">
      <w:pPr>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 xml:space="preserve">                                                </w:t>
      </w:r>
    </w:p>
    <w:p w:rsidR="0000294B" w:rsidRDefault="00A83E79">
      <w:pPr>
        <w:spacing w:line="360" w:lineRule="auto"/>
        <w:ind w:firstLineChars="250" w:firstLine="602"/>
      </w:pPr>
      <w:r>
        <w:rPr>
          <w:rFonts w:ascii="仿宋" w:eastAsia="仿宋" w:hAnsi="仿宋" w:hint="eastAsia"/>
          <w:b/>
          <w:color w:val="000000"/>
          <w:sz w:val="24"/>
          <w:szCs w:val="24"/>
        </w:rPr>
        <w:t>湖南</w:t>
      </w:r>
      <w:r>
        <w:rPr>
          <w:rFonts w:ascii="仿宋" w:eastAsia="仿宋" w:hAnsi="仿宋" w:hint="eastAsia"/>
          <w:b/>
          <w:color w:val="000000"/>
          <w:sz w:val="24"/>
          <w:szCs w:val="24"/>
        </w:rPr>
        <w:t xml:space="preserve">  </w:t>
      </w:r>
      <w:r>
        <w:rPr>
          <w:rFonts w:ascii="仿宋" w:eastAsia="仿宋" w:hAnsi="仿宋" w:hint="eastAsia"/>
          <w:b/>
          <w:color w:val="000000"/>
          <w:sz w:val="24"/>
          <w:szCs w:val="24"/>
        </w:rPr>
        <w:t>长沙</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w:t>
      </w:r>
      <w:r>
        <w:rPr>
          <w:rFonts w:ascii="宋体" w:eastAsia="仿宋" w:hAnsi="宋体" w:hint="eastAsia"/>
          <w:b/>
          <w:color w:val="000000"/>
          <w:sz w:val="24"/>
          <w:szCs w:val="24"/>
        </w:rPr>
        <w:t> </w:t>
      </w:r>
      <w:r>
        <w:rPr>
          <w:rFonts w:ascii="仿宋" w:eastAsia="仿宋" w:hAnsi="仿宋" w:hint="eastAsia"/>
          <w:b/>
          <w:color w:val="000000"/>
          <w:sz w:val="24"/>
          <w:szCs w:val="24"/>
        </w:rPr>
        <w:t xml:space="preserve">  2020</w:t>
      </w:r>
      <w:r>
        <w:rPr>
          <w:rFonts w:ascii="仿宋" w:eastAsia="仿宋" w:hAnsi="仿宋" w:hint="eastAsia"/>
          <w:b/>
          <w:color w:val="000000"/>
          <w:sz w:val="24"/>
          <w:szCs w:val="24"/>
        </w:rPr>
        <w:t>年</w:t>
      </w:r>
      <w:r>
        <w:rPr>
          <w:rFonts w:ascii="仿宋" w:eastAsia="仿宋" w:hAnsi="仿宋" w:hint="eastAsia"/>
          <w:b/>
          <w:color w:val="000000"/>
          <w:sz w:val="24"/>
          <w:szCs w:val="24"/>
        </w:rPr>
        <w:t>7</w:t>
      </w:r>
      <w:r>
        <w:rPr>
          <w:rFonts w:ascii="仿宋" w:eastAsia="仿宋" w:hAnsi="仿宋" w:hint="eastAsia"/>
          <w:b/>
          <w:color w:val="000000"/>
          <w:sz w:val="24"/>
          <w:szCs w:val="24"/>
        </w:rPr>
        <w:t>月</w:t>
      </w:r>
      <w:r>
        <w:rPr>
          <w:rFonts w:ascii="仿宋" w:eastAsia="仿宋" w:hAnsi="仿宋" w:hint="eastAsia"/>
          <w:b/>
          <w:color w:val="000000"/>
          <w:sz w:val="24"/>
          <w:szCs w:val="24"/>
        </w:rPr>
        <w:t>31</w:t>
      </w:r>
      <w:r>
        <w:rPr>
          <w:rFonts w:ascii="仿宋" w:eastAsia="仿宋" w:hAnsi="仿宋" w:hint="eastAsia"/>
          <w:b/>
          <w:color w:val="000000"/>
          <w:sz w:val="24"/>
          <w:szCs w:val="24"/>
        </w:rPr>
        <w:t>日</w:t>
      </w:r>
    </w:p>
    <w:p w:rsidR="0000294B" w:rsidRDefault="00A83E79">
      <w:pPr>
        <w:pStyle w:val="a7"/>
        <w:ind w:firstLineChars="200" w:firstLine="560"/>
        <w:rPr>
          <w:rFonts w:ascii="仿宋" w:eastAsia="仿宋" w:hAnsi="仿宋"/>
          <w:sz w:val="24"/>
          <w:szCs w:val="24"/>
        </w:rPr>
      </w:pPr>
      <w:r>
        <w:rPr>
          <w:rFonts w:ascii="仿宋" w:eastAsia="仿宋" w:hAnsi="仿宋" w:hint="eastAsia"/>
          <w:sz w:val="28"/>
          <w:szCs w:val="28"/>
        </w:rPr>
        <w:t xml:space="preserve">          </w:t>
      </w:r>
    </w:p>
    <w:p w:rsidR="0000294B" w:rsidRDefault="0000294B">
      <w:pPr>
        <w:pStyle w:val="a7"/>
        <w:rPr>
          <w:rFonts w:ascii="仿宋" w:eastAsia="仿宋" w:hAnsi="仿宋"/>
          <w:sz w:val="28"/>
          <w:szCs w:val="28"/>
        </w:rPr>
      </w:pPr>
    </w:p>
    <w:sectPr w:rsidR="0000294B" w:rsidSect="0000294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E79" w:rsidRDefault="00A83E79" w:rsidP="0000294B">
      <w:pPr>
        <w:spacing w:line="240" w:lineRule="auto"/>
      </w:pPr>
      <w:r>
        <w:separator/>
      </w:r>
    </w:p>
  </w:endnote>
  <w:endnote w:type="continuationSeparator" w:id="0">
    <w:p w:rsidR="00A83E79" w:rsidRDefault="00A83E79" w:rsidP="000029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338"/>
    </w:sdtPr>
    <w:sdtContent>
      <w:p w:rsidR="0000294B" w:rsidRDefault="0000294B">
        <w:pPr>
          <w:pStyle w:val="a4"/>
          <w:jc w:val="right"/>
        </w:pPr>
        <w:r w:rsidRPr="0000294B">
          <w:fldChar w:fldCharType="begin"/>
        </w:r>
        <w:r w:rsidR="00A83E79">
          <w:instrText xml:space="preserve"> PAGE   \* MERGEFORMAT </w:instrText>
        </w:r>
        <w:r w:rsidRPr="0000294B">
          <w:fldChar w:fldCharType="separate"/>
        </w:r>
        <w:r w:rsidR="000106E0" w:rsidRPr="000106E0">
          <w:rPr>
            <w:noProof/>
            <w:lang w:val="zh-CN"/>
          </w:rPr>
          <w:t>8</w:t>
        </w:r>
        <w:r>
          <w:rPr>
            <w:lang w:val="zh-CN"/>
          </w:rPr>
          <w:fldChar w:fldCharType="end"/>
        </w:r>
      </w:p>
    </w:sdtContent>
  </w:sdt>
  <w:p w:rsidR="0000294B" w:rsidRDefault="000029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E79" w:rsidRDefault="00A83E79" w:rsidP="0000294B">
      <w:pPr>
        <w:spacing w:line="240" w:lineRule="auto"/>
      </w:pPr>
      <w:r>
        <w:separator/>
      </w:r>
    </w:p>
  </w:footnote>
  <w:footnote w:type="continuationSeparator" w:id="0">
    <w:p w:rsidR="00A83E79" w:rsidRDefault="00A83E79" w:rsidP="0000294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B814D"/>
    <w:multiLevelType w:val="singleLevel"/>
    <w:tmpl w:val="A84B814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C479B"/>
    <w:rsid w:val="0000294B"/>
    <w:rsid w:val="000106E0"/>
    <w:rsid w:val="00094BC0"/>
    <w:rsid w:val="000A4E3A"/>
    <w:rsid w:val="001135CD"/>
    <w:rsid w:val="00122845"/>
    <w:rsid w:val="00184877"/>
    <w:rsid w:val="001904B1"/>
    <w:rsid w:val="00192988"/>
    <w:rsid w:val="00216E3E"/>
    <w:rsid w:val="00230A8B"/>
    <w:rsid w:val="002B2107"/>
    <w:rsid w:val="002C7542"/>
    <w:rsid w:val="002F0C6E"/>
    <w:rsid w:val="00344374"/>
    <w:rsid w:val="00382315"/>
    <w:rsid w:val="00383F7D"/>
    <w:rsid w:val="003F5513"/>
    <w:rsid w:val="004259F6"/>
    <w:rsid w:val="004272F7"/>
    <w:rsid w:val="00436364"/>
    <w:rsid w:val="00443FAD"/>
    <w:rsid w:val="0045022D"/>
    <w:rsid w:val="004C4C94"/>
    <w:rsid w:val="004F1790"/>
    <w:rsid w:val="005B2C7B"/>
    <w:rsid w:val="0063151F"/>
    <w:rsid w:val="006433BF"/>
    <w:rsid w:val="006445D1"/>
    <w:rsid w:val="006C06A3"/>
    <w:rsid w:val="006C0C7C"/>
    <w:rsid w:val="006C5ECB"/>
    <w:rsid w:val="006F5DB2"/>
    <w:rsid w:val="007C479B"/>
    <w:rsid w:val="007F0D6F"/>
    <w:rsid w:val="008476D9"/>
    <w:rsid w:val="00851A90"/>
    <w:rsid w:val="008A2E79"/>
    <w:rsid w:val="00953DBF"/>
    <w:rsid w:val="00962838"/>
    <w:rsid w:val="00A103EB"/>
    <w:rsid w:val="00A31CAA"/>
    <w:rsid w:val="00A74491"/>
    <w:rsid w:val="00A83E79"/>
    <w:rsid w:val="00AE5754"/>
    <w:rsid w:val="00B52AEA"/>
    <w:rsid w:val="00C31D03"/>
    <w:rsid w:val="00C5451A"/>
    <w:rsid w:val="00C977E6"/>
    <w:rsid w:val="00CC6F0D"/>
    <w:rsid w:val="00D96BC5"/>
    <w:rsid w:val="00E2302E"/>
    <w:rsid w:val="00EA5633"/>
    <w:rsid w:val="00EC5960"/>
    <w:rsid w:val="00F11F5A"/>
    <w:rsid w:val="00F127F0"/>
    <w:rsid w:val="00F276F3"/>
    <w:rsid w:val="00FF5F95"/>
    <w:rsid w:val="03594F68"/>
    <w:rsid w:val="05F64E2B"/>
    <w:rsid w:val="073C4B29"/>
    <w:rsid w:val="074F472A"/>
    <w:rsid w:val="07C7099F"/>
    <w:rsid w:val="07EE7355"/>
    <w:rsid w:val="08A80E75"/>
    <w:rsid w:val="0B457BB2"/>
    <w:rsid w:val="0E0D4557"/>
    <w:rsid w:val="0F80391C"/>
    <w:rsid w:val="111C76EC"/>
    <w:rsid w:val="139E6CC7"/>
    <w:rsid w:val="146B42AC"/>
    <w:rsid w:val="152E5EEC"/>
    <w:rsid w:val="173E6F9A"/>
    <w:rsid w:val="19445C32"/>
    <w:rsid w:val="1DF548D7"/>
    <w:rsid w:val="1E1A2CBA"/>
    <w:rsid w:val="241E06A0"/>
    <w:rsid w:val="257E7791"/>
    <w:rsid w:val="2719110D"/>
    <w:rsid w:val="2DA5502E"/>
    <w:rsid w:val="2E2665C6"/>
    <w:rsid w:val="2F967B05"/>
    <w:rsid w:val="30C94526"/>
    <w:rsid w:val="31461624"/>
    <w:rsid w:val="31776EAE"/>
    <w:rsid w:val="345D27B8"/>
    <w:rsid w:val="37271380"/>
    <w:rsid w:val="37603D5F"/>
    <w:rsid w:val="37885DF4"/>
    <w:rsid w:val="3C071671"/>
    <w:rsid w:val="3F357C88"/>
    <w:rsid w:val="420F1B9A"/>
    <w:rsid w:val="480C59EA"/>
    <w:rsid w:val="49F90EFD"/>
    <w:rsid w:val="4A3E2980"/>
    <w:rsid w:val="4BB22F56"/>
    <w:rsid w:val="50977AC5"/>
    <w:rsid w:val="51823560"/>
    <w:rsid w:val="51B17982"/>
    <w:rsid w:val="53C10EEE"/>
    <w:rsid w:val="53E12E5C"/>
    <w:rsid w:val="560866F6"/>
    <w:rsid w:val="56650748"/>
    <w:rsid w:val="56ED6BDD"/>
    <w:rsid w:val="577E2B19"/>
    <w:rsid w:val="5B466507"/>
    <w:rsid w:val="5C90791B"/>
    <w:rsid w:val="5D3C24BD"/>
    <w:rsid w:val="5EB11C0D"/>
    <w:rsid w:val="5F6A7DC3"/>
    <w:rsid w:val="5F816F1F"/>
    <w:rsid w:val="66C61AD7"/>
    <w:rsid w:val="6B060DFB"/>
    <w:rsid w:val="70056FCC"/>
    <w:rsid w:val="705A7861"/>
    <w:rsid w:val="7276290E"/>
    <w:rsid w:val="72A03FF2"/>
    <w:rsid w:val="752C447F"/>
    <w:rsid w:val="79A35884"/>
    <w:rsid w:val="7DEF7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94B"/>
    <w:pPr>
      <w:spacing w:line="540" w:lineRule="exact"/>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0294B"/>
    <w:pPr>
      <w:spacing w:line="240" w:lineRule="auto"/>
    </w:pPr>
    <w:rPr>
      <w:sz w:val="18"/>
      <w:szCs w:val="18"/>
    </w:rPr>
  </w:style>
  <w:style w:type="paragraph" w:styleId="a4">
    <w:name w:val="footer"/>
    <w:basedOn w:val="a"/>
    <w:link w:val="Char0"/>
    <w:uiPriority w:val="99"/>
    <w:unhideWhenUsed/>
    <w:qFormat/>
    <w:rsid w:val="0000294B"/>
    <w:pPr>
      <w:tabs>
        <w:tab w:val="center" w:pos="4153"/>
        <w:tab w:val="right" w:pos="8306"/>
      </w:tabs>
      <w:snapToGrid w:val="0"/>
      <w:spacing w:line="240" w:lineRule="atLeast"/>
    </w:pPr>
    <w:rPr>
      <w:sz w:val="18"/>
      <w:szCs w:val="18"/>
    </w:rPr>
  </w:style>
  <w:style w:type="paragraph" w:styleId="a5">
    <w:name w:val="header"/>
    <w:basedOn w:val="a"/>
    <w:link w:val="Char1"/>
    <w:uiPriority w:val="99"/>
    <w:semiHidden/>
    <w:unhideWhenUsed/>
    <w:qFormat/>
    <w:rsid w:val="0000294B"/>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unhideWhenUsed/>
    <w:qFormat/>
    <w:rsid w:val="0000294B"/>
    <w:pPr>
      <w:spacing w:before="100" w:beforeAutospacing="1" w:after="100" w:afterAutospacing="1"/>
    </w:pPr>
    <w:rPr>
      <w:rFonts w:ascii="宋体" w:eastAsia="宋体" w:hAnsi="宋体" w:cs="宋体"/>
      <w:kern w:val="0"/>
      <w:sz w:val="24"/>
      <w:szCs w:val="24"/>
    </w:rPr>
  </w:style>
  <w:style w:type="paragraph" w:styleId="a7">
    <w:name w:val="No Spacing"/>
    <w:uiPriority w:val="1"/>
    <w:qFormat/>
    <w:rsid w:val="0000294B"/>
    <w:pPr>
      <w:widowControl w:val="0"/>
      <w:spacing w:line="540" w:lineRule="exact"/>
      <w:jc w:val="both"/>
    </w:pPr>
    <w:rPr>
      <w:rFonts w:asciiTheme="minorHAnsi" w:eastAsiaTheme="minorEastAsia" w:hAnsiTheme="minorHAnsi" w:cstheme="minorBidi"/>
      <w:kern w:val="2"/>
      <w:sz w:val="21"/>
      <w:szCs w:val="22"/>
    </w:rPr>
  </w:style>
  <w:style w:type="paragraph" w:styleId="a8">
    <w:name w:val="List Paragraph"/>
    <w:basedOn w:val="a"/>
    <w:uiPriority w:val="34"/>
    <w:qFormat/>
    <w:rsid w:val="0000294B"/>
    <w:pPr>
      <w:ind w:firstLineChars="200" w:firstLine="420"/>
    </w:pPr>
  </w:style>
  <w:style w:type="character" w:customStyle="1" w:styleId="Char1">
    <w:name w:val="页眉 Char"/>
    <w:basedOn w:val="a0"/>
    <w:link w:val="a5"/>
    <w:uiPriority w:val="99"/>
    <w:semiHidden/>
    <w:qFormat/>
    <w:rsid w:val="0000294B"/>
    <w:rPr>
      <w:sz w:val="18"/>
      <w:szCs w:val="18"/>
    </w:rPr>
  </w:style>
  <w:style w:type="character" w:customStyle="1" w:styleId="Char0">
    <w:name w:val="页脚 Char"/>
    <w:basedOn w:val="a0"/>
    <w:link w:val="a4"/>
    <w:uiPriority w:val="99"/>
    <w:qFormat/>
    <w:rsid w:val="0000294B"/>
    <w:rPr>
      <w:sz w:val="18"/>
      <w:szCs w:val="18"/>
    </w:rPr>
  </w:style>
  <w:style w:type="paragraph" w:customStyle="1" w:styleId="p0">
    <w:name w:val="p0"/>
    <w:basedOn w:val="a"/>
    <w:qFormat/>
    <w:rsid w:val="0000294B"/>
    <w:pPr>
      <w:spacing w:before="100" w:beforeAutospacing="1" w:after="100" w:afterAutospacing="1" w:line="240" w:lineRule="auto"/>
    </w:pPr>
    <w:rPr>
      <w:rFonts w:ascii="宋体" w:eastAsia="宋体" w:hAnsi="宋体" w:cs="宋体"/>
      <w:color w:val="000000"/>
      <w:kern w:val="0"/>
      <w:sz w:val="18"/>
      <w:szCs w:val="18"/>
    </w:rPr>
  </w:style>
  <w:style w:type="character" w:customStyle="1" w:styleId="Char">
    <w:name w:val="批注框文本 Char"/>
    <w:basedOn w:val="a0"/>
    <w:link w:val="a3"/>
    <w:uiPriority w:val="99"/>
    <w:semiHidden/>
    <w:qFormat/>
    <w:rsid w:val="0000294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91C2A-DE1B-4D41-9F16-50C5B859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cp:lastPrinted>2019-09-25T12:00:00Z</cp:lastPrinted>
  <dcterms:created xsi:type="dcterms:W3CDTF">2019-06-06T07:34:00Z</dcterms:created>
  <dcterms:modified xsi:type="dcterms:W3CDTF">2020-10-21T00:29:00Z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